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5D72" w14:textId="77777777" w:rsidR="008C6C1C" w:rsidRDefault="00F251B1">
      <w:pPr>
        <w:spacing w:before="160"/>
        <w:jc w:val="center"/>
      </w:pPr>
      <w:r>
        <w:rPr>
          <w:rFonts w:ascii="Aptos Display" w:hAnsi="Aptos Display"/>
          <w:b/>
          <w:color w:val="2F6B7C"/>
          <w:sz w:val="26"/>
        </w:rPr>
        <w:t>EFFICIENCY+</w:t>
      </w:r>
    </w:p>
    <w:p w14:paraId="3BC907D3" w14:textId="77777777" w:rsidR="008C6C1C" w:rsidRDefault="00F251B1">
      <w:pPr>
        <w:pStyle w:val="Title"/>
        <w:jc w:val="center"/>
      </w:pPr>
      <w:r>
        <w:t>Broad Organizational Survey</w:t>
      </w:r>
    </w:p>
    <w:p w14:paraId="3CE1DAA5" w14:textId="77777777" w:rsidR="008C6C1C" w:rsidRDefault="00F251B1">
      <w:pPr>
        <w:jc w:val="center"/>
      </w:pPr>
      <w:r>
        <w:rPr>
          <w:b/>
          <w:color w:val="31515C"/>
          <w:sz w:val="26"/>
        </w:rPr>
        <w:t>Familiarity and Operational Readiness for Innovative Clinical Trial Designs</w:t>
      </w:r>
    </w:p>
    <w:tbl>
      <w:tblPr>
        <w:tblW w:w="0" w:type="auto"/>
        <w:jc w:val="center"/>
        <w:tblLayout w:type="fixed"/>
        <w:tblLook w:val="04A0" w:firstRow="1" w:lastRow="0" w:firstColumn="1" w:lastColumn="0" w:noHBand="0" w:noVBand="1"/>
      </w:tblPr>
      <w:tblGrid>
        <w:gridCol w:w="10080"/>
      </w:tblGrid>
      <w:tr w:rsidR="008C6C1C" w14:paraId="015E803D" w14:textId="77777777" w:rsidTr="61D1A2ED">
        <w:trPr>
          <w:jc w:val="center"/>
        </w:trPr>
        <w:tc>
          <w:tcPr>
            <w:tcW w:w="10080" w:type="dxa"/>
            <w:shd w:val="clear" w:color="auto" w:fill="EAF3F5"/>
            <w:tcMar>
              <w:top w:w="180" w:type="dxa"/>
              <w:left w:w="220" w:type="dxa"/>
              <w:bottom w:w="180" w:type="dxa"/>
              <w:right w:w="220" w:type="dxa"/>
            </w:tcMar>
          </w:tcPr>
          <w:p w14:paraId="39EC13BE" w14:textId="77777777" w:rsidR="008C6C1C" w:rsidRDefault="00F251B1">
            <w:pPr>
              <w:pStyle w:val="Heading2"/>
            </w:pPr>
            <w:r>
              <w:t>Purpose</w:t>
            </w:r>
          </w:p>
          <w:p w14:paraId="6B434292" w14:textId="77777777" w:rsidR="009D299E" w:rsidRPr="009D299E" w:rsidRDefault="61D1A2ED" w:rsidP="009D299E">
            <w:pPr>
              <w:spacing w:after="80"/>
            </w:pPr>
            <w:r>
              <w:t>This survey aims to understand colleagues’ current awareness, familiarity, and perceptions of organizational readiness for innovative clinical trial designs. No technical or statistical knowledge is required. We are interested in your awareness, experiences, and perspectives based on your professional role</w:t>
            </w:r>
            <w:commentRangeStart w:id="0"/>
            <w:r>
              <w:t>.</w:t>
            </w:r>
            <w:commentRangeEnd w:id="0"/>
            <w:r w:rsidR="009D299E">
              <w:rPr>
                <w:rStyle w:val="CommentReference"/>
                <w:sz w:val="21"/>
                <w:szCs w:val="22"/>
              </w:rPr>
              <w:commentReference w:id="0"/>
            </w:r>
            <w:r w:rsidR="009D299E">
              <w:t xml:space="preserve"> </w:t>
            </w:r>
            <w:r w:rsidR="009D299E" w:rsidRPr="009D299E">
              <w:t>Your feedback will help identify knowledge gaps and operational barriers.</w:t>
            </w:r>
          </w:p>
          <w:p w14:paraId="6389CF8F" w14:textId="0E5DCAE9" w:rsidR="008C6C1C" w:rsidRDefault="008C6C1C">
            <w:pPr>
              <w:spacing w:after="80"/>
            </w:pPr>
          </w:p>
          <w:p w14:paraId="1967E9D6" w14:textId="1BB8DD04" w:rsidR="008C6C1C" w:rsidRDefault="61D1A2ED">
            <w:r w:rsidRPr="61D1A2ED">
              <w:rPr>
                <w:b/>
                <w:bCs/>
              </w:rPr>
              <w:t xml:space="preserve">Estimated completion time: </w:t>
            </w:r>
            <w:r>
              <w:t xml:space="preserve">Approximately </w:t>
            </w:r>
            <w:commentRangeStart w:id="1"/>
            <w:r>
              <w:t>5</w:t>
            </w:r>
            <w:commentRangeEnd w:id="1"/>
            <w:r w:rsidR="00F251B1">
              <w:rPr>
                <w:rStyle w:val="CommentReference"/>
                <w:sz w:val="21"/>
                <w:szCs w:val="22"/>
              </w:rPr>
              <w:commentReference w:id="1"/>
            </w:r>
            <w:r w:rsidR="00C01B60">
              <w:t xml:space="preserve"> -10</w:t>
            </w:r>
            <w:r>
              <w:t xml:space="preserve"> minutes</w:t>
            </w:r>
          </w:p>
        </w:tc>
      </w:tr>
    </w:tbl>
    <w:p w14:paraId="12839177" w14:textId="77777777" w:rsidR="008C6C1C" w:rsidRDefault="00F251B1">
      <w:pPr>
        <w:pStyle w:val="Heading1"/>
      </w:pPr>
      <w:r>
        <w:t>Designs referenced in this survey</w:t>
      </w:r>
    </w:p>
    <w:tbl>
      <w:tblPr>
        <w:tblW w:w="0" w:type="auto"/>
        <w:jc w:val="center"/>
        <w:tblLayout w:type="fixed"/>
        <w:tblLook w:val="04A0" w:firstRow="1" w:lastRow="0" w:firstColumn="1" w:lastColumn="0" w:noHBand="0" w:noVBand="1"/>
      </w:tblPr>
      <w:tblGrid>
        <w:gridCol w:w="5040"/>
        <w:gridCol w:w="5040"/>
      </w:tblGrid>
      <w:tr w:rsidR="008C6C1C" w14:paraId="23A584C3" w14:textId="77777777" w:rsidTr="61D1A2ED">
        <w:trPr>
          <w:jc w:val="center"/>
        </w:trPr>
        <w:tc>
          <w:tcPr>
            <w:tcW w:w="5040" w:type="dxa"/>
            <w:shd w:val="clear" w:color="auto" w:fill="D8E9EE"/>
            <w:tcMar>
              <w:top w:w="110" w:type="dxa"/>
              <w:left w:w="140" w:type="dxa"/>
              <w:bottom w:w="110" w:type="dxa"/>
              <w:right w:w="140" w:type="dxa"/>
            </w:tcMar>
            <w:vAlign w:val="center"/>
          </w:tcPr>
          <w:p w14:paraId="1FA31A1B" w14:textId="220535A7" w:rsidR="008C6C1C" w:rsidRDefault="61D1A2ED" w:rsidP="61D1A2ED">
            <w:pPr>
              <w:rPr>
                <w:b/>
                <w:bCs/>
                <w:color w:val="17365D" w:themeColor="text2" w:themeShade="BF"/>
              </w:rPr>
            </w:pPr>
            <w:commentRangeStart w:id="2"/>
            <w:r w:rsidRPr="61D1A2ED">
              <w:rPr>
                <w:b/>
                <w:bCs/>
                <w:color w:val="17365D" w:themeColor="text2" w:themeShade="BF"/>
              </w:rPr>
              <w:t>Seamless Phase II/III trials</w:t>
            </w:r>
            <w:commentRangeEnd w:id="2"/>
            <w:r w:rsidR="00F251B1">
              <w:rPr>
                <w:rStyle w:val="CommentReference"/>
                <w:b/>
                <w:bCs/>
                <w:color w:val="17365D" w:themeColor="text2" w:themeShade="BF"/>
                <w:sz w:val="21"/>
                <w:szCs w:val="22"/>
              </w:rPr>
              <w:commentReference w:id="2"/>
            </w:r>
            <w:r w:rsidR="00CE3252">
              <w:rPr>
                <w:b/>
                <w:bCs/>
                <w:color w:val="17365D" w:themeColor="text2" w:themeShade="BF"/>
              </w:rPr>
              <w:t xml:space="preserve"> (Operational and/or Inferential)</w:t>
            </w:r>
          </w:p>
        </w:tc>
        <w:tc>
          <w:tcPr>
            <w:tcW w:w="5040" w:type="dxa"/>
            <w:shd w:val="clear" w:color="auto" w:fill="F6F9FA"/>
            <w:tcMar>
              <w:top w:w="110" w:type="dxa"/>
              <w:left w:w="140" w:type="dxa"/>
              <w:bottom w:w="110" w:type="dxa"/>
              <w:right w:w="140" w:type="dxa"/>
            </w:tcMar>
            <w:vAlign w:val="center"/>
          </w:tcPr>
          <w:p w14:paraId="192C9184" w14:textId="1B66895A" w:rsidR="008C6C1C" w:rsidRDefault="61D1A2ED">
            <w:r>
              <w:t>Trials that combine Phase II and Phase III activities within one continuous study</w:t>
            </w:r>
            <w:r w:rsidR="00AE14BF">
              <w:t xml:space="preserve"> connected by an interim decision point</w:t>
            </w:r>
            <w:r>
              <w:t>.</w:t>
            </w:r>
          </w:p>
        </w:tc>
      </w:tr>
    </w:tbl>
    <w:p w14:paraId="672A6659" w14:textId="77777777" w:rsidR="008C6C1C" w:rsidRDefault="008C6C1C">
      <w:pPr>
        <w:spacing w:after="20"/>
      </w:pPr>
    </w:p>
    <w:tbl>
      <w:tblPr>
        <w:tblW w:w="0" w:type="auto"/>
        <w:jc w:val="center"/>
        <w:tblLayout w:type="fixed"/>
        <w:tblLook w:val="04A0" w:firstRow="1" w:lastRow="0" w:firstColumn="1" w:lastColumn="0" w:noHBand="0" w:noVBand="1"/>
      </w:tblPr>
      <w:tblGrid>
        <w:gridCol w:w="5040"/>
        <w:gridCol w:w="5040"/>
      </w:tblGrid>
      <w:tr w:rsidR="008C6C1C" w14:paraId="5DCA20DA" w14:textId="77777777" w:rsidTr="61D1A2ED">
        <w:trPr>
          <w:jc w:val="center"/>
        </w:trPr>
        <w:tc>
          <w:tcPr>
            <w:tcW w:w="5040" w:type="dxa"/>
            <w:shd w:val="clear" w:color="auto" w:fill="D8E9EE"/>
            <w:tcMar>
              <w:top w:w="110" w:type="dxa"/>
              <w:left w:w="140" w:type="dxa"/>
              <w:bottom w:w="110" w:type="dxa"/>
              <w:right w:w="140" w:type="dxa"/>
            </w:tcMar>
            <w:vAlign w:val="center"/>
          </w:tcPr>
          <w:p w14:paraId="73111A83" w14:textId="77777777" w:rsidR="008C6C1C" w:rsidRDefault="61D1A2ED" w:rsidP="61D1A2ED">
            <w:pPr>
              <w:rPr>
                <w:b/>
                <w:bCs/>
                <w:color w:val="17365D" w:themeColor="text2" w:themeShade="BF"/>
              </w:rPr>
            </w:pPr>
            <w:commentRangeStart w:id="3"/>
            <w:r w:rsidRPr="61D1A2ED">
              <w:rPr>
                <w:b/>
                <w:bCs/>
                <w:color w:val="17365D" w:themeColor="text2" w:themeShade="BF"/>
              </w:rPr>
              <w:t>Platform trials</w:t>
            </w:r>
            <w:commentRangeEnd w:id="3"/>
            <w:r w:rsidR="00F251B1">
              <w:rPr>
                <w:rStyle w:val="CommentReference"/>
                <w:b/>
                <w:bCs/>
                <w:color w:val="17365D" w:themeColor="text2" w:themeShade="BF"/>
                <w:sz w:val="21"/>
                <w:szCs w:val="22"/>
              </w:rPr>
              <w:commentReference w:id="3"/>
            </w:r>
          </w:p>
        </w:tc>
        <w:tc>
          <w:tcPr>
            <w:tcW w:w="5040" w:type="dxa"/>
            <w:shd w:val="clear" w:color="auto" w:fill="F6F9FA"/>
            <w:tcMar>
              <w:top w:w="110" w:type="dxa"/>
              <w:left w:w="140" w:type="dxa"/>
              <w:bottom w:w="110" w:type="dxa"/>
              <w:right w:w="140" w:type="dxa"/>
            </w:tcMar>
            <w:vAlign w:val="center"/>
          </w:tcPr>
          <w:p w14:paraId="1598B52A" w14:textId="3A0C94EE" w:rsidR="008C6C1C" w:rsidRDefault="61D1A2ED">
            <w:r>
              <w:t xml:space="preserve">Trials that evaluate multiple treatments within a shared, ongoing trial </w:t>
            </w:r>
            <w:commentRangeStart w:id="4"/>
            <w:r>
              <w:t>structure</w:t>
            </w:r>
            <w:commentRangeEnd w:id="4"/>
            <w:r w:rsidR="00F251B1">
              <w:rPr>
                <w:rStyle w:val="CommentReference"/>
                <w:sz w:val="21"/>
                <w:szCs w:val="22"/>
              </w:rPr>
              <w:commentReference w:id="4"/>
            </w:r>
            <w:r w:rsidR="000900BA">
              <w:t xml:space="preserve"> via a Master Protocol</w:t>
            </w:r>
            <w:r>
              <w:t>.</w:t>
            </w:r>
          </w:p>
        </w:tc>
      </w:tr>
    </w:tbl>
    <w:p w14:paraId="0A37501D" w14:textId="77777777" w:rsidR="008C6C1C" w:rsidRDefault="008C6C1C">
      <w:pPr>
        <w:spacing w:after="20"/>
      </w:pPr>
    </w:p>
    <w:tbl>
      <w:tblPr>
        <w:tblW w:w="0" w:type="auto"/>
        <w:jc w:val="center"/>
        <w:tblLayout w:type="fixed"/>
        <w:tblLook w:val="04A0" w:firstRow="1" w:lastRow="0" w:firstColumn="1" w:lastColumn="0" w:noHBand="0" w:noVBand="1"/>
      </w:tblPr>
      <w:tblGrid>
        <w:gridCol w:w="5040"/>
        <w:gridCol w:w="5040"/>
      </w:tblGrid>
      <w:tr w:rsidR="008C6C1C" w14:paraId="0B14B075" w14:textId="77777777">
        <w:trPr>
          <w:jc w:val="center"/>
        </w:trPr>
        <w:tc>
          <w:tcPr>
            <w:tcW w:w="5040" w:type="dxa"/>
            <w:shd w:val="clear" w:color="auto" w:fill="D8E9EE"/>
            <w:tcMar>
              <w:top w:w="110" w:type="dxa"/>
              <w:left w:w="140" w:type="dxa"/>
              <w:bottom w:w="110" w:type="dxa"/>
              <w:right w:w="140" w:type="dxa"/>
            </w:tcMar>
            <w:vAlign w:val="center"/>
          </w:tcPr>
          <w:p w14:paraId="6CB4D099" w14:textId="77777777" w:rsidR="008C6C1C" w:rsidRDefault="00F251B1">
            <w:r>
              <w:rPr>
                <w:b/>
                <w:color w:val="17365D"/>
              </w:rPr>
              <w:t>Multi-Arm Multi-Stage (MAMS) trials</w:t>
            </w:r>
          </w:p>
        </w:tc>
        <w:tc>
          <w:tcPr>
            <w:tcW w:w="5040" w:type="dxa"/>
            <w:shd w:val="clear" w:color="auto" w:fill="F6F9FA"/>
            <w:tcMar>
              <w:top w:w="110" w:type="dxa"/>
              <w:left w:w="140" w:type="dxa"/>
              <w:bottom w:w="110" w:type="dxa"/>
              <w:right w:w="140" w:type="dxa"/>
            </w:tcMar>
            <w:vAlign w:val="center"/>
          </w:tcPr>
          <w:p w14:paraId="03925265" w14:textId="77777777" w:rsidR="008C6C1C" w:rsidRDefault="00F251B1">
            <w:r>
              <w:t>Trials that evaluate multiple treatments and allow decisions to be made at planned points during the study.</w:t>
            </w:r>
          </w:p>
        </w:tc>
      </w:tr>
    </w:tbl>
    <w:p w14:paraId="5DAB6C7B" w14:textId="77777777" w:rsidR="008C6C1C" w:rsidRDefault="008C6C1C">
      <w:pPr>
        <w:spacing w:after="20"/>
      </w:pPr>
    </w:p>
    <w:p w14:paraId="02EB378F" w14:textId="77777777" w:rsidR="008C6C1C" w:rsidRDefault="00F251B1">
      <w:r>
        <w:br w:type="page"/>
      </w:r>
    </w:p>
    <w:p w14:paraId="07EE3849" w14:textId="77777777" w:rsidR="008C6C1C" w:rsidRDefault="00F251B1">
      <w:pPr>
        <w:pStyle w:val="Heading1"/>
      </w:pPr>
      <w:r>
        <w:lastRenderedPageBreak/>
        <w:t>Survey Questions</w:t>
      </w:r>
    </w:p>
    <w:p w14:paraId="2268C9D6" w14:textId="77777777" w:rsidR="008C6C1C" w:rsidRDefault="00F251B1">
      <w:pPr>
        <w:pStyle w:val="SurveyQuestion"/>
      </w:pPr>
      <w:r>
        <w:t>1. Which function best describes your primary role?</w:t>
      </w:r>
    </w:p>
    <w:p w14:paraId="4A00D814" w14:textId="77777777" w:rsidR="008C6C1C" w:rsidRDefault="61D1A2ED">
      <w:pPr>
        <w:spacing w:after="60"/>
      </w:pPr>
      <w:r w:rsidRPr="61D1A2ED">
        <w:rPr>
          <w:b/>
          <w:bCs/>
          <w:color w:val="2F6B7C"/>
        </w:rPr>
        <w:t xml:space="preserve">Response type: </w:t>
      </w:r>
      <w:commentRangeStart w:id="5"/>
      <w:r>
        <w:t>Select one</w:t>
      </w:r>
      <w:commentRangeEnd w:id="5"/>
      <w:r w:rsidR="00F251B1">
        <w:rPr>
          <w:rStyle w:val="CommentReference"/>
          <w:sz w:val="21"/>
          <w:szCs w:val="22"/>
        </w:rPr>
        <w:commentReference w:id="5"/>
      </w:r>
    </w:p>
    <w:p w14:paraId="0B941C62" w14:textId="77777777" w:rsidR="008C6C1C" w:rsidRDefault="00F251B1">
      <w:pPr>
        <w:spacing w:after="40"/>
        <w:ind w:left="259"/>
      </w:pPr>
      <w:r>
        <w:rPr>
          <w:rFonts w:ascii="DejaVu Sans" w:hAnsi="DejaVu Sans"/>
          <w:sz w:val="20"/>
        </w:rPr>
        <w:t>☐  Clinical Operations</w:t>
      </w:r>
    </w:p>
    <w:p w14:paraId="18107FDA" w14:textId="77777777" w:rsidR="008C6C1C" w:rsidRDefault="00F251B1">
      <w:pPr>
        <w:spacing w:after="40"/>
        <w:ind w:left="259"/>
      </w:pPr>
      <w:r>
        <w:rPr>
          <w:rFonts w:ascii="DejaVu Sans" w:hAnsi="DejaVu Sans"/>
          <w:sz w:val="20"/>
        </w:rPr>
        <w:t>☐  Clinical Development or Asset Team</w:t>
      </w:r>
    </w:p>
    <w:p w14:paraId="1DF077A0" w14:textId="77777777" w:rsidR="008C6C1C" w:rsidRDefault="00F251B1">
      <w:pPr>
        <w:spacing w:after="40"/>
        <w:ind w:left="259"/>
      </w:pPr>
      <w:r>
        <w:rPr>
          <w:rFonts w:ascii="DejaVu Sans" w:hAnsi="DejaVu Sans"/>
          <w:sz w:val="20"/>
        </w:rPr>
        <w:t>☐  Data Management</w:t>
      </w:r>
    </w:p>
    <w:p w14:paraId="7FE91CEF" w14:textId="77777777" w:rsidR="008C6C1C" w:rsidRDefault="00F251B1">
      <w:pPr>
        <w:spacing w:after="40"/>
        <w:ind w:left="259"/>
      </w:pPr>
      <w:r>
        <w:rPr>
          <w:rFonts w:ascii="DejaVu Sans" w:hAnsi="DejaVu Sans"/>
          <w:sz w:val="20"/>
        </w:rPr>
        <w:t>☐  Statistics or Data Science</w:t>
      </w:r>
    </w:p>
    <w:p w14:paraId="14A95627" w14:textId="77777777" w:rsidR="008C6C1C" w:rsidRDefault="00F251B1">
      <w:pPr>
        <w:spacing w:after="40"/>
        <w:ind w:left="259"/>
      </w:pPr>
      <w:r>
        <w:rPr>
          <w:rFonts w:ascii="DejaVu Sans" w:hAnsi="DejaVu Sans"/>
          <w:sz w:val="20"/>
        </w:rPr>
        <w:t>☐  Statistical Programming</w:t>
      </w:r>
    </w:p>
    <w:p w14:paraId="57A1894A" w14:textId="77777777" w:rsidR="008C6C1C" w:rsidRDefault="00F251B1">
      <w:pPr>
        <w:spacing w:after="40"/>
        <w:ind w:left="259"/>
      </w:pPr>
      <w:r>
        <w:rPr>
          <w:rFonts w:ascii="DejaVu Sans" w:hAnsi="DejaVu Sans"/>
          <w:sz w:val="20"/>
        </w:rPr>
        <w:t>☐  Medical Affairs</w:t>
      </w:r>
    </w:p>
    <w:p w14:paraId="20AD3703" w14:textId="77777777" w:rsidR="008C6C1C" w:rsidRDefault="00F251B1">
      <w:pPr>
        <w:spacing w:after="40"/>
        <w:ind w:left="259"/>
      </w:pPr>
      <w:r>
        <w:rPr>
          <w:rFonts w:ascii="DejaVu Sans" w:hAnsi="DejaVu Sans"/>
          <w:sz w:val="20"/>
        </w:rPr>
        <w:t>☐  Regulatory Affairs</w:t>
      </w:r>
    </w:p>
    <w:p w14:paraId="3B8616C9" w14:textId="77777777" w:rsidR="008C6C1C" w:rsidRDefault="00F251B1">
      <w:pPr>
        <w:spacing w:after="40"/>
        <w:ind w:left="259"/>
      </w:pPr>
      <w:r>
        <w:rPr>
          <w:rFonts w:ascii="DejaVu Sans" w:hAnsi="DejaVu Sans"/>
          <w:sz w:val="20"/>
        </w:rPr>
        <w:t>☐  Drug Supply or Manufacturing</w:t>
      </w:r>
    </w:p>
    <w:p w14:paraId="146D7C16" w14:textId="77777777" w:rsidR="008C6C1C" w:rsidRDefault="00F251B1">
      <w:pPr>
        <w:spacing w:after="40"/>
        <w:ind w:left="259"/>
      </w:pPr>
      <w:r>
        <w:rPr>
          <w:rFonts w:ascii="DejaVu Sans" w:hAnsi="DejaVu Sans"/>
          <w:sz w:val="20"/>
        </w:rPr>
        <w:t>☐  Quality or Compliance</w:t>
      </w:r>
    </w:p>
    <w:p w14:paraId="51EC5DFB" w14:textId="77777777" w:rsidR="008C6C1C" w:rsidRDefault="00F251B1">
      <w:pPr>
        <w:spacing w:after="40"/>
        <w:ind w:left="259"/>
      </w:pPr>
      <w:r>
        <w:rPr>
          <w:rFonts w:ascii="DejaVu Sans" w:hAnsi="DejaVu Sans"/>
          <w:sz w:val="20"/>
        </w:rPr>
        <w:t>☐  Digital, Technology, or Systems</w:t>
      </w:r>
    </w:p>
    <w:p w14:paraId="52C74E76" w14:textId="77777777" w:rsidR="008C6C1C" w:rsidRDefault="00F251B1">
      <w:pPr>
        <w:spacing w:after="40"/>
        <w:ind w:left="259"/>
      </w:pPr>
      <w:r>
        <w:rPr>
          <w:rFonts w:ascii="DejaVu Sans" w:hAnsi="DejaVu Sans"/>
          <w:sz w:val="20"/>
        </w:rPr>
        <w:t>☐  Other: ______________________________</w:t>
      </w:r>
    </w:p>
    <w:p w14:paraId="5B4A95EF" w14:textId="77777777" w:rsidR="00F0178D" w:rsidRDefault="61D1A2ED">
      <w:pPr>
        <w:pStyle w:val="SurveyQuestion"/>
        <w:rPr>
          <w:kern w:val="2"/>
          <w:sz w:val="24"/>
          <w:szCs w:val="24"/>
          <w14:ligatures w14:val="standardContextual"/>
        </w:rPr>
      </w:pPr>
      <w:commentRangeStart w:id="6"/>
      <w:r>
        <w:t>2. What is the name of the organization or company where you currently work?</w:t>
      </w:r>
      <w:commentRangeEnd w:id="6"/>
      <w:r w:rsidR="00F0178D">
        <w:rPr>
          <w:rStyle w:val="CommentReference"/>
          <w:kern w:val="2"/>
          <w:sz w:val="24"/>
          <w:szCs w:val="24"/>
          <w14:ligatures w14:val="standardContextual"/>
        </w:rPr>
        <w:commentReference w:id="6"/>
      </w:r>
    </w:p>
    <w:p w14:paraId="2353F0D5" w14:textId="77777777" w:rsidR="00F0178D" w:rsidRDefault="00F0178D">
      <w:pPr>
        <w:spacing w:after="60"/>
        <w:rPr>
          <w:kern w:val="2"/>
          <w:szCs w:val="21"/>
          <w14:ligatures w14:val="standardContextual"/>
        </w:rPr>
      </w:pPr>
      <w:r>
        <w:rPr>
          <w:b/>
          <w:bCs/>
          <w:color w:val="2F6B7C"/>
        </w:rPr>
        <w:t xml:space="preserve">Response type: </w:t>
      </w:r>
      <w:r>
        <w:t>Free text</w:t>
      </w:r>
    </w:p>
    <w:p w14:paraId="2399991F" w14:textId="77777777" w:rsidR="00F0178D" w:rsidRDefault="00F0178D">
      <w:pPr>
        <w:spacing w:after="40"/>
        <w:rPr>
          <w:kern w:val="2"/>
          <w:szCs w:val="21"/>
          <w14:ligatures w14:val="standardContextual"/>
        </w:rPr>
      </w:pPr>
      <w:r>
        <w:rPr>
          <w:color w:val="B7C4C9"/>
          <w:sz w:val="16"/>
          <w:szCs w:val="16"/>
        </w:rPr>
        <w:t>_________________________________________________________________________________________________________</w:t>
      </w:r>
    </w:p>
    <w:p w14:paraId="65DED0F4" w14:textId="77777777" w:rsidR="000D3108" w:rsidRDefault="61D1A2ED">
      <w:pPr>
        <w:pStyle w:val="SurveyQuestion"/>
        <w:rPr>
          <w:kern w:val="2"/>
          <w:sz w:val="24"/>
          <w:szCs w:val="24"/>
          <w14:ligatures w14:val="standardContextual"/>
        </w:rPr>
      </w:pPr>
      <w:r>
        <w:t xml:space="preserve">3. </w:t>
      </w:r>
      <w:commentRangeStart w:id="7"/>
      <w:r>
        <w:t>How many years of experience do you have working in drug development?</w:t>
      </w:r>
      <w:commentRangeEnd w:id="7"/>
      <w:r w:rsidR="000D3108">
        <w:rPr>
          <w:rStyle w:val="CommentReference"/>
          <w:kern w:val="2"/>
          <w:sz w:val="24"/>
          <w:szCs w:val="24"/>
          <w14:ligatures w14:val="standardContextual"/>
        </w:rPr>
        <w:commentReference w:id="7"/>
      </w:r>
    </w:p>
    <w:p w14:paraId="324570BB" w14:textId="77777777" w:rsidR="000D3108" w:rsidRDefault="000D3108">
      <w:pPr>
        <w:spacing w:after="60"/>
        <w:rPr>
          <w:kern w:val="2"/>
          <w:szCs w:val="21"/>
          <w14:ligatures w14:val="standardContextual"/>
        </w:rPr>
      </w:pPr>
      <w:r>
        <w:rPr>
          <w:b/>
          <w:bCs/>
          <w:color w:val="2F6B7C"/>
        </w:rPr>
        <w:t xml:space="preserve">Response type: </w:t>
      </w:r>
      <w:r>
        <w:t>Select one</w:t>
      </w:r>
    </w:p>
    <w:p w14:paraId="208B9A22" w14:textId="77777777" w:rsidR="000D3108" w:rsidRDefault="000D3108">
      <w:pPr>
        <w:spacing w:after="40"/>
        <w:ind w:left="259"/>
        <w:divId w:val="144585988"/>
        <w:rPr>
          <w:kern w:val="2"/>
          <w:szCs w:val="21"/>
          <w14:ligatures w14:val="standardContextual"/>
        </w:rPr>
      </w:pPr>
      <w:r>
        <w:rPr>
          <w:rFonts w:ascii="Segoe UI Symbol" w:hAnsi="Segoe UI Symbol" w:cs="Segoe UI Symbol"/>
          <w:sz w:val="20"/>
          <w:szCs w:val="20"/>
        </w:rPr>
        <w:t>☐</w:t>
      </w:r>
      <w:r>
        <w:rPr>
          <w:rFonts w:ascii="DejaVu Sans" w:hAnsi="DejaVu Sans"/>
          <w:sz w:val="20"/>
          <w:szCs w:val="20"/>
        </w:rPr>
        <w:t xml:space="preserve">  Less than 1 year</w:t>
      </w:r>
    </w:p>
    <w:p w14:paraId="26A4D13C" w14:textId="77777777" w:rsidR="000D3108" w:rsidRDefault="000D3108">
      <w:pPr>
        <w:spacing w:after="40"/>
        <w:ind w:left="259"/>
        <w:divId w:val="144585988"/>
      </w:pPr>
      <w:r>
        <w:rPr>
          <w:rFonts w:ascii="Segoe UI Symbol" w:hAnsi="Segoe UI Symbol" w:cs="Segoe UI Symbol"/>
          <w:sz w:val="20"/>
          <w:szCs w:val="20"/>
        </w:rPr>
        <w:t>☐</w:t>
      </w:r>
      <w:r>
        <w:rPr>
          <w:rFonts w:ascii="DejaVu Sans" w:hAnsi="DejaVu Sans"/>
          <w:sz w:val="20"/>
          <w:szCs w:val="20"/>
        </w:rPr>
        <w:t xml:space="preserve">  1–5 years</w:t>
      </w:r>
    </w:p>
    <w:p w14:paraId="1BFBBE32" w14:textId="77777777" w:rsidR="000D3108" w:rsidRDefault="000D3108">
      <w:pPr>
        <w:spacing w:after="40"/>
        <w:ind w:left="259"/>
        <w:divId w:val="144585988"/>
      </w:pPr>
      <w:r>
        <w:rPr>
          <w:rFonts w:ascii="Segoe UI Symbol" w:hAnsi="Segoe UI Symbol" w:cs="Segoe UI Symbol"/>
          <w:sz w:val="20"/>
          <w:szCs w:val="20"/>
        </w:rPr>
        <w:t>☐</w:t>
      </w:r>
      <w:r>
        <w:rPr>
          <w:rFonts w:ascii="DejaVu Sans" w:hAnsi="DejaVu Sans"/>
          <w:sz w:val="20"/>
          <w:szCs w:val="20"/>
        </w:rPr>
        <w:t xml:space="preserve">  6–10 years</w:t>
      </w:r>
    </w:p>
    <w:p w14:paraId="23BC3E03" w14:textId="77777777" w:rsidR="000D3108" w:rsidRDefault="000D3108">
      <w:pPr>
        <w:spacing w:after="40"/>
        <w:ind w:left="259"/>
        <w:divId w:val="144585988"/>
      </w:pPr>
      <w:r>
        <w:rPr>
          <w:rFonts w:ascii="Segoe UI Symbol" w:hAnsi="Segoe UI Symbol" w:cs="Segoe UI Symbol"/>
          <w:sz w:val="20"/>
          <w:szCs w:val="20"/>
        </w:rPr>
        <w:t>☐</w:t>
      </w:r>
      <w:r>
        <w:rPr>
          <w:rFonts w:ascii="DejaVu Sans" w:hAnsi="DejaVu Sans"/>
          <w:sz w:val="20"/>
          <w:szCs w:val="20"/>
        </w:rPr>
        <w:t xml:space="preserve">  11–20 years</w:t>
      </w:r>
    </w:p>
    <w:p w14:paraId="07A3B543" w14:textId="77777777" w:rsidR="000D3108" w:rsidRDefault="000D3108">
      <w:pPr>
        <w:spacing w:after="40"/>
        <w:ind w:left="259"/>
        <w:divId w:val="144585988"/>
      </w:pPr>
      <w:r>
        <w:rPr>
          <w:rFonts w:ascii="Segoe UI Symbol" w:hAnsi="Segoe UI Symbol" w:cs="Segoe UI Symbol"/>
          <w:sz w:val="20"/>
          <w:szCs w:val="20"/>
        </w:rPr>
        <w:t>☐</w:t>
      </w:r>
      <w:r>
        <w:rPr>
          <w:rFonts w:ascii="DejaVu Sans" w:hAnsi="DejaVu Sans"/>
          <w:sz w:val="20"/>
          <w:szCs w:val="20"/>
        </w:rPr>
        <w:t xml:space="preserve">  More than 20 years</w:t>
      </w:r>
    </w:p>
    <w:p w14:paraId="18998B02" w14:textId="2AC68D79" w:rsidR="00000000" w:rsidRDefault="00000000">
      <w:pPr>
        <w:pStyle w:val="SurveyQuestion"/>
      </w:pPr>
      <w:r>
        <w:t xml:space="preserve">4. Before today, </w:t>
      </w:r>
      <w:r w:rsidR="00B533C7">
        <w:t>what familiarity or experience did</w:t>
      </w:r>
      <w:r>
        <w:t xml:space="preserve"> you </w:t>
      </w:r>
      <w:r w:rsidR="00B533C7">
        <w:t xml:space="preserve">have </w:t>
      </w:r>
      <w:r>
        <w:t xml:space="preserve">with </w:t>
      </w:r>
      <w:r w:rsidR="00B533C7">
        <w:t xml:space="preserve">each of </w:t>
      </w:r>
      <w:r>
        <w:t xml:space="preserve">the </w:t>
      </w:r>
      <w:r w:rsidR="00B533C7">
        <w:t>following</w:t>
      </w:r>
      <w:r>
        <w:t xml:space="preserve"> trial</w:t>
      </w:r>
      <w:r w:rsidR="00B533C7">
        <w:t xml:space="preserve"> designs?</w:t>
      </w:r>
    </w:p>
    <w:p w14:paraId="4AC7350F" w14:textId="1E2E1840" w:rsidR="00000000" w:rsidRDefault="00000000">
      <w:pPr>
        <w:spacing w:after="60"/>
      </w:pPr>
      <w:r>
        <w:rPr>
          <w:b/>
          <w:color w:val="2F6B7C"/>
        </w:rPr>
        <w:t xml:space="preserve">Response type: </w:t>
      </w:r>
      <w:r>
        <w:t xml:space="preserve">Select </w:t>
      </w:r>
      <w:r w:rsidR="00EF4878">
        <w:t>all that apply in each row. Select “Had not heard of it” only if no other responses apply to that trial design.</w:t>
      </w:r>
    </w:p>
    <w:tbl>
      <w:tblPr>
        <w:tblStyle w:val="GridTable4-Accent1"/>
        <w:tblW w:w="5000" w:type="pct"/>
        <w:tblLook w:val="04A0" w:firstRow="1" w:lastRow="0" w:firstColumn="1" w:lastColumn="0" w:noHBand="0" w:noVBand="1"/>
      </w:tblPr>
      <w:tblGrid>
        <w:gridCol w:w="946"/>
        <w:gridCol w:w="646"/>
        <w:gridCol w:w="827"/>
        <w:gridCol w:w="910"/>
        <w:gridCol w:w="1073"/>
        <w:gridCol w:w="1115"/>
        <w:gridCol w:w="997"/>
        <w:gridCol w:w="1024"/>
        <w:gridCol w:w="1405"/>
        <w:gridCol w:w="1127"/>
      </w:tblGrid>
      <w:tr w:rsidR="00EF4878" w14:paraId="508B89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3C3CF" w14:textId="77777777" w:rsidR="00EF4878" w:rsidRDefault="00EF4878">
            <w:pPr>
              <w:rPr>
                <w:kern w:val="2"/>
                <w:szCs w:val="21"/>
                <w14:ligatures w14:val="standardContextual"/>
              </w:rPr>
            </w:pPr>
            <w:r>
              <w:t>Trial design</w:t>
            </w:r>
          </w:p>
        </w:tc>
        <w:tc>
          <w:tcPr>
            <w:tcW w:w="0" w:type="auto"/>
            <w:hideMark/>
          </w:tcPr>
          <w:p w14:paraId="506B90B9" w14:textId="77777777" w:rsidR="00EF4878" w:rsidRDefault="00EF4878">
            <w:pPr>
              <w:cnfStyle w:val="100000000000" w:firstRow="1" w:lastRow="0" w:firstColumn="0" w:lastColumn="0" w:oddVBand="0" w:evenVBand="0" w:oddHBand="0" w:evenHBand="0" w:firstRowFirstColumn="0" w:firstRowLastColumn="0" w:lastRowFirstColumn="0" w:lastRowLastColumn="0"/>
            </w:pPr>
            <w:r>
              <w:t>Had not heard of it</w:t>
            </w:r>
          </w:p>
        </w:tc>
        <w:tc>
          <w:tcPr>
            <w:tcW w:w="0" w:type="auto"/>
            <w:hideMark/>
          </w:tcPr>
          <w:p w14:paraId="499BEFB5" w14:textId="77777777" w:rsidR="00EF4878" w:rsidRDefault="00EF4878">
            <w:pPr>
              <w:cnfStyle w:val="100000000000" w:firstRow="1" w:lastRow="0" w:firstColumn="0" w:lastColumn="0" w:oddVBand="0" w:evenVBand="0" w:oddHBand="0" w:evenHBand="0" w:firstRowFirstColumn="0" w:firstRowLastColumn="0" w:lastRowFirstColumn="0" w:lastRowLastColumn="0"/>
            </w:pPr>
            <w:r>
              <w:t>Aware of the concept</w:t>
            </w:r>
          </w:p>
        </w:tc>
        <w:tc>
          <w:tcPr>
            <w:tcW w:w="0" w:type="auto"/>
            <w:hideMark/>
          </w:tcPr>
          <w:p w14:paraId="7E47DF2C" w14:textId="77777777" w:rsidR="00EF4878" w:rsidRDefault="00EF4878">
            <w:pPr>
              <w:cnfStyle w:val="100000000000" w:firstRow="1" w:lastRow="0" w:firstColumn="0" w:lastColumn="0" w:oddVBand="0" w:evenVBand="0" w:oddHBand="0" w:evenHBand="0" w:firstRowFirstColumn="0" w:firstRowLastColumn="0" w:lastRowFirstColumn="0" w:lastRowLastColumn="0"/>
            </w:pPr>
            <w:r>
              <w:t>Received training or reviewed literature</w:t>
            </w:r>
          </w:p>
        </w:tc>
        <w:tc>
          <w:tcPr>
            <w:tcW w:w="0" w:type="auto"/>
            <w:hideMark/>
          </w:tcPr>
          <w:p w14:paraId="264994D2" w14:textId="77777777" w:rsidR="00EF4878" w:rsidRDefault="00EF4878">
            <w:pPr>
              <w:cnfStyle w:val="100000000000" w:firstRow="1" w:lastRow="0" w:firstColumn="0" w:lastColumn="0" w:oddVBand="0" w:evenVBand="0" w:oddHBand="0" w:evenHBand="0" w:firstRowFirstColumn="0" w:firstRowLastColumn="0" w:lastRowFirstColumn="0" w:lastRowLastColumn="0"/>
            </w:pPr>
            <w:r>
              <w:t>Reviewed a concept, protocol, or operational plan</w:t>
            </w:r>
          </w:p>
        </w:tc>
        <w:tc>
          <w:tcPr>
            <w:tcW w:w="0" w:type="auto"/>
            <w:hideMark/>
          </w:tcPr>
          <w:p w14:paraId="6FDEFD40" w14:textId="77777777" w:rsidR="00EF4878" w:rsidRDefault="00EF4878">
            <w:pPr>
              <w:cnfStyle w:val="100000000000" w:firstRow="1" w:lastRow="0" w:firstColumn="0" w:lastColumn="0" w:oddVBand="0" w:evenVBand="0" w:oddHBand="0" w:evenHBand="0" w:firstRowFirstColumn="0" w:firstRowLastColumn="0" w:lastRowFirstColumn="0" w:lastRowLastColumn="0"/>
            </w:pPr>
            <w:r>
              <w:t>Contributed to design or feasibility planning</w:t>
            </w:r>
          </w:p>
        </w:tc>
        <w:tc>
          <w:tcPr>
            <w:tcW w:w="0" w:type="auto"/>
            <w:hideMark/>
          </w:tcPr>
          <w:p w14:paraId="58A66C98" w14:textId="77777777" w:rsidR="00EF4878" w:rsidRDefault="00EF4878">
            <w:pPr>
              <w:cnfStyle w:val="100000000000" w:firstRow="1" w:lastRow="0" w:firstColumn="0" w:lastColumn="0" w:oddVBand="0" w:evenVBand="0" w:oddHBand="0" w:evenHBand="0" w:firstRowFirstColumn="0" w:firstRowLastColumn="0" w:lastRowFirstColumn="0" w:lastRowLastColumn="0"/>
            </w:pPr>
            <w:r>
              <w:t>Supported trial start-up or execution</w:t>
            </w:r>
          </w:p>
        </w:tc>
        <w:tc>
          <w:tcPr>
            <w:tcW w:w="0" w:type="auto"/>
            <w:hideMark/>
          </w:tcPr>
          <w:p w14:paraId="03A0F63D" w14:textId="77777777" w:rsidR="00EF4878" w:rsidRDefault="00EF4878">
            <w:pPr>
              <w:cnfStyle w:val="100000000000" w:firstRow="1" w:lastRow="0" w:firstColumn="0" w:lastColumn="0" w:oddVBand="0" w:evenVBand="0" w:oddHBand="0" w:evenHBand="0" w:firstRowFirstColumn="0" w:firstRowLastColumn="0" w:lastRowFirstColumn="0" w:lastRowLastColumn="0"/>
            </w:pPr>
            <w:r>
              <w:t>Supported an adaptation or interim decision</w:t>
            </w:r>
          </w:p>
        </w:tc>
        <w:tc>
          <w:tcPr>
            <w:tcW w:w="0" w:type="auto"/>
            <w:hideMark/>
          </w:tcPr>
          <w:p w14:paraId="51132EAB" w14:textId="77777777" w:rsidR="00EF4878" w:rsidRDefault="00EF4878">
            <w:pPr>
              <w:cnfStyle w:val="100000000000" w:firstRow="1" w:lastRow="0" w:firstColumn="0" w:lastColumn="0" w:oddVBand="0" w:evenVBand="0" w:oddHBand="0" w:evenHBand="0" w:firstRowFirstColumn="0" w:firstRowLastColumn="0" w:lastRowFirstColumn="0" w:lastRowLastColumn="0"/>
            </w:pPr>
            <w:r>
              <w:t>Led or had significant responsibility for implementation</w:t>
            </w:r>
          </w:p>
        </w:tc>
        <w:tc>
          <w:tcPr>
            <w:tcW w:w="0" w:type="auto"/>
            <w:hideMark/>
          </w:tcPr>
          <w:p w14:paraId="67F22BE9" w14:textId="77777777" w:rsidR="00EF4878" w:rsidRDefault="00EF4878">
            <w:pPr>
              <w:cnfStyle w:val="100000000000" w:firstRow="1" w:lastRow="0" w:firstColumn="0" w:lastColumn="0" w:oddVBand="0" w:evenVBand="0" w:oddHBand="0" w:evenHBand="0" w:firstRowFirstColumn="0" w:firstRowLastColumn="0" w:lastRowFirstColumn="0" w:lastRowLastColumn="0"/>
            </w:pPr>
            <w:r>
              <w:t>Supported closeout, submission, inspection, or lessons learned</w:t>
            </w:r>
          </w:p>
        </w:tc>
      </w:tr>
      <w:tr w:rsidR="00EF4878" w14:paraId="50F631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47CEE" w14:textId="77777777" w:rsidR="00EF4878" w:rsidRDefault="00EF4878">
            <w:r>
              <w:t>Seamless Phase II/III</w:t>
            </w:r>
          </w:p>
        </w:tc>
        <w:tc>
          <w:tcPr>
            <w:tcW w:w="0" w:type="auto"/>
            <w:hideMark/>
          </w:tcPr>
          <w:p w14:paraId="71097074"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22C029C"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D6CE6E0"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5E1EECD"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792F6A2"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C0C5540"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02F857E"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A20F563"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D729CCD"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r>
      <w:tr w:rsidR="00EF4878" w14:paraId="648F225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D2EAFB" w14:textId="77777777" w:rsidR="00EF4878" w:rsidRDefault="00EF4878">
            <w:r>
              <w:lastRenderedPageBreak/>
              <w:t>Platform</w:t>
            </w:r>
          </w:p>
        </w:tc>
        <w:tc>
          <w:tcPr>
            <w:tcW w:w="0" w:type="auto"/>
            <w:hideMark/>
          </w:tcPr>
          <w:p w14:paraId="298D647E"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055104A"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4A5EAA8B"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CC17129"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41F037F"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4D5CB33"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8E10F83"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D1CDFF9"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7C8FC98" w14:textId="77777777" w:rsidR="00EF4878" w:rsidRDefault="00EF4878">
            <w:pPr>
              <w:cnfStyle w:val="000000000000" w:firstRow="0" w:lastRow="0" w:firstColumn="0" w:lastColumn="0" w:oddVBand="0" w:evenVBand="0" w:oddHBand="0" w:evenHBand="0" w:firstRowFirstColumn="0" w:firstRowLastColumn="0" w:lastRowFirstColumn="0" w:lastRowLastColumn="0"/>
            </w:pPr>
            <w:r>
              <w:t>☐</w:t>
            </w:r>
          </w:p>
        </w:tc>
      </w:tr>
      <w:tr w:rsidR="00EF4878" w14:paraId="27A9A7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55C9D" w14:textId="77777777" w:rsidR="00EF4878" w:rsidRDefault="00EF4878">
            <w:r>
              <w:t>Multi-Arm Multi-Stage (MAMS)</w:t>
            </w:r>
          </w:p>
        </w:tc>
        <w:tc>
          <w:tcPr>
            <w:tcW w:w="0" w:type="auto"/>
            <w:hideMark/>
          </w:tcPr>
          <w:p w14:paraId="4E5EDA49"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7E907E6"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1E0D32E"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9125046"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6E9E489F"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954E8A2"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96D65D8"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4E8E4E3"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5A1B501" w14:textId="77777777" w:rsidR="00EF4878" w:rsidRDefault="00EF4878">
            <w:pPr>
              <w:cnfStyle w:val="000000100000" w:firstRow="0" w:lastRow="0" w:firstColumn="0" w:lastColumn="0" w:oddVBand="0" w:evenVBand="0" w:oddHBand="1" w:evenHBand="0" w:firstRowFirstColumn="0" w:firstRowLastColumn="0" w:lastRowFirstColumn="0" w:lastRowLastColumn="0"/>
            </w:pPr>
            <w:r>
              <w:t>☐</w:t>
            </w:r>
          </w:p>
        </w:tc>
      </w:tr>
    </w:tbl>
    <w:p w14:paraId="173D1C3C" w14:textId="77777777" w:rsidR="00EF4878" w:rsidRDefault="00EF4878">
      <w:pPr>
        <w:rPr>
          <w:kern w:val="2"/>
          <w:szCs w:val="21"/>
          <w14:ligatures w14:val="standardContextual"/>
        </w:rPr>
      </w:pPr>
    </w:p>
    <w:p w14:paraId="7659DE9D" w14:textId="77777777" w:rsidR="008C6C1C" w:rsidRDefault="004017DB">
      <w:pPr>
        <w:pStyle w:val="SurveyQuestion"/>
      </w:pPr>
      <w:r w:rsidRPr="004017DB">
        <w:t>5</w:t>
      </w:r>
      <w:r>
        <w:t>. How important do you think it is for organizations involved in clinical research to explore innovative trial designs?</w:t>
      </w:r>
    </w:p>
    <w:p w14:paraId="74CE091E" w14:textId="77777777" w:rsidR="008C6C1C" w:rsidRDefault="00F251B1">
      <w:pPr>
        <w:spacing w:after="60"/>
      </w:pPr>
      <w:r>
        <w:rPr>
          <w:b/>
          <w:color w:val="2F6B7C"/>
        </w:rPr>
        <w:t xml:space="preserve">Response type: </w:t>
      </w:r>
      <w:r>
        <w:t>Select one</w:t>
      </w:r>
    </w:p>
    <w:p w14:paraId="6D6C5F50" w14:textId="77777777" w:rsidR="008C6C1C" w:rsidRDefault="00F251B1">
      <w:pPr>
        <w:spacing w:after="40"/>
        <w:ind w:left="259"/>
      </w:pPr>
      <w:r>
        <w:rPr>
          <w:rFonts w:ascii="DejaVu Sans" w:hAnsi="DejaVu Sans"/>
          <w:sz w:val="20"/>
        </w:rPr>
        <w:t>☐  Not important</w:t>
      </w:r>
    </w:p>
    <w:p w14:paraId="2CC1C353" w14:textId="77777777" w:rsidR="008C6C1C" w:rsidRDefault="00F251B1">
      <w:pPr>
        <w:spacing w:after="40"/>
        <w:ind w:left="259"/>
      </w:pPr>
      <w:r>
        <w:rPr>
          <w:rFonts w:ascii="DejaVu Sans" w:hAnsi="DejaVu Sans"/>
          <w:sz w:val="20"/>
        </w:rPr>
        <w:t>☐  Slightly important</w:t>
      </w:r>
    </w:p>
    <w:p w14:paraId="0EE41712" w14:textId="77777777" w:rsidR="008C6C1C" w:rsidRDefault="00F251B1">
      <w:pPr>
        <w:spacing w:after="40"/>
        <w:ind w:left="259"/>
      </w:pPr>
      <w:r>
        <w:rPr>
          <w:rFonts w:ascii="DejaVu Sans" w:hAnsi="DejaVu Sans"/>
          <w:sz w:val="20"/>
        </w:rPr>
        <w:t>☐  Moderately important</w:t>
      </w:r>
    </w:p>
    <w:p w14:paraId="4D6F03C6" w14:textId="77777777" w:rsidR="008C6C1C" w:rsidRDefault="00F251B1">
      <w:pPr>
        <w:spacing w:after="40"/>
        <w:ind w:left="259"/>
      </w:pPr>
      <w:r>
        <w:rPr>
          <w:rFonts w:ascii="DejaVu Sans" w:hAnsi="DejaVu Sans"/>
          <w:sz w:val="20"/>
        </w:rPr>
        <w:t>☐  Very important</w:t>
      </w:r>
    </w:p>
    <w:p w14:paraId="0FAADE54" w14:textId="77777777" w:rsidR="008C6C1C" w:rsidRDefault="00F251B1">
      <w:pPr>
        <w:spacing w:after="40"/>
        <w:ind w:left="259"/>
      </w:pPr>
      <w:r>
        <w:rPr>
          <w:rFonts w:ascii="DejaVu Sans" w:hAnsi="DejaVu Sans"/>
          <w:sz w:val="20"/>
        </w:rPr>
        <w:t>☐  Extremely important</w:t>
      </w:r>
    </w:p>
    <w:p w14:paraId="66149323" w14:textId="77777777" w:rsidR="008C6C1C" w:rsidRDefault="00F251B1">
      <w:pPr>
        <w:spacing w:after="40"/>
        <w:ind w:left="259"/>
      </w:pPr>
      <w:r>
        <w:rPr>
          <w:rFonts w:ascii="DejaVu Sans" w:hAnsi="DejaVu Sans"/>
          <w:sz w:val="20"/>
        </w:rPr>
        <w:t>☐  Unsure</w:t>
      </w:r>
    </w:p>
    <w:p w14:paraId="35FF2F3A" w14:textId="27445687" w:rsidR="008C6C1C" w:rsidRDefault="00B94F27">
      <w:pPr>
        <w:pStyle w:val="SurveyQuestion"/>
      </w:pPr>
      <w:r w:rsidRPr="00B94F27">
        <w:t>6</w:t>
      </w:r>
      <w:r>
        <w:t xml:space="preserve">. Have you ever participated in, supported, or closely observed a clinical trial that changed an important aspect of its execution based on information collected during the </w:t>
      </w:r>
      <w:commentRangeStart w:id="8"/>
      <w:commentRangeStart w:id="9"/>
      <w:r>
        <w:t>study</w:t>
      </w:r>
      <w:commentRangeEnd w:id="8"/>
      <w:r w:rsidR="000751A4">
        <w:rPr>
          <w:rStyle w:val="CommentReference"/>
          <w:sz w:val="22"/>
          <w:szCs w:val="22"/>
        </w:rPr>
        <w:commentReference w:id="8"/>
      </w:r>
      <w:commentRangeEnd w:id="9"/>
      <w:r w:rsidR="00974F42">
        <w:rPr>
          <w:rStyle w:val="CommentReference"/>
          <w:sz w:val="22"/>
          <w:szCs w:val="22"/>
        </w:rPr>
        <w:commentReference w:id="9"/>
      </w:r>
      <w:r w:rsidR="00380628">
        <w:t xml:space="preserve"> (e.g. interim stop for overwhelming efficacy, futility, sample size estimation, dose selection/dropping etc.)?</w:t>
      </w:r>
    </w:p>
    <w:p w14:paraId="37C09F5A" w14:textId="77777777" w:rsidR="008C6C1C" w:rsidRDefault="00F251B1">
      <w:pPr>
        <w:spacing w:after="60"/>
      </w:pPr>
      <w:r>
        <w:rPr>
          <w:b/>
          <w:color w:val="2F6B7C"/>
        </w:rPr>
        <w:t xml:space="preserve">Response type: </w:t>
      </w:r>
      <w:r>
        <w:t>Select one</w:t>
      </w:r>
    </w:p>
    <w:p w14:paraId="609928ED" w14:textId="77777777" w:rsidR="008C6C1C" w:rsidRDefault="00F251B1">
      <w:pPr>
        <w:spacing w:after="40"/>
        <w:ind w:left="259"/>
      </w:pPr>
      <w:r>
        <w:rPr>
          <w:rFonts w:ascii="DejaVu Sans" w:hAnsi="DejaVu Sans"/>
          <w:sz w:val="20"/>
        </w:rPr>
        <w:t>☐  Yes</w:t>
      </w:r>
    </w:p>
    <w:p w14:paraId="2DA4AA9A" w14:textId="77777777" w:rsidR="008C6C1C" w:rsidRDefault="00F251B1">
      <w:pPr>
        <w:spacing w:after="40"/>
        <w:ind w:left="259"/>
      </w:pPr>
      <w:r>
        <w:rPr>
          <w:rFonts w:ascii="DejaVu Sans" w:hAnsi="DejaVu Sans"/>
          <w:sz w:val="20"/>
        </w:rPr>
        <w:t>☐  No</w:t>
      </w:r>
    </w:p>
    <w:p w14:paraId="4764D4B6" w14:textId="77777777" w:rsidR="008C6C1C" w:rsidRDefault="00F251B1">
      <w:pPr>
        <w:spacing w:after="40"/>
        <w:ind w:left="259"/>
      </w:pPr>
      <w:r>
        <w:rPr>
          <w:rFonts w:ascii="DejaVu Sans" w:hAnsi="DejaVu Sans"/>
          <w:sz w:val="20"/>
        </w:rPr>
        <w:t>☐  Not sure</w:t>
      </w:r>
    </w:p>
    <w:p w14:paraId="1C8D31B6" w14:textId="77777777" w:rsidR="008C6C1C" w:rsidRDefault="00F251B1">
      <w:pPr>
        <w:spacing w:before="80" w:after="40"/>
      </w:pPr>
      <w:r>
        <w:rPr>
          <w:i/>
          <w:color w:val="555555"/>
        </w:rPr>
        <w:t>Optional follow-up: If yes, briefly describe your role or the type of change:</w:t>
      </w:r>
    </w:p>
    <w:p w14:paraId="4ACB7D0F" w14:textId="77777777" w:rsidR="008C6C1C" w:rsidRDefault="00F251B1">
      <w:pPr>
        <w:spacing w:after="40"/>
      </w:pPr>
      <w:r>
        <w:rPr>
          <w:color w:val="B7C4C9"/>
          <w:sz w:val="16"/>
        </w:rPr>
        <w:t>_________________________________________________________________________________________________________</w:t>
      </w:r>
    </w:p>
    <w:p w14:paraId="12F02171" w14:textId="77777777" w:rsidR="008C6C1C" w:rsidRDefault="00F251B1">
      <w:pPr>
        <w:spacing w:after="40"/>
      </w:pPr>
      <w:r>
        <w:rPr>
          <w:color w:val="B7C4C9"/>
          <w:sz w:val="16"/>
        </w:rPr>
        <w:t>_________________________________________________________________________________________________________</w:t>
      </w:r>
    </w:p>
    <w:p w14:paraId="6285729F" w14:textId="77777777" w:rsidR="008C6C1C" w:rsidRDefault="00F251B1">
      <w:pPr>
        <w:spacing w:after="80"/>
        <w:ind w:left="259"/>
      </w:pPr>
      <w:r>
        <w:rPr>
          <w:i/>
          <w:color w:val="555555"/>
        </w:rPr>
        <w:t>Examples might include stopping a treatment group, selecting a treatment or dose, changing recruitment plans, or moving from one development phase to another.</w:t>
      </w:r>
    </w:p>
    <w:p w14:paraId="0CDDE2FA" w14:textId="77777777" w:rsidR="008C6C1C" w:rsidRDefault="00C2713D">
      <w:pPr>
        <w:pStyle w:val="SurveyQuestion"/>
      </w:pPr>
      <w:r w:rsidRPr="00C2713D">
        <w:t>7</w:t>
      </w:r>
      <w:r>
        <w:t>. How confident would you feel discussing the potential operational implications of an adaptive trial design with colleagues?</w:t>
      </w:r>
    </w:p>
    <w:p w14:paraId="1B9E6DA7" w14:textId="77777777" w:rsidR="008C6C1C" w:rsidRDefault="00F251B1">
      <w:pPr>
        <w:spacing w:after="60"/>
      </w:pPr>
      <w:r>
        <w:rPr>
          <w:b/>
          <w:color w:val="2F6B7C"/>
        </w:rPr>
        <w:t xml:space="preserve">Response type: </w:t>
      </w:r>
      <w:r>
        <w:t>Select one</w:t>
      </w:r>
    </w:p>
    <w:p w14:paraId="53DC05A9" w14:textId="77777777" w:rsidR="008C6C1C" w:rsidRDefault="00F251B1">
      <w:pPr>
        <w:spacing w:after="40"/>
        <w:ind w:left="259"/>
      </w:pPr>
      <w:r>
        <w:rPr>
          <w:rFonts w:ascii="DejaVu Sans" w:hAnsi="DejaVu Sans"/>
          <w:sz w:val="20"/>
        </w:rPr>
        <w:t>☐  Not at all confident</w:t>
      </w:r>
    </w:p>
    <w:p w14:paraId="7292E338" w14:textId="77777777" w:rsidR="008C6C1C" w:rsidRDefault="00F251B1">
      <w:pPr>
        <w:spacing w:after="40"/>
        <w:ind w:left="259"/>
      </w:pPr>
      <w:r>
        <w:rPr>
          <w:rFonts w:ascii="DejaVu Sans" w:hAnsi="DejaVu Sans"/>
          <w:sz w:val="20"/>
        </w:rPr>
        <w:t>☐  Slightly confident</w:t>
      </w:r>
    </w:p>
    <w:p w14:paraId="04181A98" w14:textId="77777777" w:rsidR="008C6C1C" w:rsidRDefault="00F251B1">
      <w:pPr>
        <w:spacing w:after="40"/>
        <w:ind w:left="259"/>
      </w:pPr>
      <w:r>
        <w:rPr>
          <w:rFonts w:ascii="DejaVu Sans" w:hAnsi="DejaVu Sans"/>
          <w:sz w:val="20"/>
        </w:rPr>
        <w:t>☐  Moderately confident</w:t>
      </w:r>
    </w:p>
    <w:p w14:paraId="752A97BB" w14:textId="77777777" w:rsidR="008C6C1C" w:rsidRDefault="00F251B1">
      <w:pPr>
        <w:spacing w:after="40"/>
        <w:ind w:left="259"/>
      </w:pPr>
      <w:r>
        <w:rPr>
          <w:rFonts w:ascii="DejaVu Sans" w:hAnsi="DejaVu Sans"/>
          <w:sz w:val="20"/>
        </w:rPr>
        <w:t>☐  Very confident</w:t>
      </w:r>
    </w:p>
    <w:p w14:paraId="4C80DBB0" w14:textId="77777777" w:rsidR="008C6C1C" w:rsidRDefault="00F251B1">
      <w:pPr>
        <w:spacing w:after="40"/>
        <w:ind w:left="259"/>
      </w:pPr>
      <w:r>
        <w:rPr>
          <w:rFonts w:ascii="DejaVu Sans" w:hAnsi="DejaVu Sans"/>
          <w:sz w:val="20"/>
        </w:rPr>
        <w:t>☐  Extremely confident</w:t>
      </w:r>
    </w:p>
    <w:p w14:paraId="0FB9A832" w14:textId="77777777" w:rsidR="008C6C1C" w:rsidRDefault="00C97DB9">
      <w:pPr>
        <w:pStyle w:val="SurveyQuestion"/>
      </w:pPr>
      <w:r w:rsidRPr="00C97DB9">
        <w:t>8</w:t>
      </w:r>
      <w:r>
        <w:t>. Which areas do you think could be affected when a clinical trial changes course during its execution?</w:t>
      </w:r>
    </w:p>
    <w:p w14:paraId="679DE396" w14:textId="77777777" w:rsidR="008C6C1C" w:rsidRDefault="00F251B1">
      <w:pPr>
        <w:spacing w:after="60"/>
      </w:pPr>
      <w:r>
        <w:rPr>
          <w:b/>
          <w:color w:val="2F6B7C"/>
        </w:rPr>
        <w:t xml:space="preserve">Response type: </w:t>
      </w:r>
      <w:r>
        <w:t>Select all that apply</w:t>
      </w:r>
    </w:p>
    <w:p w14:paraId="60521F9A" w14:textId="77777777" w:rsidR="008C6C1C" w:rsidRDefault="00F251B1">
      <w:pPr>
        <w:spacing w:after="40"/>
        <w:ind w:left="259"/>
      </w:pPr>
      <w:r>
        <w:rPr>
          <w:rFonts w:ascii="DejaVu Sans" w:hAnsi="DejaVu Sans"/>
          <w:sz w:val="20"/>
        </w:rPr>
        <w:lastRenderedPageBreak/>
        <w:t>☐  Clinical operations</w:t>
      </w:r>
    </w:p>
    <w:p w14:paraId="327D54C1" w14:textId="77777777" w:rsidR="008C6C1C" w:rsidRDefault="00F251B1">
      <w:pPr>
        <w:spacing w:after="40"/>
        <w:ind w:left="259"/>
      </w:pPr>
      <w:r>
        <w:rPr>
          <w:rFonts w:ascii="DejaVu Sans" w:hAnsi="DejaVu Sans"/>
          <w:sz w:val="20"/>
        </w:rPr>
        <w:t>☐  Country and site management</w:t>
      </w:r>
    </w:p>
    <w:p w14:paraId="4335C4C3" w14:textId="77777777" w:rsidR="008C6C1C" w:rsidRDefault="00F251B1">
      <w:pPr>
        <w:spacing w:after="40"/>
        <w:ind w:left="259"/>
      </w:pPr>
      <w:r>
        <w:rPr>
          <w:rFonts w:ascii="DejaVu Sans" w:hAnsi="DejaVu Sans"/>
          <w:sz w:val="20"/>
        </w:rPr>
        <w:t>☐  Patient recruitment</w:t>
      </w:r>
    </w:p>
    <w:p w14:paraId="4EF07308" w14:textId="77777777" w:rsidR="008C6C1C" w:rsidRDefault="00F251B1">
      <w:pPr>
        <w:spacing w:after="40"/>
        <w:ind w:left="259"/>
      </w:pPr>
      <w:r>
        <w:rPr>
          <w:rFonts w:ascii="DejaVu Sans" w:hAnsi="DejaVu Sans"/>
          <w:sz w:val="20"/>
        </w:rPr>
        <w:t>☐  Drug supply and manufacturing</w:t>
      </w:r>
    </w:p>
    <w:p w14:paraId="4DA5C67C" w14:textId="77777777" w:rsidR="008C6C1C" w:rsidRDefault="00F251B1">
      <w:pPr>
        <w:spacing w:after="40"/>
        <w:ind w:left="259"/>
      </w:pPr>
      <w:r>
        <w:rPr>
          <w:rFonts w:ascii="DejaVu Sans" w:hAnsi="DejaVu Sans"/>
          <w:sz w:val="20"/>
        </w:rPr>
        <w:t>☐  Regulatory interactions</w:t>
      </w:r>
    </w:p>
    <w:p w14:paraId="159A6094" w14:textId="77777777" w:rsidR="008C6C1C" w:rsidRDefault="00F251B1">
      <w:pPr>
        <w:spacing w:after="40"/>
        <w:ind w:left="259"/>
      </w:pPr>
      <w:r>
        <w:rPr>
          <w:rFonts w:ascii="DejaVu Sans" w:hAnsi="DejaVu Sans"/>
          <w:sz w:val="20"/>
        </w:rPr>
        <w:t>☐  Data collection and data availability</w:t>
      </w:r>
    </w:p>
    <w:p w14:paraId="6B4065BF" w14:textId="77777777" w:rsidR="008C6C1C" w:rsidRDefault="00F251B1">
      <w:pPr>
        <w:spacing w:after="40"/>
        <w:ind w:left="259"/>
      </w:pPr>
      <w:r>
        <w:rPr>
          <w:rFonts w:ascii="DejaVu Sans" w:hAnsi="DejaVu Sans"/>
          <w:sz w:val="20"/>
        </w:rPr>
        <w:t>☐  Technology and trial systems</w:t>
      </w:r>
    </w:p>
    <w:p w14:paraId="4A798EC5" w14:textId="77777777" w:rsidR="008C6C1C" w:rsidRDefault="00F251B1">
      <w:pPr>
        <w:spacing w:after="40"/>
        <w:ind w:left="259"/>
      </w:pPr>
      <w:r>
        <w:rPr>
          <w:rFonts w:ascii="DejaVu Sans" w:hAnsi="DejaVu Sans"/>
          <w:sz w:val="20"/>
        </w:rPr>
        <w:t>☐  Budget and resource planning</w:t>
      </w:r>
    </w:p>
    <w:p w14:paraId="01B455A7" w14:textId="77777777" w:rsidR="008C6C1C" w:rsidRDefault="00F251B1">
      <w:pPr>
        <w:spacing w:after="40"/>
        <w:ind w:left="259"/>
      </w:pPr>
      <w:r>
        <w:rPr>
          <w:rFonts w:ascii="DejaVu Sans" w:hAnsi="DejaVu Sans"/>
          <w:sz w:val="20"/>
        </w:rPr>
        <w:t>☐  Contracts and documentation</w:t>
      </w:r>
    </w:p>
    <w:p w14:paraId="3BEB99AF" w14:textId="77777777" w:rsidR="008C6C1C" w:rsidRDefault="00F251B1">
      <w:pPr>
        <w:spacing w:after="40"/>
        <w:ind w:left="259"/>
      </w:pPr>
      <w:r>
        <w:rPr>
          <w:rFonts w:ascii="DejaVu Sans" w:hAnsi="DejaVu Sans"/>
          <w:sz w:val="20"/>
        </w:rPr>
        <w:t>☐  Training and communication</w:t>
      </w:r>
    </w:p>
    <w:p w14:paraId="568AA407" w14:textId="77777777" w:rsidR="008C6C1C" w:rsidRDefault="00F251B1">
      <w:pPr>
        <w:spacing w:after="40"/>
        <w:ind w:left="259"/>
      </w:pPr>
      <w:r>
        <w:rPr>
          <w:rFonts w:ascii="DejaVu Sans" w:hAnsi="DejaVu Sans"/>
          <w:sz w:val="20"/>
        </w:rPr>
        <w:t>☐  Governance and decision-making</w:t>
      </w:r>
    </w:p>
    <w:p w14:paraId="2D256C93" w14:textId="77777777" w:rsidR="008C6C1C" w:rsidRDefault="00F251B1">
      <w:pPr>
        <w:spacing w:after="40"/>
        <w:ind w:left="259"/>
      </w:pPr>
      <w:r>
        <w:rPr>
          <w:rFonts w:ascii="DejaVu Sans" w:hAnsi="DejaVu Sans"/>
          <w:sz w:val="20"/>
        </w:rPr>
        <w:t>☐  I am not sure</w:t>
      </w:r>
    </w:p>
    <w:p w14:paraId="1CBF466C" w14:textId="77777777" w:rsidR="008C6C1C" w:rsidRDefault="00F251B1">
      <w:pPr>
        <w:spacing w:after="40"/>
        <w:ind w:left="259"/>
      </w:pPr>
      <w:r>
        <w:rPr>
          <w:rFonts w:ascii="DejaVu Sans" w:hAnsi="DejaVu Sans"/>
          <w:sz w:val="20"/>
        </w:rPr>
        <w:t>☐  Other: ______________________________</w:t>
      </w:r>
    </w:p>
    <w:p w14:paraId="0266B3CE" w14:textId="77777777" w:rsidR="008C6C1C" w:rsidRDefault="00CC6121">
      <w:pPr>
        <w:pStyle w:val="SurveyQuestion"/>
      </w:pPr>
      <w:commentRangeStart w:id="10"/>
      <w:r w:rsidRPr="00CC6121">
        <w:t>9</w:t>
      </w:r>
      <w:r>
        <w:t>.</w:t>
      </w:r>
      <w:commentRangeEnd w:id="10"/>
      <w:r w:rsidR="00636C4B">
        <w:rPr>
          <w:rStyle w:val="CommentReference"/>
          <w:sz w:val="22"/>
          <w:szCs w:val="22"/>
        </w:rPr>
        <w:commentReference w:id="10"/>
      </w:r>
      <w:r>
        <w:t xml:space="preserve"> Based on your current knowledge, how prepared do you think your function is to support a seamless Phase II/III, platform, or MAMS trial?</w:t>
      </w:r>
    </w:p>
    <w:p w14:paraId="21F2445E" w14:textId="77777777" w:rsidR="008C6C1C" w:rsidRDefault="00F251B1">
      <w:pPr>
        <w:spacing w:after="60"/>
      </w:pPr>
      <w:r>
        <w:rPr>
          <w:b/>
          <w:color w:val="2F6B7C"/>
        </w:rPr>
        <w:t xml:space="preserve">Response type: </w:t>
      </w:r>
      <w:r>
        <w:t>Select one</w:t>
      </w:r>
    </w:p>
    <w:p w14:paraId="098CCD02" w14:textId="77777777" w:rsidR="008C6C1C" w:rsidRDefault="00F251B1">
      <w:pPr>
        <w:spacing w:after="40"/>
        <w:ind w:left="259"/>
      </w:pPr>
      <w:r>
        <w:rPr>
          <w:rFonts w:ascii="DejaVu Sans" w:hAnsi="DejaVu Sans"/>
          <w:sz w:val="20"/>
        </w:rPr>
        <w:t>☐  Not prepared</w:t>
      </w:r>
    </w:p>
    <w:p w14:paraId="521D679A" w14:textId="77777777" w:rsidR="008C6C1C" w:rsidRDefault="00F251B1">
      <w:pPr>
        <w:spacing w:after="40"/>
        <w:ind w:left="259"/>
      </w:pPr>
      <w:r>
        <w:rPr>
          <w:rFonts w:ascii="DejaVu Sans" w:hAnsi="DejaVu Sans"/>
          <w:sz w:val="20"/>
        </w:rPr>
        <w:t>☐  Slightly prepared</w:t>
      </w:r>
    </w:p>
    <w:p w14:paraId="05BA8A1E" w14:textId="77777777" w:rsidR="008C6C1C" w:rsidRDefault="00F251B1">
      <w:pPr>
        <w:spacing w:after="40"/>
        <w:ind w:left="259"/>
      </w:pPr>
      <w:r>
        <w:rPr>
          <w:rFonts w:ascii="DejaVu Sans" w:hAnsi="DejaVu Sans"/>
          <w:sz w:val="20"/>
        </w:rPr>
        <w:t>☐  Moderately prepared</w:t>
      </w:r>
    </w:p>
    <w:p w14:paraId="053AC356" w14:textId="77777777" w:rsidR="008C6C1C" w:rsidRDefault="00F251B1">
      <w:pPr>
        <w:spacing w:after="40"/>
        <w:ind w:left="259"/>
      </w:pPr>
      <w:r>
        <w:rPr>
          <w:rFonts w:ascii="DejaVu Sans" w:hAnsi="DejaVu Sans"/>
          <w:sz w:val="20"/>
        </w:rPr>
        <w:t>☐  Well prepared</w:t>
      </w:r>
    </w:p>
    <w:p w14:paraId="5C5D098A" w14:textId="77777777" w:rsidR="008C6C1C" w:rsidRDefault="00F251B1">
      <w:pPr>
        <w:spacing w:after="40"/>
        <w:ind w:left="259"/>
      </w:pPr>
      <w:r>
        <w:rPr>
          <w:rFonts w:ascii="DejaVu Sans" w:hAnsi="DejaVu Sans"/>
          <w:sz w:val="20"/>
        </w:rPr>
        <w:t>☐  Very well prepared</w:t>
      </w:r>
    </w:p>
    <w:p w14:paraId="0A65093E" w14:textId="77777777" w:rsidR="008C6C1C" w:rsidRDefault="00F251B1">
      <w:pPr>
        <w:spacing w:after="40"/>
        <w:ind w:left="259"/>
      </w:pPr>
      <w:r>
        <w:rPr>
          <w:rFonts w:ascii="DejaVu Sans" w:hAnsi="DejaVu Sans"/>
          <w:sz w:val="20"/>
        </w:rPr>
        <w:t>☐  I do not have enough information to assess this</w:t>
      </w:r>
    </w:p>
    <w:p w14:paraId="46B29D27" w14:textId="77777777" w:rsidR="008C6C1C" w:rsidRDefault="00F251B1">
      <w:pPr>
        <w:spacing w:before="80" w:after="40"/>
      </w:pPr>
      <w:r>
        <w:rPr>
          <w:i/>
          <w:color w:val="555555"/>
        </w:rPr>
        <w:t>Optional follow-up: What influenced your answer?</w:t>
      </w:r>
    </w:p>
    <w:p w14:paraId="2EC0A0BF" w14:textId="77777777" w:rsidR="008C6C1C" w:rsidRDefault="00F251B1">
      <w:pPr>
        <w:spacing w:after="40"/>
      </w:pPr>
      <w:r>
        <w:rPr>
          <w:color w:val="B7C4C9"/>
          <w:sz w:val="16"/>
        </w:rPr>
        <w:t>_________________________________________________________________________________________________________</w:t>
      </w:r>
    </w:p>
    <w:p w14:paraId="1F1584FE" w14:textId="77777777" w:rsidR="008C6C1C" w:rsidRDefault="00F251B1">
      <w:pPr>
        <w:spacing w:after="40"/>
      </w:pPr>
      <w:r>
        <w:rPr>
          <w:color w:val="B7C4C9"/>
          <w:sz w:val="16"/>
        </w:rPr>
        <w:t>_________________________________________________________________________________________________________</w:t>
      </w:r>
    </w:p>
    <w:p w14:paraId="4E4CA994" w14:textId="77777777" w:rsidR="008C6C1C" w:rsidRDefault="00EF160A">
      <w:pPr>
        <w:pStyle w:val="SurveyQuestion"/>
      </w:pPr>
      <w:r w:rsidRPr="00EF160A">
        <w:t>10</w:t>
      </w:r>
      <w:r>
        <w:t>. What do you think would be the biggest challenges when implementing a seamless Phase II/III, platform, or MAMS trial?</w:t>
      </w:r>
    </w:p>
    <w:p w14:paraId="50DC2DD3" w14:textId="77777777" w:rsidR="008C6C1C" w:rsidRDefault="00F251B1">
      <w:pPr>
        <w:spacing w:after="60"/>
      </w:pPr>
      <w:r>
        <w:rPr>
          <w:b/>
          <w:color w:val="2F6B7C"/>
        </w:rPr>
        <w:t xml:space="preserve">Response type: </w:t>
      </w:r>
      <w:r>
        <w:t>Select up to three</w:t>
      </w:r>
    </w:p>
    <w:p w14:paraId="18F850C5" w14:textId="77777777" w:rsidR="008C6C1C" w:rsidRDefault="00F251B1">
      <w:pPr>
        <w:spacing w:after="40"/>
        <w:ind w:left="259"/>
      </w:pPr>
      <w:r>
        <w:rPr>
          <w:rFonts w:ascii="DejaVu Sans" w:hAnsi="DejaVu Sans"/>
          <w:sz w:val="20"/>
        </w:rPr>
        <w:t>☐  Limited awareness or understanding</w:t>
      </w:r>
    </w:p>
    <w:p w14:paraId="0D016624" w14:textId="77777777" w:rsidR="008C6C1C" w:rsidRDefault="00F251B1">
      <w:pPr>
        <w:spacing w:after="40"/>
        <w:ind w:left="259"/>
      </w:pPr>
      <w:r>
        <w:rPr>
          <w:rFonts w:ascii="DejaVu Sans" w:hAnsi="DejaVu Sans"/>
          <w:sz w:val="20"/>
        </w:rPr>
        <w:t>☐  Lack of practical experience</w:t>
      </w:r>
    </w:p>
    <w:p w14:paraId="5B936CB6" w14:textId="77777777" w:rsidR="008C6C1C" w:rsidRDefault="00F251B1">
      <w:pPr>
        <w:spacing w:after="40"/>
        <w:ind w:left="259"/>
      </w:pPr>
      <w:r>
        <w:rPr>
          <w:rFonts w:ascii="DejaVu Sans" w:hAnsi="DejaVu Sans"/>
          <w:sz w:val="20"/>
        </w:rPr>
        <w:t>☐  Operational complexity</w:t>
      </w:r>
    </w:p>
    <w:p w14:paraId="05B22448" w14:textId="77777777" w:rsidR="008C6C1C" w:rsidRDefault="00F251B1">
      <w:pPr>
        <w:spacing w:after="40"/>
        <w:ind w:left="259"/>
      </w:pPr>
      <w:r>
        <w:rPr>
          <w:rFonts w:ascii="DejaVu Sans" w:hAnsi="DejaVu Sans"/>
          <w:sz w:val="20"/>
        </w:rPr>
        <w:t>☐  Cross-functional coordination</w:t>
      </w:r>
    </w:p>
    <w:p w14:paraId="4A82E6F6" w14:textId="77777777" w:rsidR="008C6C1C" w:rsidRDefault="00F251B1">
      <w:pPr>
        <w:spacing w:after="40"/>
        <w:ind w:left="259"/>
      </w:pPr>
      <w:r>
        <w:rPr>
          <w:rFonts w:ascii="DejaVu Sans" w:hAnsi="DejaVu Sans"/>
          <w:sz w:val="20"/>
        </w:rPr>
        <w:t>☐  Governance and timely decision-making</w:t>
      </w:r>
    </w:p>
    <w:p w14:paraId="3438E106" w14:textId="77777777" w:rsidR="008C6C1C" w:rsidRDefault="00F251B1">
      <w:pPr>
        <w:spacing w:after="40"/>
        <w:ind w:left="259"/>
      </w:pPr>
      <w:r>
        <w:rPr>
          <w:rFonts w:ascii="DejaVu Sans" w:hAnsi="DejaVu Sans"/>
          <w:sz w:val="20"/>
        </w:rPr>
        <w:t>☐  Regulatory uncertainty</w:t>
      </w:r>
    </w:p>
    <w:p w14:paraId="0A557214" w14:textId="77777777" w:rsidR="008C6C1C" w:rsidRDefault="00F251B1">
      <w:pPr>
        <w:spacing w:after="40"/>
        <w:ind w:left="259"/>
      </w:pPr>
      <w:r>
        <w:rPr>
          <w:rFonts w:ascii="DejaVu Sans" w:hAnsi="DejaVu Sans"/>
          <w:sz w:val="20"/>
        </w:rPr>
        <w:t>☐  Technology or system limitations</w:t>
      </w:r>
    </w:p>
    <w:p w14:paraId="46CFCB7C" w14:textId="77777777" w:rsidR="008C6C1C" w:rsidRDefault="00F251B1">
      <w:pPr>
        <w:spacing w:after="40"/>
        <w:ind w:left="259"/>
      </w:pPr>
      <w:r>
        <w:rPr>
          <w:rFonts w:ascii="DejaVu Sans" w:hAnsi="DejaVu Sans"/>
          <w:sz w:val="20"/>
        </w:rPr>
        <w:t>☐  Data availability and timing</w:t>
      </w:r>
    </w:p>
    <w:p w14:paraId="5966F9BE" w14:textId="77777777" w:rsidR="008C6C1C" w:rsidRDefault="00F251B1">
      <w:pPr>
        <w:spacing w:after="40"/>
        <w:ind w:left="259"/>
      </w:pPr>
      <w:r>
        <w:rPr>
          <w:rFonts w:ascii="DejaVu Sans" w:hAnsi="DejaVu Sans"/>
          <w:sz w:val="20"/>
        </w:rPr>
        <w:t>☐  Drug supply or manufacturing complexity</w:t>
      </w:r>
    </w:p>
    <w:p w14:paraId="625043CF" w14:textId="77777777" w:rsidR="008C6C1C" w:rsidRDefault="00F251B1">
      <w:pPr>
        <w:spacing w:after="40"/>
        <w:ind w:left="259"/>
      </w:pPr>
      <w:r>
        <w:rPr>
          <w:rFonts w:ascii="DejaVu Sans" w:hAnsi="DejaVu Sans"/>
          <w:sz w:val="20"/>
        </w:rPr>
        <w:t>☐  Budget or resource constraints</w:t>
      </w:r>
    </w:p>
    <w:p w14:paraId="485D9A3D" w14:textId="77777777" w:rsidR="008C6C1C" w:rsidRDefault="00F251B1">
      <w:pPr>
        <w:spacing w:after="40"/>
        <w:ind w:left="259"/>
      </w:pPr>
      <w:r>
        <w:rPr>
          <w:rFonts w:ascii="DejaVu Sans" w:hAnsi="DejaVu Sans"/>
          <w:sz w:val="20"/>
        </w:rPr>
        <w:t>☐  Site understanding and execution</w:t>
      </w:r>
    </w:p>
    <w:p w14:paraId="4947B45A" w14:textId="77777777" w:rsidR="008C6C1C" w:rsidRDefault="00F251B1">
      <w:pPr>
        <w:spacing w:after="40"/>
        <w:ind w:left="259"/>
      </w:pPr>
      <w:r>
        <w:rPr>
          <w:rFonts w:ascii="DejaVu Sans" w:hAnsi="DejaVu Sans"/>
          <w:sz w:val="20"/>
        </w:rPr>
        <w:lastRenderedPageBreak/>
        <w:t>☐  Training and communication needs</w:t>
      </w:r>
    </w:p>
    <w:p w14:paraId="4513277C" w14:textId="77777777" w:rsidR="00F7353C" w:rsidRDefault="00F7353C">
      <w:pPr>
        <w:spacing w:after="40"/>
        <w:ind w:left="259"/>
        <w:rPr>
          <w:kern w:val="2"/>
          <w:szCs w:val="21"/>
          <w14:ligatures w14:val="standardContextual"/>
        </w:rPr>
      </w:pPr>
      <w:r>
        <w:rPr>
          <w:rFonts w:ascii="Segoe UI Symbol" w:hAnsi="Segoe UI Symbol" w:cs="Segoe UI Symbol"/>
          <w:sz w:val="20"/>
          <w:szCs w:val="20"/>
        </w:rPr>
        <w:t>☐</w:t>
      </w:r>
      <w:r>
        <w:rPr>
          <w:rFonts w:ascii="DejaVu Sans" w:hAnsi="DejaVu Sans"/>
          <w:sz w:val="20"/>
          <w:szCs w:val="20"/>
        </w:rPr>
        <w:t xml:space="preserve">  Pre-specification of design elements and adaptive features</w:t>
      </w:r>
    </w:p>
    <w:p w14:paraId="0C78B334" w14:textId="77777777" w:rsidR="00F7353C" w:rsidRDefault="00F7353C">
      <w:pPr>
        <w:spacing w:after="40"/>
        <w:ind w:left="259"/>
        <w:rPr>
          <w:kern w:val="2"/>
          <w:szCs w:val="21"/>
          <w14:ligatures w14:val="standardContextual"/>
        </w:rPr>
      </w:pPr>
      <w:r>
        <w:rPr>
          <w:rFonts w:ascii="Segoe UI Symbol" w:hAnsi="Segoe UI Symbol" w:cs="Segoe UI Symbol"/>
          <w:sz w:val="20"/>
          <w:szCs w:val="20"/>
        </w:rPr>
        <w:t>☐</w:t>
      </w:r>
      <w:r>
        <w:rPr>
          <w:rFonts w:ascii="DejaVu Sans" w:hAnsi="DejaVu Sans"/>
          <w:sz w:val="20"/>
          <w:szCs w:val="20"/>
        </w:rPr>
        <w:t xml:space="preserve">  Maintaining trial integrity</w:t>
      </w:r>
    </w:p>
    <w:p w14:paraId="07E804C3" w14:textId="77777777" w:rsidR="008C6C1C" w:rsidRDefault="00F251B1">
      <w:pPr>
        <w:spacing w:after="40"/>
        <w:ind w:left="259"/>
      </w:pPr>
      <w:r>
        <w:rPr>
          <w:rFonts w:ascii="DejaVu Sans" w:hAnsi="DejaVu Sans"/>
          <w:sz w:val="20"/>
        </w:rPr>
        <w:t>☐  I am not sure</w:t>
      </w:r>
    </w:p>
    <w:p w14:paraId="2AA4A941" w14:textId="77777777" w:rsidR="008C6C1C" w:rsidRDefault="00F251B1">
      <w:pPr>
        <w:spacing w:after="40"/>
        <w:ind w:left="259"/>
      </w:pPr>
      <w:r>
        <w:rPr>
          <w:rFonts w:ascii="DejaVu Sans" w:hAnsi="DejaVu Sans"/>
          <w:sz w:val="20"/>
        </w:rPr>
        <w:t xml:space="preserve">☐  </w:t>
      </w:r>
      <w:commentRangeStart w:id="11"/>
      <w:r>
        <w:rPr>
          <w:rFonts w:ascii="DejaVu Sans" w:hAnsi="DejaVu Sans"/>
          <w:sz w:val="20"/>
        </w:rPr>
        <w:t>Other</w:t>
      </w:r>
      <w:commentRangeEnd w:id="11"/>
      <w:r w:rsidR="00B0791B">
        <w:rPr>
          <w:rStyle w:val="CommentReference"/>
          <w:rFonts w:ascii="DejaVu Sans" w:hAnsi="DejaVu Sans"/>
          <w:sz w:val="20"/>
          <w:szCs w:val="22"/>
        </w:rPr>
        <w:commentReference w:id="11"/>
      </w:r>
      <w:r>
        <w:rPr>
          <w:rFonts w:ascii="DejaVu Sans" w:hAnsi="DejaVu Sans"/>
          <w:sz w:val="20"/>
        </w:rPr>
        <w:t>: ______________________________</w:t>
      </w:r>
    </w:p>
    <w:p w14:paraId="34F3160A" w14:textId="77777777" w:rsidR="008C6C1C" w:rsidRDefault="61D1A2ED">
      <w:pPr>
        <w:pStyle w:val="SurveyQuestion"/>
      </w:pPr>
      <w:r>
        <w:t>11. How interested would you be in learning more about how these trial designs could affect your area of work?</w:t>
      </w:r>
      <w:commentRangeStart w:id="12"/>
      <w:commentRangeEnd w:id="12"/>
      <w:r w:rsidR="00985DF3">
        <w:rPr>
          <w:rStyle w:val="CommentReference"/>
          <w:sz w:val="22"/>
          <w:szCs w:val="22"/>
        </w:rPr>
        <w:commentReference w:id="12"/>
      </w:r>
    </w:p>
    <w:p w14:paraId="6CA37297" w14:textId="77777777" w:rsidR="008C6C1C" w:rsidRDefault="00F251B1">
      <w:pPr>
        <w:spacing w:after="60"/>
      </w:pPr>
      <w:r>
        <w:rPr>
          <w:b/>
          <w:color w:val="2F6B7C"/>
        </w:rPr>
        <w:t xml:space="preserve">Response type: </w:t>
      </w:r>
      <w:r>
        <w:t>Select one</w:t>
      </w:r>
    </w:p>
    <w:p w14:paraId="50B6A5BF" w14:textId="77777777" w:rsidR="008C6C1C" w:rsidRDefault="00F251B1">
      <w:pPr>
        <w:spacing w:after="40"/>
        <w:ind w:left="259"/>
      </w:pPr>
      <w:r>
        <w:rPr>
          <w:rFonts w:ascii="DejaVu Sans" w:hAnsi="DejaVu Sans"/>
          <w:sz w:val="20"/>
        </w:rPr>
        <w:t>☐  Not interested</w:t>
      </w:r>
    </w:p>
    <w:p w14:paraId="544F32B5" w14:textId="77777777" w:rsidR="008C6C1C" w:rsidRDefault="00F251B1">
      <w:pPr>
        <w:spacing w:after="40"/>
        <w:ind w:left="259"/>
      </w:pPr>
      <w:r>
        <w:rPr>
          <w:rFonts w:ascii="DejaVu Sans" w:hAnsi="DejaVu Sans"/>
          <w:sz w:val="20"/>
        </w:rPr>
        <w:t>☐  Slightly interested</w:t>
      </w:r>
    </w:p>
    <w:p w14:paraId="32750030" w14:textId="77777777" w:rsidR="008C6C1C" w:rsidRDefault="00F251B1">
      <w:pPr>
        <w:spacing w:after="40"/>
        <w:ind w:left="259"/>
      </w:pPr>
      <w:r>
        <w:rPr>
          <w:rFonts w:ascii="DejaVu Sans" w:hAnsi="DejaVu Sans"/>
          <w:sz w:val="20"/>
        </w:rPr>
        <w:t>☐  Moderately interested</w:t>
      </w:r>
    </w:p>
    <w:p w14:paraId="3F89422F" w14:textId="77777777" w:rsidR="008C6C1C" w:rsidRDefault="00F251B1">
      <w:pPr>
        <w:spacing w:after="40"/>
        <w:ind w:left="259"/>
      </w:pPr>
      <w:r>
        <w:rPr>
          <w:rFonts w:ascii="DejaVu Sans" w:hAnsi="DejaVu Sans"/>
          <w:sz w:val="20"/>
        </w:rPr>
        <w:t>☐  Very interested</w:t>
      </w:r>
    </w:p>
    <w:p w14:paraId="2537C264" w14:textId="77777777" w:rsidR="008C6C1C" w:rsidRDefault="00F251B1">
      <w:pPr>
        <w:spacing w:after="40"/>
        <w:ind w:left="259"/>
      </w:pPr>
      <w:r>
        <w:rPr>
          <w:rFonts w:ascii="DejaVu Sans" w:hAnsi="DejaVu Sans"/>
          <w:sz w:val="20"/>
        </w:rPr>
        <w:t>☐  Extremely interested</w:t>
      </w:r>
    </w:p>
    <w:p w14:paraId="5A868ACE" w14:textId="77777777" w:rsidR="008C6C1C" w:rsidRDefault="00F251B1">
      <w:pPr>
        <w:spacing w:after="40"/>
        <w:ind w:left="259"/>
      </w:pPr>
      <w:r>
        <w:rPr>
          <w:rFonts w:ascii="DejaVu Sans" w:hAnsi="DejaVu Sans"/>
          <w:sz w:val="20"/>
        </w:rPr>
        <w:t>☐  Unsure</w:t>
      </w:r>
    </w:p>
    <w:p w14:paraId="145D1983" w14:textId="6B702826" w:rsidR="008C6C1C" w:rsidRDefault="00D77D20">
      <w:pPr>
        <w:pStyle w:val="SurveyQuestion"/>
      </w:pPr>
      <w:r w:rsidRPr="00D77D20">
        <w:t>12</w:t>
      </w:r>
      <w:r>
        <w:t xml:space="preserve">. What would be most valuable in helping your organization improve </w:t>
      </w:r>
      <w:r w:rsidR="00080457">
        <w:t xml:space="preserve">interest in and </w:t>
      </w:r>
      <w:r>
        <w:t>readiness for these trial designs?</w:t>
      </w:r>
    </w:p>
    <w:p w14:paraId="600D5C7F" w14:textId="77777777" w:rsidR="008C6C1C" w:rsidRDefault="00F251B1">
      <w:pPr>
        <w:spacing w:after="60"/>
      </w:pPr>
      <w:r>
        <w:rPr>
          <w:b/>
          <w:color w:val="2F6B7C"/>
        </w:rPr>
        <w:t xml:space="preserve">Response type: </w:t>
      </w:r>
      <w:r>
        <w:t>Select up to three</w:t>
      </w:r>
    </w:p>
    <w:p w14:paraId="718B8977" w14:textId="77777777" w:rsidR="008C6C1C" w:rsidRDefault="00F251B1">
      <w:pPr>
        <w:spacing w:after="40"/>
        <w:ind w:left="259"/>
      </w:pPr>
      <w:r>
        <w:rPr>
          <w:rFonts w:ascii="DejaVu Sans" w:hAnsi="DejaVu Sans"/>
          <w:sz w:val="20"/>
        </w:rPr>
        <w:t>☐  Introductory educational sessions</w:t>
      </w:r>
    </w:p>
    <w:p w14:paraId="0B182EBA" w14:textId="77777777" w:rsidR="008C6C1C" w:rsidRDefault="00F251B1">
      <w:pPr>
        <w:spacing w:after="40"/>
        <w:ind w:left="259"/>
      </w:pPr>
      <w:r>
        <w:rPr>
          <w:rFonts w:ascii="DejaVu Sans" w:hAnsi="DejaVu Sans"/>
          <w:sz w:val="20"/>
        </w:rPr>
        <w:t>☐  Simple explanations of key concepts and terminology</w:t>
      </w:r>
    </w:p>
    <w:p w14:paraId="5C7C7D25" w14:textId="77777777" w:rsidR="008C6C1C" w:rsidRDefault="00F251B1">
      <w:pPr>
        <w:spacing w:after="40"/>
        <w:ind w:left="259"/>
      </w:pPr>
      <w:r>
        <w:rPr>
          <w:rFonts w:ascii="DejaVu Sans" w:hAnsi="DejaVu Sans"/>
          <w:sz w:val="20"/>
        </w:rPr>
        <w:t>☐  Real-world case studies</w:t>
      </w:r>
    </w:p>
    <w:p w14:paraId="68859813" w14:textId="77777777" w:rsidR="008C6C1C" w:rsidRDefault="00F251B1">
      <w:pPr>
        <w:spacing w:after="40"/>
        <w:ind w:left="259"/>
      </w:pPr>
      <w:r>
        <w:rPr>
          <w:rFonts w:ascii="DejaVu Sans" w:hAnsi="DejaVu Sans"/>
          <w:sz w:val="20"/>
        </w:rPr>
        <w:t>☐  Cross-functional workshops</w:t>
      </w:r>
    </w:p>
    <w:p w14:paraId="7889C562" w14:textId="77777777" w:rsidR="008C6C1C" w:rsidRDefault="00F251B1">
      <w:pPr>
        <w:spacing w:after="40"/>
        <w:ind w:left="259"/>
      </w:pPr>
      <w:r>
        <w:rPr>
          <w:rFonts w:ascii="DejaVu Sans" w:hAnsi="DejaVu Sans"/>
          <w:sz w:val="20"/>
        </w:rPr>
        <w:t>☐  Operational implementation examples</w:t>
      </w:r>
    </w:p>
    <w:p w14:paraId="0E4A4E88" w14:textId="77777777" w:rsidR="008C6C1C" w:rsidRDefault="00F251B1">
      <w:pPr>
        <w:spacing w:after="40"/>
        <w:ind w:left="259"/>
      </w:pPr>
      <w:r>
        <w:rPr>
          <w:rFonts w:ascii="DejaVu Sans" w:hAnsi="DejaVu Sans"/>
          <w:sz w:val="20"/>
        </w:rPr>
        <w:t>☐  Regulatory perspectives</w:t>
      </w:r>
    </w:p>
    <w:p w14:paraId="6C9DE962" w14:textId="77777777" w:rsidR="008C6C1C" w:rsidRDefault="00F251B1">
      <w:pPr>
        <w:spacing w:after="40"/>
        <w:ind w:left="259"/>
      </w:pPr>
      <w:r>
        <w:rPr>
          <w:rFonts w:ascii="DejaVu Sans" w:hAnsi="DejaVu Sans"/>
          <w:sz w:val="20"/>
        </w:rPr>
        <w:t>☐  Role-specific training</w:t>
      </w:r>
    </w:p>
    <w:p w14:paraId="64773DDC" w14:textId="77777777" w:rsidR="008C6C1C" w:rsidRDefault="00F251B1">
      <w:pPr>
        <w:spacing w:after="40"/>
        <w:ind w:left="259"/>
      </w:pPr>
      <w:r>
        <w:rPr>
          <w:rFonts w:ascii="DejaVu Sans" w:hAnsi="DejaVu Sans"/>
          <w:sz w:val="20"/>
        </w:rPr>
        <w:t>☐  Process maps, checklists, or job aids</w:t>
      </w:r>
    </w:p>
    <w:p w14:paraId="5E555445" w14:textId="77777777" w:rsidR="008C6C1C" w:rsidRDefault="00F251B1">
      <w:pPr>
        <w:spacing w:after="40"/>
        <w:ind w:left="259"/>
      </w:pPr>
      <w:r>
        <w:rPr>
          <w:rFonts w:ascii="DejaVu Sans" w:hAnsi="DejaVu Sans"/>
          <w:sz w:val="20"/>
        </w:rPr>
        <w:t>☐  Access to colleagues with practical experience</w:t>
      </w:r>
    </w:p>
    <w:p w14:paraId="5A10078C" w14:textId="77777777" w:rsidR="008C6C1C" w:rsidRDefault="00F251B1">
      <w:pPr>
        <w:spacing w:after="40"/>
        <w:ind w:left="259"/>
      </w:pPr>
      <w:r>
        <w:rPr>
          <w:rFonts w:ascii="DejaVu Sans" w:hAnsi="DejaVu Sans"/>
          <w:sz w:val="20"/>
        </w:rPr>
        <w:t>☐  Expert panel discussions</w:t>
      </w:r>
    </w:p>
    <w:p w14:paraId="7D7018B8" w14:textId="77777777" w:rsidR="008C6C1C" w:rsidRDefault="00F251B1">
      <w:pPr>
        <w:spacing w:after="40"/>
        <w:ind w:left="259"/>
      </w:pPr>
      <w:r>
        <w:rPr>
          <w:rFonts w:ascii="DejaVu Sans" w:hAnsi="DejaVu Sans"/>
          <w:sz w:val="20"/>
        </w:rPr>
        <w:t>☐  Simulation or scenario-based exercises</w:t>
      </w:r>
    </w:p>
    <w:p w14:paraId="05C9EC8B" w14:textId="77777777" w:rsidR="008C6C1C" w:rsidRDefault="00F251B1">
      <w:pPr>
        <w:spacing w:after="40"/>
        <w:ind w:left="259"/>
      </w:pPr>
      <w:r>
        <w:rPr>
          <w:rFonts w:ascii="DejaVu Sans" w:hAnsi="DejaVu Sans"/>
          <w:sz w:val="20"/>
        </w:rPr>
        <w:t>☐  Other: ______________________________</w:t>
      </w:r>
    </w:p>
    <w:p w14:paraId="1C4D74FF" w14:textId="028C70EF" w:rsidR="00000000" w:rsidRDefault="00AE0DD2">
      <w:pPr>
        <w:pStyle w:val="SurveyQuestion"/>
      </w:pPr>
      <w:r>
        <w:t>13. Would you be interested in any of the following?</w:t>
      </w:r>
    </w:p>
    <w:p w14:paraId="4526DFDF" w14:textId="77777777" w:rsidR="00AE0DD2" w:rsidRDefault="00AE0DD2">
      <w:pPr>
        <w:spacing w:after="60"/>
        <w:rPr>
          <w:kern w:val="2"/>
          <w:szCs w:val="21"/>
          <w14:ligatures w14:val="standardContextual"/>
        </w:rPr>
      </w:pPr>
      <w:r>
        <w:rPr>
          <w:b/>
          <w:bCs/>
          <w:color w:val="2F6B7C"/>
        </w:rPr>
        <w:t xml:space="preserve">Response type: </w:t>
      </w:r>
      <w:r>
        <w:t>Select all that apply. Select “None of the above” only if no other options apply.</w:t>
      </w:r>
    </w:p>
    <w:p w14:paraId="06476E7F" w14:textId="60D532A6" w:rsidR="00000000" w:rsidRDefault="00647B1B" w:rsidP="00C03BA8">
      <w:pPr>
        <w:spacing w:after="40"/>
        <w:ind w:left="259"/>
      </w:pPr>
      <w:r>
        <w:rPr>
          <w:rFonts w:ascii="Segoe UI Symbol" w:hAnsi="Segoe UI Symbol" w:cs="Segoe UI Symbol"/>
          <w:sz w:val="20"/>
          <w:szCs w:val="20"/>
        </w:rPr>
        <w:t>☐</w:t>
      </w:r>
      <w:r>
        <w:rPr>
          <w:rFonts w:ascii="DejaVu Sans" w:hAnsi="DejaVu Sans"/>
          <w:sz w:val="20"/>
          <w:szCs w:val="20"/>
        </w:rPr>
        <w:t xml:space="preserve">  </w:t>
      </w:r>
      <w:r w:rsidR="006140ED">
        <w:rPr>
          <w:rFonts w:ascii="DejaVu Sans" w:hAnsi="DejaVu Sans"/>
          <w:sz w:val="20"/>
          <w:szCs w:val="20"/>
        </w:rPr>
        <w:t>Participate in</w:t>
      </w:r>
      <w:r>
        <w:rPr>
          <w:rFonts w:ascii="DejaVu Sans" w:hAnsi="DejaVu Sans"/>
          <w:sz w:val="20"/>
          <w:szCs w:val="20"/>
        </w:rPr>
        <w:t xml:space="preserve"> a</w:t>
      </w:r>
      <w:r w:rsidR="00C03BA8">
        <w:rPr>
          <w:rFonts w:ascii="DejaVu Sans" w:hAnsi="DejaVu Sans"/>
          <w:sz w:val="20"/>
          <w:szCs w:val="20"/>
        </w:rPr>
        <w:t xml:space="preserve"> follow-up</w:t>
      </w:r>
      <w:r>
        <w:rPr>
          <w:rFonts w:ascii="DejaVu Sans" w:hAnsi="DejaVu Sans"/>
          <w:sz w:val="20"/>
          <w:szCs w:val="20"/>
        </w:rPr>
        <w:t xml:space="preserve"> </w:t>
      </w:r>
      <w:r w:rsidR="006140ED">
        <w:rPr>
          <w:rFonts w:ascii="DejaVu Sans" w:hAnsi="DejaVu Sans"/>
          <w:sz w:val="20"/>
          <w:szCs w:val="20"/>
        </w:rPr>
        <w:t>deep</w:t>
      </w:r>
      <w:r w:rsidR="00C03BA8">
        <w:rPr>
          <w:rFonts w:ascii="DejaVu Sans" w:hAnsi="DejaVu Sans"/>
          <w:sz w:val="20"/>
          <w:szCs w:val="20"/>
        </w:rPr>
        <w:t xml:space="preserve"> </w:t>
      </w:r>
      <w:r w:rsidR="006140ED">
        <w:rPr>
          <w:rFonts w:ascii="DejaVu Sans" w:hAnsi="DejaVu Sans"/>
          <w:sz w:val="20"/>
          <w:szCs w:val="20"/>
        </w:rPr>
        <w:t>dive</w:t>
      </w:r>
      <w:r w:rsidR="00C03BA8">
        <w:rPr>
          <w:rFonts w:ascii="DejaVu Sans" w:hAnsi="DejaVu Sans"/>
          <w:sz w:val="20"/>
          <w:szCs w:val="20"/>
        </w:rPr>
        <w:t xml:space="preserve"> interview</w:t>
      </w:r>
    </w:p>
    <w:p w14:paraId="21708B45" w14:textId="6E05027D" w:rsidR="00000000" w:rsidRDefault="001C7FF4" w:rsidP="00C03BA8">
      <w:pPr>
        <w:spacing w:after="40"/>
        <w:ind w:left="259"/>
      </w:pPr>
      <w:r>
        <w:rPr>
          <w:rFonts w:ascii="Segoe UI Symbol" w:hAnsi="Segoe UI Symbol" w:cs="Segoe UI Symbol"/>
          <w:sz w:val="20"/>
          <w:szCs w:val="20"/>
        </w:rPr>
        <w:t>☐</w:t>
      </w:r>
      <w:r>
        <w:rPr>
          <w:rFonts w:ascii="DejaVu Sans" w:hAnsi="DejaVu Sans"/>
          <w:sz w:val="20"/>
          <w:szCs w:val="20"/>
        </w:rPr>
        <w:t xml:space="preserve">  Sharing a non-confidential case example</w:t>
      </w:r>
    </w:p>
    <w:p w14:paraId="4CE1D409" w14:textId="513D73BD" w:rsidR="00000000" w:rsidRDefault="003D61D8" w:rsidP="00C03BA8">
      <w:pPr>
        <w:spacing w:after="40"/>
        <w:ind w:left="259"/>
      </w:pPr>
      <w:r>
        <w:rPr>
          <w:rFonts w:ascii="Segoe UI Symbol" w:hAnsi="Segoe UI Symbol" w:cs="Segoe UI Symbol"/>
          <w:sz w:val="20"/>
          <w:szCs w:val="20"/>
        </w:rPr>
        <w:t>☐</w:t>
      </w:r>
      <w:r>
        <w:rPr>
          <w:rFonts w:ascii="DejaVu Sans" w:hAnsi="DejaVu Sans"/>
          <w:sz w:val="20"/>
          <w:szCs w:val="20"/>
        </w:rPr>
        <w:t xml:space="preserve">  Providing subject matter expertise (SME) for a specific function</w:t>
      </w:r>
    </w:p>
    <w:p w14:paraId="412B5BF7" w14:textId="3D8DFD17" w:rsidR="00000000" w:rsidRDefault="00FC367C" w:rsidP="00C03BA8">
      <w:pPr>
        <w:spacing w:after="40"/>
        <w:ind w:left="259"/>
        <w:rPr>
          <w:color w:val="B7C4C9"/>
          <w:sz w:val="16"/>
          <w:szCs w:val="16"/>
        </w:rPr>
      </w:pPr>
      <w:r>
        <w:rPr>
          <w:rFonts w:ascii="Segoe UI Symbol" w:hAnsi="Segoe UI Symbol" w:cs="Segoe UI Symbol"/>
          <w:sz w:val="20"/>
          <w:szCs w:val="20"/>
        </w:rPr>
        <w:t>☐</w:t>
      </w:r>
      <w:r>
        <w:rPr>
          <w:rFonts w:ascii="DejaVu Sans" w:hAnsi="DejaVu Sans"/>
          <w:sz w:val="20"/>
          <w:szCs w:val="20"/>
        </w:rPr>
        <w:t xml:space="preserve">  Joining the sub-group</w:t>
      </w:r>
      <w:commentRangeStart w:id="13"/>
      <w:commentRangeEnd w:id="13"/>
      <w:r w:rsidR="00000000">
        <w:rPr>
          <w:rStyle w:val="CommentReference"/>
          <w:color w:val="B7C4C9"/>
        </w:rPr>
        <w:commentReference w:id="13"/>
      </w:r>
    </w:p>
    <w:p w14:paraId="4E590001" w14:textId="77777777" w:rsidR="00FC367C" w:rsidRDefault="00FC367C">
      <w:pPr>
        <w:spacing w:after="40"/>
        <w:ind w:left="259"/>
        <w:rPr>
          <w:kern w:val="2"/>
          <w:szCs w:val="21"/>
          <w14:ligatures w14:val="standardContextual"/>
        </w:rPr>
      </w:pPr>
      <w:r>
        <w:rPr>
          <w:rFonts w:ascii="Segoe UI Symbol" w:hAnsi="Segoe UI Symbol" w:cs="Segoe UI Symbol"/>
          <w:sz w:val="20"/>
          <w:szCs w:val="20"/>
        </w:rPr>
        <w:t>☐</w:t>
      </w:r>
      <w:r>
        <w:rPr>
          <w:rFonts w:ascii="DejaVu Sans" w:hAnsi="DejaVu Sans"/>
          <w:sz w:val="20"/>
          <w:szCs w:val="20"/>
        </w:rPr>
        <w:t xml:space="preserve">  None of the above</w:t>
      </w:r>
    </w:p>
    <w:p w14:paraId="454183D5" w14:textId="77777777" w:rsidR="00FC367C" w:rsidRDefault="00FC367C"/>
    <w:sectPr w:rsidR="00FC367C"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080" w:bottom="936" w:left="1080" w:header="36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10-02T09:11:00Z" w:initials="GU">
    <w:p w14:paraId="11244CB6" w14:textId="1CEEBF13" w:rsidR="00B363A8" w:rsidRDefault="00B363A8">
      <w:pPr>
        <w:pStyle w:val="CommentText"/>
      </w:pPr>
      <w:r>
        <w:rPr>
          <w:rStyle w:val="CommentReference"/>
        </w:rPr>
        <w:annotationRef/>
      </w:r>
      <w:r w:rsidRPr="0C38F052">
        <w:t>Nusrat: Your feedback will help identify knowledge gaps and operational barriers.</w:t>
      </w:r>
    </w:p>
  </w:comment>
  <w:comment w:id="1" w:author="Guest User" w:date="2026-10-02T09:38:00Z" w:initials="GU">
    <w:p w14:paraId="5548BEF7" w14:textId="35B11B8A" w:rsidR="00B363A8" w:rsidRDefault="00B363A8">
      <w:pPr>
        <w:pStyle w:val="CommentText"/>
      </w:pPr>
      <w:r>
        <w:rPr>
          <w:rStyle w:val="CommentReference"/>
        </w:rPr>
        <w:annotationRef/>
      </w:r>
      <w:r w:rsidRPr="526DE16E">
        <w:t>Nusrat: 5-10</w:t>
      </w:r>
    </w:p>
  </w:comment>
  <w:comment w:id="2" w:author="Guest User" w:date="2026-10-02T09:18:00Z" w:initials="GU">
    <w:p w14:paraId="760DCD4B" w14:textId="7C3D1E84" w:rsidR="00B363A8" w:rsidRDefault="00B363A8">
      <w:pPr>
        <w:pStyle w:val="CommentText"/>
      </w:pPr>
      <w:r>
        <w:rPr>
          <w:rStyle w:val="CommentReference"/>
        </w:rPr>
        <w:annotationRef/>
      </w:r>
      <w:r w:rsidRPr="71867A18">
        <w:t>Suggest spelling out Operational and Inferential</w:t>
      </w:r>
    </w:p>
  </w:comment>
  <w:comment w:id="3" w:author="Guest User" w:date="2026-10-02T09:20:00Z" w:initials="GU">
    <w:p w14:paraId="1AB7E2C9" w14:textId="1C0A6D70" w:rsidR="00B363A8" w:rsidRDefault="00B363A8">
      <w:pPr>
        <w:pStyle w:val="CommentText"/>
      </w:pPr>
      <w:r>
        <w:rPr>
          <w:rStyle w:val="CommentReference"/>
        </w:rPr>
        <w:annotationRef/>
      </w:r>
      <w:r w:rsidRPr="0A221FBB">
        <w:t>Should we also add master protocol for better familiarity?</w:t>
      </w:r>
    </w:p>
  </w:comment>
  <w:comment w:id="4" w:author="Guest User" w:date="2026-10-02T08:36:00Z" w:initials="GU">
    <w:p w14:paraId="4679ADC4" w14:textId="58200EA2" w:rsidR="00B363A8" w:rsidRDefault="00B363A8">
      <w:pPr>
        <w:pStyle w:val="CommentText"/>
      </w:pPr>
      <w:r>
        <w:rPr>
          <w:rStyle w:val="CommentReference"/>
        </w:rPr>
        <w:annotationRef/>
      </w:r>
      <w:r w:rsidRPr="4F4DE7CD">
        <w:t>Nusrat: structure, continuously over time</w:t>
      </w:r>
    </w:p>
  </w:comment>
  <w:comment w:id="5" w:author="Guest User" w:date="2026-10-02T09:35:00Z" w:initials="GU">
    <w:p w14:paraId="053D2D7C" w14:textId="422629C6" w:rsidR="00B363A8" w:rsidRDefault="00B363A8">
      <w:pPr>
        <w:pStyle w:val="CommentText"/>
      </w:pPr>
      <w:r>
        <w:rPr>
          <w:rStyle w:val="CommentReference"/>
        </w:rPr>
        <w:annotationRef/>
      </w:r>
      <w:r w:rsidRPr="0E83939A">
        <w:t>Nusrat: Should this be select all that apply? Participants with longer tenure may have worked in multiple departments.</w:t>
      </w:r>
    </w:p>
  </w:comment>
  <w:comment w:id="6" w:author="Guest User" w:date="2026-10-02T09:20:00Z" w:initials="GU">
    <w:p w14:paraId="1AF9A5EF" w14:textId="6E62E5AD" w:rsidR="00B363A8" w:rsidRDefault="00B363A8">
      <w:pPr>
        <w:pStyle w:val="CommentText"/>
      </w:pPr>
      <w:r>
        <w:rPr>
          <w:rStyle w:val="CommentReference"/>
        </w:rPr>
        <w:annotationRef/>
      </w:r>
      <w:r w:rsidRPr="72E8CFF4">
        <w:t>Nusrat: We may need the name entry, and this question may precede #1.</w:t>
      </w:r>
    </w:p>
  </w:comment>
  <w:comment w:id="7" w:author="Guest User" w:date="2026-10-02T09:44:00Z" w:initials="GU">
    <w:p w14:paraId="15EFE230" w14:textId="21F09557" w:rsidR="00B363A8" w:rsidRDefault="00B363A8">
      <w:pPr>
        <w:pStyle w:val="CommentText"/>
      </w:pPr>
      <w:r>
        <w:rPr>
          <w:rStyle w:val="CommentReference"/>
        </w:rPr>
        <w:annotationRef/>
      </w:r>
      <w:r w:rsidRPr="5CEAD510">
        <w:t>Nusrat: Perhaps, we should include a question on therapeutic area as #3. The adoption and applicability of innovative designs may vary.</w:t>
      </w:r>
    </w:p>
  </w:comment>
  <w:comment w:id="8" w:author="Daniels,Kristen (HP Medicine) BIP-US-R" w:date="2026-10-02T14:11:00Z" w:initials="KD">
    <w:p w14:paraId="392BD4F0" w14:textId="77777777" w:rsidR="000751A4" w:rsidRDefault="000751A4" w:rsidP="000751A4">
      <w:pPr>
        <w:pStyle w:val="CommentText"/>
      </w:pPr>
      <w:r>
        <w:rPr>
          <w:rStyle w:val="CommentReference"/>
        </w:rPr>
        <w:annotationRef/>
      </w:r>
      <w:r>
        <w:t xml:space="preserve">Are we asking this in the context of any clinical trial, or within a seamless, platform or MAMs? </w:t>
      </w:r>
    </w:p>
  </w:comment>
  <w:comment w:id="9" w:author="Roy,Dr.,Dooti (MED BDS) BIP-US-R" w:date="2026-10-26T22:26:00Z" w:initials="DR">
    <w:p w14:paraId="6F894222" w14:textId="77777777" w:rsidR="00380628" w:rsidRDefault="00974F42" w:rsidP="00380628">
      <w:pPr>
        <w:pStyle w:val="CommentText"/>
      </w:pPr>
      <w:r>
        <w:rPr>
          <w:rStyle w:val="CommentReference"/>
        </w:rPr>
        <w:annotationRef/>
      </w:r>
      <w:r w:rsidR="00380628">
        <w:t>In general experience with interim or futility stops, sample size reestimation etc..</w:t>
      </w:r>
    </w:p>
  </w:comment>
  <w:comment w:id="10" w:author="Zhu,Dr.,Angela (MED BDS) BIP-US-R" w:date="2026-09-30T21:17:00Z" w:initials="AZ">
    <w:p w14:paraId="5B1A6CB5" w14:textId="77777777" w:rsidR="00285F73" w:rsidRDefault="00636C4B" w:rsidP="00285F73">
      <w:pPr>
        <w:pStyle w:val="CommentText"/>
      </w:pPr>
      <w:r>
        <w:rPr>
          <w:rStyle w:val="CommentReference"/>
        </w:rPr>
        <w:annotationRef/>
      </w:r>
      <w:r w:rsidR="00285F73">
        <w:t>Before this one, consider adding the question:</w:t>
      </w:r>
      <w:r w:rsidR="00285F73">
        <w:br/>
      </w:r>
      <w:r w:rsidR="00285F73">
        <w:br/>
        <w:t>“Do you expect innovative trial designs such as seamless Phase II/II or platform designs to provide advantages over traditional trial designs with respect to overall financial investment and/or development timelines?”</w:t>
      </w:r>
      <w:r w:rsidR="00285F73">
        <w:br/>
      </w:r>
      <w:r w:rsidR="00285F73">
        <w:br/>
        <w:t>Yes/No/Not sure</w:t>
      </w:r>
    </w:p>
  </w:comment>
  <w:comment w:id="11" w:author="Zhu,Dr.,Angela (MED BDS) BIP-US-R" w:date="2026-09-30T21:03:00Z" w:initials="AZ">
    <w:p w14:paraId="51E86148" w14:textId="77777777" w:rsidR="00AA00BC" w:rsidRDefault="00B0791B" w:rsidP="00AA00BC">
      <w:pPr>
        <w:pStyle w:val="CommentText"/>
      </w:pPr>
      <w:r>
        <w:rPr>
          <w:rStyle w:val="CommentReference"/>
        </w:rPr>
        <w:annotationRef/>
      </w:r>
      <w:r w:rsidR="00AA00BC">
        <w:t>Perhaps we could add “Pre-specification of design elements and adaptive features” and “Maintaining trial integrity” as possible responses</w:t>
      </w:r>
    </w:p>
  </w:comment>
  <w:comment w:id="12" w:author="Guest User" w:date="2026-10-02T07:31:00Z" w:initials="GU">
    <w:p w14:paraId="03D90D0C" w14:textId="71F23C14" w:rsidR="00B363A8" w:rsidRDefault="00B363A8">
      <w:pPr>
        <w:pStyle w:val="CommentText"/>
      </w:pPr>
      <w:r>
        <w:rPr>
          <w:rStyle w:val="CommentReference"/>
        </w:rPr>
        <w:annotationRef/>
      </w:r>
      <w:r w:rsidRPr="1F5FB995">
        <w:t>Guohui: I wonder if we want to add an additional question such as "Would you be interested in participating in a reading group discussion focused on these adaptive designs (e.g., discussing key papers, case studies, or regulatory guidance)?" and possible answers could be "a. Yes, I'd actively participate; b. Yes, but only occasionally; c. No, but send me materials to read on my own; d. Not interested."</w:t>
      </w:r>
    </w:p>
  </w:comment>
  <w:comment w:id="13" w:author="Guest User" w:date="2026-10-02T10:23:00Z" w:initials="GU">
    <w:p w14:paraId="51D9CE7D" w14:textId="0E21748C" w:rsidR="00000000" w:rsidRDefault="00000000">
      <w:pPr>
        <w:pStyle w:val="CommentText"/>
      </w:pPr>
      <w:r>
        <w:rPr>
          <w:rStyle w:val="CommentReference"/>
        </w:rPr>
        <w:annotationRef/>
      </w:r>
      <w:r w:rsidRPr="2D5BB30E">
        <w:t>Nusrat: We may close by gauging the interest in a more comprehensive interview: Would you be willing to participate in a follow-up deep-dive interview? Yes/No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44CB6" w15:done="1"/>
  <w15:commentEx w15:paraId="5548BEF7" w15:done="1"/>
  <w15:commentEx w15:paraId="760DCD4B" w15:done="1"/>
  <w15:commentEx w15:paraId="1AB7E2C9" w15:done="1"/>
  <w15:commentEx w15:paraId="4679ADC4" w15:done="1"/>
  <w15:commentEx w15:paraId="053D2D7C" w15:done="1"/>
  <w15:commentEx w15:paraId="1AF9A5EF" w15:done="1"/>
  <w15:commentEx w15:paraId="15EFE230" w15:done="1"/>
  <w15:commentEx w15:paraId="392BD4F0" w15:done="0"/>
  <w15:commentEx w15:paraId="6F894222" w15:paraIdParent="392BD4F0" w15:done="0"/>
  <w15:commentEx w15:paraId="5B1A6CB5" w15:done="0"/>
  <w15:commentEx w15:paraId="51E86148" w15:done="1"/>
  <w15:commentEx w15:paraId="03D90D0C" w15:done="1"/>
  <w15:commentEx w15:paraId="51D9CE7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66A2A0" w16cex:dateUtc="2026-10-02T13:11:00Z"/>
  <w16cex:commentExtensible w16cex:durableId="130FCE6F" w16cex:dateUtc="2026-10-02T13:38:00Z"/>
  <w16cex:commentExtensible w16cex:durableId="1506D6AC" w16cex:dateUtc="2026-10-02T13:18:00Z"/>
  <w16cex:commentExtensible w16cex:durableId="43B5709D" w16cex:dateUtc="2026-10-02T13:20:00Z"/>
  <w16cex:commentExtensible w16cex:durableId="2A148854" w16cex:dateUtc="2026-10-02T12:36:00Z"/>
  <w16cex:commentExtensible w16cex:durableId="378D8B22" w16cex:dateUtc="2026-10-02T13:35:00Z"/>
  <w16cex:commentExtensible w16cex:durableId="33BBC9A7" w16cex:dateUtc="2026-10-02T13:20:00Z"/>
  <w16cex:commentExtensible w16cex:durableId="53FE0FAD" w16cex:dateUtc="2026-10-02T13:44:00Z"/>
  <w16cex:commentExtensible w16cex:durableId="1EBDE27D" w16cex:dateUtc="2026-10-02T18:11:00Z"/>
  <w16cex:commentExtensible w16cex:durableId="55B358E2" w16cex:dateUtc="2026-10-27T02:26:00Z"/>
  <w16cex:commentExtensible w16cex:durableId="03AA760C" w16cex:dateUtc="2026-10-01T01:17:00Z"/>
  <w16cex:commentExtensible w16cex:durableId="1361D5D7" w16cex:dateUtc="2026-10-01T01:03:00Z"/>
  <w16cex:commentExtensible w16cex:durableId="20EDCCE9" w16cex:dateUtc="2026-10-02T11:31:00Z"/>
  <w16cex:commentExtensible w16cex:durableId="1918DB29" w16cex:dateUtc="2026-10-02T1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44CB6" w16cid:durableId="7E66A2A0"/>
  <w16cid:commentId w16cid:paraId="5548BEF7" w16cid:durableId="130FCE6F"/>
  <w16cid:commentId w16cid:paraId="760DCD4B" w16cid:durableId="1506D6AC"/>
  <w16cid:commentId w16cid:paraId="1AB7E2C9" w16cid:durableId="43B5709D"/>
  <w16cid:commentId w16cid:paraId="4679ADC4" w16cid:durableId="2A148854"/>
  <w16cid:commentId w16cid:paraId="053D2D7C" w16cid:durableId="378D8B22"/>
  <w16cid:commentId w16cid:paraId="1AF9A5EF" w16cid:durableId="33BBC9A7"/>
  <w16cid:commentId w16cid:paraId="15EFE230" w16cid:durableId="53FE0FAD"/>
  <w16cid:commentId w16cid:paraId="392BD4F0" w16cid:durableId="1EBDE27D"/>
  <w16cid:commentId w16cid:paraId="6F894222" w16cid:durableId="55B358E2"/>
  <w16cid:commentId w16cid:paraId="5B1A6CB5" w16cid:durableId="03AA760C"/>
  <w16cid:commentId w16cid:paraId="51E86148" w16cid:durableId="1361D5D7"/>
  <w16cid:commentId w16cid:paraId="03D90D0C" w16cid:durableId="20EDCCE9"/>
  <w16cid:commentId w16cid:paraId="51D9CE7D" w16cid:durableId="1918D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9912" w14:textId="77777777" w:rsidR="006059F5" w:rsidRDefault="006059F5">
      <w:pPr>
        <w:spacing w:after="0" w:line="240" w:lineRule="auto"/>
      </w:pPr>
      <w:r>
        <w:separator/>
      </w:r>
    </w:p>
  </w:endnote>
  <w:endnote w:type="continuationSeparator" w:id="0">
    <w:p w14:paraId="27956272" w14:textId="77777777" w:rsidR="006059F5" w:rsidRDefault="00605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1106" w14:textId="77777777" w:rsidR="00F0178D" w:rsidRDefault="00F017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82F1" w14:textId="4B010576" w:rsidR="008C6C1C" w:rsidRDefault="00F251B1">
    <w:pPr>
      <w:pStyle w:val="Footer"/>
      <w:jc w:val="center"/>
    </w:pPr>
    <w:r>
      <w:rPr>
        <w:color w:val="666666"/>
        <w:sz w:val="16"/>
      </w:rPr>
      <w:t xml:space="preserve">Broad Organizational Survey  |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EF84" w14:textId="77777777" w:rsidR="00F0178D" w:rsidRDefault="00F01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ACAC" w14:textId="77777777" w:rsidR="006059F5" w:rsidRDefault="006059F5">
      <w:pPr>
        <w:spacing w:after="0" w:line="240" w:lineRule="auto"/>
      </w:pPr>
      <w:r>
        <w:separator/>
      </w:r>
    </w:p>
  </w:footnote>
  <w:footnote w:type="continuationSeparator" w:id="0">
    <w:p w14:paraId="2E12476F" w14:textId="77777777" w:rsidR="006059F5" w:rsidRDefault="00605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4751" w14:textId="77777777" w:rsidR="00F0178D" w:rsidRDefault="00F017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7930" w14:textId="77777777" w:rsidR="008C6C1C" w:rsidRDefault="00F251B1">
    <w:pPr>
      <w:pStyle w:val="Caption"/>
      <w:jc w:val="right"/>
    </w:pPr>
    <w:r>
      <w:rPr>
        <w:color w:val="2F6B7C"/>
        <w:sz w:val="16"/>
      </w:rPr>
      <w:t>EFFICIENCY+  |  DESIGN &amp; OPERATIONS SUBTEAM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ACBF" w14:textId="77777777" w:rsidR="00F0178D" w:rsidRDefault="00F01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77831">
    <w:abstractNumId w:val="8"/>
  </w:num>
  <w:num w:numId="2" w16cid:durableId="1160539550">
    <w:abstractNumId w:val="6"/>
  </w:num>
  <w:num w:numId="3" w16cid:durableId="1941981971">
    <w:abstractNumId w:val="5"/>
  </w:num>
  <w:num w:numId="4" w16cid:durableId="1297032101">
    <w:abstractNumId w:val="4"/>
  </w:num>
  <w:num w:numId="5" w16cid:durableId="1653680522">
    <w:abstractNumId w:val="7"/>
  </w:num>
  <w:num w:numId="6" w16cid:durableId="1167549521">
    <w:abstractNumId w:val="3"/>
  </w:num>
  <w:num w:numId="7" w16cid:durableId="615598696">
    <w:abstractNumId w:val="2"/>
  </w:num>
  <w:num w:numId="8" w16cid:durableId="1454985206">
    <w:abstractNumId w:val="1"/>
  </w:num>
  <w:num w:numId="9" w16cid:durableId="20900745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e1f8af86-ee95-4718-bd0d-375b37366c83::"/>
  </w15:person>
  <w15:person w15:author="Daniels,Kristen (HP Medicine) BIP-US-R">
    <w15:presenceInfo w15:providerId="AD" w15:userId="S::kristen.daniels@boehringer-ingelheim.com::7b9d7c6f-8779-4dfe-909c-e0385ba7125e"/>
  </w15:person>
  <w15:person w15:author="Roy,Dr.,Dooti (MED BDS) BIP-US-R">
    <w15:presenceInfo w15:providerId="AD" w15:userId="S::dooti.roy@boehringer-ingelheim.com::bc20aed2-934e-4bc3-bf1c-c02ebd9736ab"/>
  </w15:person>
  <w15:person w15:author="Zhu,Dr.,Angela (MED BDS) BIP-US-R">
    <w15:presenceInfo w15:providerId="AD" w15:userId="S::angela.zhu@boehringer-ingelheim.com::7405ee46-064e-49b2-9dca-0e66945054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1A4"/>
    <w:rsid w:val="00075E74"/>
    <w:rsid w:val="00080457"/>
    <w:rsid w:val="000900BA"/>
    <w:rsid w:val="000D3108"/>
    <w:rsid w:val="0015074B"/>
    <w:rsid w:val="00163217"/>
    <w:rsid w:val="001B1567"/>
    <w:rsid w:val="001C7FF4"/>
    <w:rsid w:val="002227D6"/>
    <w:rsid w:val="00257B63"/>
    <w:rsid w:val="00285F73"/>
    <w:rsid w:val="0029639D"/>
    <w:rsid w:val="002C3753"/>
    <w:rsid w:val="002C6A0E"/>
    <w:rsid w:val="002E667C"/>
    <w:rsid w:val="00313161"/>
    <w:rsid w:val="00324DFD"/>
    <w:rsid w:val="00326F90"/>
    <w:rsid w:val="003579B0"/>
    <w:rsid w:val="00367BFF"/>
    <w:rsid w:val="00380628"/>
    <w:rsid w:val="003D61D8"/>
    <w:rsid w:val="00400413"/>
    <w:rsid w:val="004017DB"/>
    <w:rsid w:val="00460EDD"/>
    <w:rsid w:val="004741E5"/>
    <w:rsid w:val="00584566"/>
    <w:rsid w:val="006059F5"/>
    <w:rsid w:val="006140ED"/>
    <w:rsid w:val="00636C4B"/>
    <w:rsid w:val="00647B1B"/>
    <w:rsid w:val="00696D78"/>
    <w:rsid w:val="00752096"/>
    <w:rsid w:val="0076539C"/>
    <w:rsid w:val="00790391"/>
    <w:rsid w:val="007A111E"/>
    <w:rsid w:val="00800990"/>
    <w:rsid w:val="008A64A9"/>
    <w:rsid w:val="008C6C1C"/>
    <w:rsid w:val="008F16A3"/>
    <w:rsid w:val="00915349"/>
    <w:rsid w:val="009621D4"/>
    <w:rsid w:val="00974F42"/>
    <w:rsid w:val="00985DF3"/>
    <w:rsid w:val="009939BF"/>
    <w:rsid w:val="009D299E"/>
    <w:rsid w:val="00A27F8E"/>
    <w:rsid w:val="00AA00BC"/>
    <w:rsid w:val="00AA1D8D"/>
    <w:rsid w:val="00AE0DD2"/>
    <w:rsid w:val="00AE14BF"/>
    <w:rsid w:val="00B0791B"/>
    <w:rsid w:val="00B363A8"/>
    <w:rsid w:val="00B47730"/>
    <w:rsid w:val="00B533C7"/>
    <w:rsid w:val="00B626C9"/>
    <w:rsid w:val="00B91C3C"/>
    <w:rsid w:val="00B94F27"/>
    <w:rsid w:val="00C01B60"/>
    <w:rsid w:val="00C03BA8"/>
    <w:rsid w:val="00C266EF"/>
    <w:rsid w:val="00C2713D"/>
    <w:rsid w:val="00C74AFC"/>
    <w:rsid w:val="00C97DB9"/>
    <w:rsid w:val="00CB0664"/>
    <w:rsid w:val="00CC1025"/>
    <w:rsid w:val="00CC6121"/>
    <w:rsid w:val="00CE3252"/>
    <w:rsid w:val="00CE6001"/>
    <w:rsid w:val="00D663CA"/>
    <w:rsid w:val="00D726A0"/>
    <w:rsid w:val="00D77D20"/>
    <w:rsid w:val="00D97763"/>
    <w:rsid w:val="00DE2F7F"/>
    <w:rsid w:val="00E34BF9"/>
    <w:rsid w:val="00E430ED"/>
    <w:rsid w:val="00E52EE9"/>
    <w:rsid w:val="00EF0ACB"/>
    <w:rsid w:val="00EF160A"/>
    <w:rsid w:val="00EF4878"/>
    <w:rsid w:val="00F0178D"/>
    <w:rsid w:val="00F251B1"/>
    <w:rsid w:val="00F61BB5"/>
    <w:rsid w:val="00F64E8A"/>
    <w:rsid w:val="00F70F6A"/>
    <w:rsid w:val="00F7353C"/>
    <w:rsid w:val="00F81058"/>
    <w:rsid w:val="00FC367C"/>
    <w:rsid w:val="00FC693F"/>
    <w:rsid w:val="61D1A2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6F61AE-2268-40CC-90FF-8DEF779F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6B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rveyQuestion">
    <w:name w:val="Survey Question"/>
    <w:pPr>
      <w:keepNext/>
      <w:spacing w:before="200" w:after="80"/>
    </w:pPr>
    <w:rPr>
      <w:rFonts w:ascii="Aptos" w:eastAsia="Aptos" w:hAnsi="Aptos"/>
      <w:b/>
      <w:color w:val="17365D"/>
    </w:rPr>
  </w:style>
  <w:style w:type="paragraph" w:styleId="NormalWeb">
    <w:name w:val="Normal (Web)"/>
    <w:basedOn w:val="Normal"/>
    <w:uiPriority w:val="99"/>
    <w:semiHidden/>
    <w:unhideWhenUsed/>
    <w:rsid w:val="00F0178D"/>
    <w:pPr>
      <w:spacing w:before="100" w:beforeAutospacing="1" w:afterAutospacing="1" w:line="240" w:lineRule="auto"/>
    </w:pPr>
    <w:rPr>
      <w:rFonts w:ascii="Times New Roman" w:eastAsiaTheme="minorEastAsia" w:hAnsi="Times New Roman" w:cs="Times New Roman"/>
      <w:kern w:val="2"/>
      <w:sz w:val="24"/>
      <w:szCs w:val="24"/>
      <w14:ligatures w14:val="standardContextual"/>
    </w:rPr>
  </w:style>
  <w:style w:type="paragraph" w:styleId="Revision">
    <w:name w:val="Revision"/>
    <w:hidden/>
    <w:uiPriority w:val="99"/>
    <w:semiHidden/>
    <w:rsid w:val="00A27F8E"/>
    <w:pPr>
      <w:spacing w:after="0" w:line="240" w:lineRule="auto"/>
    </w:pPr>
    <w:rPr>
      <w:rFonts w:ascii="Aptos" w:eastAsia="Aptos" w:hAnsi="Aptos"/>
      <w:sz w:val="21"/>
    </w:rPr>
  </w:style>
  <w:style w:type="character" w:styleId="CommentReference">
    <w:name w:val="annotation reference"/>
    <w:basedOn w:val="DefaultParagraphFont"/>
    <w:uiPriority w:val="99"/>
    <w:semiHidden/>
    <w:unhideWhenUsed/>
    <w:rsid w:val="00E430ED"/>
    <w:rPr>
      <w:sz w:val="16"/>
      <w:szCs w:val="16"/>
    </w:rPr>
  </w:style>
  <w:style w:type="paragraph" w:styleId="CommentText">
    <w:name w:val="annotation text"/>
    <w:basedOn w:val="Normal"/>
    <w:link w:val="CommentTextChar"/>
    <w:uiPriority w:val="99"/>
    <w:unhideWhenUsed/>
    <w:rsid w:val="00E430ED"/>
    <w:pPr>
      <w:spacing w:line="240" w:lineRule="auto"/>
    </w:pPr>
    <w:rPr>
      <w:sz w:val="20"/>
      <w:szCs w:val="20"/>
    </w:rPr>
  </w:style>
  <w:style w:type="character" w:customStyle="1" w:styleId="CommentTextChar">
    <w:name w:val="Comment Text Char"/>
    <w:basedOn w:val="DefaultParagraphFont"/>
    <w:link w:val="CommentText"/>
    <w:uiPriority w:val="99"/>
    <w:rsid w:val="00E430ED"/>
    <w:rPr>
      <w:rFonts w:ascii="Aptos" w:eastAsia="Aptos" w:hAnsi="Aptos"/>
      <w:sz w:val="20"/>
      <w:szCs w:val="20"/>
    </w:rPr>
  </w:style>
  <w:style w:type="paragraph" w:styleId="CommentSubject">
    <w:name w:val="annotation subject"/>
    <w:basedOn w:val="CommentText"/>
    <w:next w:val="CommentText"/>
    <w:link w:val="CommentSubjectChar"/>
    <w:uiPriority w:val="99"/>
    <w:semiHidden/>
    <w:unhideWhenUsed/>
    <w:rsid w:val="00E430ED"/>
    <w:rPr>
      <w:b/>
      <w:bCs/>
    </w:rPr>
  </w:style>
  <w:style w:type="character" w:customStyle="1" w:styleId="CommentSubjectChar">
    <w:name w:val="Comment Subject Char"/>
    <w:basedOn w:val="CommentTextChar"/>
    <w:link w:val="CommentSubject"/>
    <w:uiPriority w:val="99"/>
    <w:semiHidden/>
    <w:rsid w:val="00E430ED"/>
    <w:rPr>
      <w:rFonts w:ascii="Aptos" w:eastAsia="Aptos" w:hAnsi="Aptos"/>
      <w:b/>
      <w:bCs/>
      <w:sz w:val="20"/>
      <w:szCs w:val="20"/>
    </w:rPr>
  </w:style>
  <w:style w:type="table" w:styleId="GridTable4-Accent1">
    <w:name w:val="Grid Table 4 Accent 1"/>
    <w:basedOn w:val="TableNormal"/>
    <w:uiPriority w:val="49"/>
    <w:rsid w:val="00EF48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598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5</Pages>
  <Words>996</Words>
  <Characters>5980</Characters>
  <Application>Microsoft Office Word</Application>
  <DocSecurity>0</DocSecurity>
  <Lines>271</Lines>
  <Paragraphs>211</Paragraphs>
  <ScaleCrop>false</ScaleCrop>
  <Manager/>
  <Company/>
  <LinksUpToDate>false</LinksUpToDate>
  <CharactersWithSpaces>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Efficiency+ Broad Organizational Survey</dc:title>
  <dc:subject>Familiarity and Operational Readiness for Innovative Clinical Trial Designs</dc:subject>
  <dc:creator>Roy,Dr.,Dooti (MED BDS) BIP-US-R</dc:creator>
  <cp:keywords/>
  <dc:description>generated by python-docx</dc:description>
  <cp:lastModifiedBy>Roy,Dr.,Dooti (MED BDS) BIP-US-R</cp:lastModifiedBy>
  <cp:revision>40</cp:revision>
  <dcterms:created xsi:type="dcterms:W3CDTF">2026-09-30T21:44:00Z</dcterms:created>
  <dcterms:modified xsi:type="dcterms:W3CDTF">2026-10-27T02:28:00Z</dcterms:modified>
  <cp:category/>
</cp:coreProperties>
</file>