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46489058</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Teri Nunnally</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Agree to a new plan to manage anxiety</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0</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8</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0.36</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8</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More reflections on the client´s thoughts and feeling would have affected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the counselor had made further efforts to Seek collaboration and emphasize client autonomy, this would have yielded a higher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counsellor misses opportunities to encourage the client to elaborate on some change talk. This affect the Cultivating Change Talk score negatively. Questions like “What if…” “What would life be like…”, How would you feel about…” could help to explore on a deeper level.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explored potential obstacles to successful change. Eg. “What are some thing that are standing in your way…” (07:26) and “Do you see anything in…maybe hindering you to make that kind of change…” (11:57).  This affects the Softening sustain talk score negatively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asks an evoking question, “What are those thing that you are aware of…” (06:11). This contributed to the rating of the Cultivating Change talk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When the counselor affirmed the client with regard to the change, “That would be a huge step…I am sure you know…” (10:55) the Cultivating Change talk score was affected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affirmations that emphasizes that the client understands what he needs to do and keeps trying, for example “I think you are coming in to this with remarkable skills…” (14:43). You are taking some good hold on your own health…” (16:57). 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demonstrates that she listens to the client and is trying to understand the client's perspective. The counselor makes several Complex Reflections, such as “You are already coming up yourself…” (16:23). This affects the rating of the Empathy score positively. 
</w:t>
      </w:r>
      <w:r>
        <w:br/>
      </w:r>
      <w:r>
        <w:rPr>
          <w:rFonts w:ascii="Helvetica Neue" w:hAnsi="Helvetica Neue"/>
          <w:b w:val="0"/>
          <w:bCs w:val="0"/>
          <w:i/>
          <w:iCs/>
          <w:sz w:val="24"/>
          <w:szCs w:val="24"/>
          <w:lang w:val="en-GB"/>
        </w:rPr>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