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46489062</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Hannah Mainard</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2024-03-14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5</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0.40</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0.38</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5</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Softening sustain talk score is negatively affected by the counselor´s questions on difficulties with making the change, for example 13:19 ”What benefits do you feel it does for your body? … Is it …?” and 4:34 “on the days where you feel that you need to smoke – what exactly does it give for you?” which directs the consultation towards obstacles to change. However, such a question also shows that the counselor wants to understand the client and affects the Empathy score in a positive way.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would have been positively affected if the counsellor had explored on a deeper level disadvantages of the situation as it is now (status quo), and explored the benefits of implementing a change. For example how quitting would affect her son, her chest infections, her breath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more questions were rephrased into reflections a more balanced partnership might have developed between the client and the counselor.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is directive, for example 8:51 ”… you are still giving your body the nicotine but it is taking away the health risk … so that is something to consider”. This is a Persuade utterance, which has negative impact on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rating of the Empathy and the Partnership scores, the counselor could have tried to rephrase some of her questions into reflections. The counselor asks many questions, and trying to reformulate some of those into reflections, and into Complex Reflections in particular, would have yielded higher Empathy and Partnership ratings.</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demonstrates that she listens to the client and is trying to understand the client's perspective. The counselor makes some Complex Reflections, such as 9:46 “… and you were kind of glad to getting away from that conversation ”. This affects the rating of the Empathy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utterances, which emphasize the client autonomy, which is positive for the Partnership score eg 14:04 ”If you do decide that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uses an Affirm utterance, like 15:51 “… showing some sort of interest ….”.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Seeking Collaboration utterances such as 15:07 “I just want to make sure that you have all the resources that we can provide you with …”, which is helpful in focusing the conversation and also structures the session in a way that gives space for two people to collaborate towards a change goal, and these clinical behaviors are positive for the rating of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asks several evoking questions, eg 3:53 “… What do you feel your idea about smoking is?” and 5:19 “and on the days where you feel that maybe you want to quit – what kind of prompts those thoughts?”. This contributed to the rating of the Cultivating Change talk score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