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46489071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Kizmet Johnson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Smoking cessation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2024-03-04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1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9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8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13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7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0.85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0.36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9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1.50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2.00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Disturbing sounds and signals during the call made reliable coding difficult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some questions had been rephrased as reflections and particularly as Complex reflections the Empathy score had been affected in a positive way and also the Partnership score given the client more space for how to respond.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the counselor had used utterances to Affirm the client´s resources and accomplishments, the Partnership score had been positively affected.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rating of Partnership score is negatively affected when the counselor makes suggestions and advices without involving the client in evaluating, for example 6:39 “Have you ever tried using nicotine gum, patches or ….?” and 8:00 “It is not gona happen over night …it is not gona be easy” and 9:08 “Don´t you think all those benefits would ….trying to put in the effort to stop smoking?”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For a higher rating of the Partnership score, the counselor could have emphasized the client control.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makes Persuade utterances which eg, 7:16 “Are your cigarettes covered by your insurance?”, which have negative impact on the Partnership score.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Softening sustain talk score is negatively affected by the counselor reflections on difficulties with making the change eg 15:32 “It is definitely gona be heard, not gona be easy”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demonstrates that she listens to the client and is trying to understand the client's perspective. The counselor makes Reflections, such as 6:15 “that sounds more like a habit”. This affects the rating of the Empathy score positively.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makes an affirmation that emphasizes that the client understands what she needs to do and keeps trying, for example 17:09 “…. Help yourself come up with a solution”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Partnership score is positively affected by the practitioner seeking to explore the client's views and opinions, for example 13:32 “Do you think it would be helpful for you to …?”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Cultivating change talk score is positively affected by reflections that may evoke the client reasons to change, like 8:46 “… your health improving … some breath …money …positive things” and 11:49 “so, that are other factors that ..”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