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46489076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Alison Carrillo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use of opioids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0.45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0.80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asked about the benefits of making a change and explored the reasons, it would have affected the Cultivated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involved the client in the decision making by Seeking Collaboration as well as emphasized the client autonomy and control, it would have affected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leading into the reasons for making a change by asking, for example 10:10 ”Do you feel like that is…”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leading into the reasons for making a change by doing a Complex Reflection, for example 11:40 ”I hear you talk about…but you’re also really concerned…” It directs the consultation towards change and affects the Softening Sustain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trying to understand her client’s thoughts and feelings by doing a Complex Reflection, for example 15:30 ”It sounds really…” It affects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ambitions by doing an Affirm, for example 20:15 ”I’m glad…and that you’re willing to consider that…”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