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00" w:type="dxa"/>
        <w:jc w:val="left"/>
        <w:tblInd w:w="0" w:type="dxa"/>
        <w:tblCellMar>
          <w:top w:w="0" w:type="dxa"/>
          <w:left w:w="0" w:type="dxa"/>
          <w:bottom w:w="0" w:type="dxa"/>
          <w:right w:w="0" w:type="dxa"/>
        </w:tblCellMar>
        <w:tblLook w:val="04a0" w:noVBand="1" w:noHBand="0" w:lastColumn="0" w:firstColumn="1" w:lastRow="0" w:firstRow="1"/>
      </w:tblPr>
      <w:tblGrid>
        <w:gridCol w:w="5400"/>
        <w:gridCol w:w="5399"/>
      </w:tblGrid>
      <w:tr>
        <w:trPr/>
        <w:tc>
          <w:tcPr>
            <w:tcW w:w="5400" w:type="dxa"/>
            <w:tcBorders/>
            <w:shd w:fill="auto" w:val="clear"/>
            <w:vAlign w:val="center"/>
          </w:tcPr>
          <w:p>
            <w:pPr>
              <w:pStyle w:val="Normal"/>
              <w:spacing w:lineRule="auto" w:line="240" w:before="0" w:after="0"/>
              <w:rPr>
                <w:rFonts w:ascii="Helvetica" w:hAnsi="Helvetica" w:eastAsia="Times New Roman" w:cs="Helvetica"/>
                <w:spacing w:val="3"/>
                <w:sz w:val="24"/>
                <w:szCs w:val="24"/>
              </w:rPr>
            </w:pPr>
            <w:r>
              <w:rPr>
                <w:rFonts w:eastAsia="Times New Roman" w:cs="Helvetica" w:ascii="Helvetica" w:hAnsi="Helvetica"/>
                <w:spacing w:val="3"/>
                <w:sz w:val="24"/>
                <w:szCs w:val="24"/>
              </w:rPr>
            </w:r>
            <w:bookmarkStart w:id="0" w:name="_GoBack"/>
            <w:bookmarkStart w:id="1" w:name="_GoBack"/>
            <w:bookmarkEnd w:id="1"/>
          </w:p>
        </w:tc>
        <w:tc>
          <w:tcPr>
            <w:tcW w:w="5399" w:type="dxa"/>
            <w:tcBorders/>
            <w:shd w:fill="auto" w:val="clear"/>
            <w:vAlign w:val="center"/>
          </w:tcPr>
          <w:p>
            <w:pPr>
              <w:pStyle w:val="Normal"/>
              <w:spacing w:lineRule="auto" w:line="240" w:before="0" w:after="0"/>
              <w:rPr>
                <w:rFonts w:ascii="Helvetica" w:hAnsi="Helvetica" w:eastAsia="Times New Roman" w:cs="Helvetica"/>
                <w:color w:val="444444"/>
                <w:spacing w:val="3"/>
                <w:sz w:val="24"/>
                <w:szCs w:val="24"/>
              </w:rPr>
            </w:pPr>
            <w:r>
              <w:rPr>
                <w:rFonts w:eastAsia="Times New Roman" w:cs="Helvetica" w:ascii="Helvetica" w:hAnsi="Helvetica"/>
                <w:color w:val="444444"/>
                <w:spacing w:val="3"/>
                <w:sz w:val="24"/>
                <w:szCs w:val="24"/>
              </w:rPr>
            </w:r>
          </w:p>
        </w:tc>
      </w:tr>
    </w:tbl>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I'm making a write-up explanation. The completed section is at the end; please proof it for grammar and accuracy.   Immediately below is stuff we talked about yesterday that I'm not clear about.</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pPr>
      <w:r>
        <w:rPr>
          <w:rFonts w:eastAsia="Times New Roman" w:cs="Arial" w:ascii="Arial" w:hAnsi="Arial"/>
          <w:sz w:val="24"/>
          <w:szCs w:val="24"/>
        </w:rPr>
        <w:t>   </w:t>
      </w:r>
      <w:r>
        <w:rPr>
          <w:rFonts w:eastAsia="Times New Roman" w:cs="Arial" w:ascii="Arial" w:hAnsi="Arial"/>
          <w:sz w:val="24"/>
          <w:szCs w:val="24"/>
        </w:rPr>
        <w:t>If you look at a small block toward the center of the schematic with multiple vertical lines (to the left of the MCM box) called ECM you'll notice the top of these lines have white arrows on top of the dots.  The arrow means the signal is coming or going from that specific wire from the location designated on top of the arrow.  An example is the first wire D2 which has a blue and a red dot; it is coming to the ECM from A16 BCM</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pPr>
      <w:r>
        <w:rPr>
          <w:rFonts w:eastAsia="Times New Roman" w:cs="Arial" w:ascii="Arial" w:hAnsi="Arial"/>
          <w:sz w:val="24"/>
          <w:szCs w:val="24"/>
        </w:rPr>
        <w:t>My question: I'm confused by the two dots representing MCM and ECM yet only one A16 designation.  Is it coming from two locations?  It's coming from A16 in the MCM to D2 on the ECM... why two colored dots?</w:t>
      </w:r>
    </w:p>
    <w:p>
      <w:pPr>
        <w:pStyle w:val="Normal"/>
        <w:spacing w:lineRule="auto" w:line="240" w:before="0" w:after="0"/>
        <w:rPr/>
      </w:pPr>
      <w:r>
        <w:rPr>
          <w:rFonts w:eastAsia="Times New Roman" w:cs="Arial" w:ascii="Arial" w:hAnsi="Arial"/>
          <w:color w:val="C9211E"/>
          <w:sz w:val="24"/>
          <w:szCs w:val="24"/>
        </w:rPr>
        <w:t>The two dots here - one being blue (or yellow if inverted) - indicate that this signal interfaces with the ECM, then heads to the MCM or BCM.  This second dot was necessary since I already had a single dot indicating signals heading to either the MCM (GRN=left, RED=right) or BCM (BLU=to battery, PRP=to somewhere else).</w:t>
      </w:r>
    </w:p>
    <w:p>
      <w:pPr>
        <w:pStyle w:val="Normal"/>
        <w:spacing w:lineRule="auto" w:line="240" w:before="0" w:after="0"/>
        <w:rPr>
          <w:rFonts w:ascii="Arial" w:hAnsi="Arial" w:eastAsia="Times New Roman" w:cs="Arial"/>
          <w:color w:val="C9211E"/>
          <w:sz w:val="24"/>
          <w:szCs w:val="24"/>
        </w:rPr>
      </w:pPr>
      <w:r>
        <w:rPr/>
      </w:r>
    </w:p>
    <w:p>
      <w:pPr>
        <w:pStyle w:val="Normal"/>
        <w:spacing w:lineRule="auto" w:line="240" w:before="0" w:after="0"/>
        <w:rPr/>
      </w:pPr>
      <w:r>
        <w:rPr>
          <w:rFonts w:eastAsia="Times New Roman" w:cs="Arial" w:ascii="Arial" w:hAnsi="Arial"/>
          <w:color w:val="C9211E"/>
          <w:sz w:val="24"/>
          <w:szCs w:val="24"/>
        </w:rPr>
        <w:t xml:space="preserve">A way to think about the dot system is that I devised this schematic while reverse engineering the IMA system… as such, I didn’t initially care what a signal ‘was’, per se, but rather I just cared where it went.  An example thought process is “ok, the IMA battery fan control goes to the BCM.”  At the end of the day, all I cared about was which signals went to which computer, since my goal was (successfully) to only replace the MCM (leaving the BCM connector unplugged).  </w:t>
      </w:r>
    </w:p>
    <w:p>
      <w:pPr>
        <w:pStyle w:val="Normal"/>
        <w:spacing w:lineRule="auto" w:line="240" w:before="0" w:after="0"/>
        <w:rPr>
          <w:rFonts w:ascii="Arial" w:hAnsi="Arial" w:eastAsia="Times New Roman" w:cs="Arial"/>
          <w:color w:val="C9211E"/>
          <w:sz w:val="24"/>
          <w:szCs w:val="24"/>
        </w:rPr>
      </w:pPr>
      <w:r>
        <w:rPr/>
      </w:r>
    </w:p>
    <w:p>
      <w:pPr>
        <w:pStyle w:val="Normal"/>
        <w:spacing w:lineRule="auto" w:line="240" w:before="0" w:after="0"/>
        <w:rPr/>
      </w:pPr>
      <w:r>
        <w:rPr>
          <w:rFonts w:eastAsia="Times New Roman" w:cs="Arial" w:ascii="Arial" w:hAnsi="Arial"/>
          <w:color w:val="C9211E"/>
          <w:sz w:val="24"/>
          <w:szCs w:val="24"/>
        </w:rPr>
        <w:t>S</w:t>
      </w:r>
      <w:r>
        <w:rPr>
          <w:rFonts w:eastAsia="Times New Roman" w:cs="Arial" w:ascii="Arial" w:hAnsi="Arial"/>
          <w:color w:val="C9211E"/>
          <w:sz w:val="24"/>
          <w:szCs w:val="24"/>
        </w:rPr>
        <w:t>o that’s why I’m using various colored circles… if I’m at some sensor/connector/etc, I can quickly determine which computer it goes to (BCM/MCM/ECM).  So for example, looking at the pin ‘D2’ that you describe: without looking anywhere else, I immediately know this signal comes from the ECM (BLU dot, and arrow direction), and that it connects to the MCM (and more specifically, that it’s on the left MCM block).  While I can certainly go to the MCM and verify this signal, that’s not typically important, unless I’m looking for the connector pin number at the MCM… but otherwise I don’t need to do this… simply by looking at the colored circles I know all I need to know.</w:t>
      </w:r>
    </w:p>
    <w:p>
      <w:pPr>
        <w:pStyle w:val="Normal"/>
        <w:spacing w:lineRule="auto" w:line="240" w:before="0" w:after="0"/>
        <w:rPr>
          <w:rFonts w:ascii="Arial" w:hAnsi="Arial" w:eastAsia="Times New Roman" w:cs="Arial"/>
          <w:sz w:val="24"/>
          <w:szCs w:val="24"/>
        </w:rPr>
      </w:pPr>
      <w:r>
        <w:rPr/>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t>Also I sent a couple of questions about the search function of the searchable maintenance databases.. Please answer these too.</w:t>
      </w:r>
    </w:p>
    <w:p>
      <w:pPr>
        <w:pStyle w:val="Normal"/>
        <w:spacing w:lineRule="auto" w:line="240" w:before="0" w:after="0"/>
        <w:rPr>
          <w:rFonts w:ascii="Arial" w:hAnsi="Arial" w:eastAsia="Times New Roman" w:cs="Arial"/>
          <w:color w:val="C9211E"/>
          <w:sz w:val="24"/>
          <w:szCs w:val="24"/>
        </w:rPr>
      </w:pPr>
      <w:r>
        <w:rPr>
          <w:rFonts w:eastAsia="Times New Roman" w:cs="Arial" w:ascii="Arial" w:hAnsi="Arial"/>
          <w:color w:val="C9211E"/>
          <w:sz w:val="24"/>
          <w:szCs w:val="24"/>
        </w:rPr>
        <w:t>I believe I already answered this… the schematic would need to be entirely redrawn in vector format… I never did that because I know the schematic like the back of my hand.  The reason it’s just an image is that this schematic is literally copy-pasted from the Honda Service Manual… and then I manipulated the hell out of it to make it easier to understand (for me, at least).</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u w:val="single"/>
        </w:rPr>
        <w:t>EXPLANATION of IMA SCHEMATIC</w:t>
      </w:r>
    </w:p>
    <w:p>
      <w:pPr>
        <w:pStyle w:val="Normal"/>
        <w:spacing w:lineRule="auto" w:line="240" w:before="0" w:after="0"/>
        <w:rPr/>
      </w:pPr>
      <w:r>
        <w:rPr>
          <w:rFonts w:eastAsia="Times New Roman" w:cs="Times New Roman" w:ascii="Times New Roman" w:hAnsi="Times New Roman"/>
          <w:sz w:val="24"/>
          <w:szCs w:val="24"/>
        </w:rPr>
        <w:t>This is an effort to explain the IMA schematic that Mudder put into the community. It's somewhat complicated if you need more specifics other than a wire color going to a module. </w:t>
      </w:r>
    </w:p>
    <w:p>
      <w:pPr>
        <w:pStyle w:val="Normal"/>
        <w:spacing w:lineRule="auto" w:line="240" w:before="0" w:after="0"/>
        <w:rPr>
          <w:color w:val="C9211E"/>
        </w:rPr>
      </w:pPr>
      <w:r>
        <w:rPr>
          <w:rFonts w:eastAsia="Times New Roman" w:cs="Calibri"/>
          <w:color w:val="C9211E"/>
          <w:sz w:val="24"/>
          <w:szCs w:val="24"/>
        </w:rPr>
        <w:t>You can access the schematic here:</w:t>
      </w:r>
    </w:p>
    <w:p>
      <w:pPr>
        <w:pStyle w:val="Normal"/>
        <w:spacing w:lineRule="auto" w:line="240" w:before="0" w:after="0"/>
        <w:rPr>
          <w:color w:val="C9211E"/>
        </w:rPr>
      </w:pPr>
      <w:r>
        <w:rPr>
          <w:rFonts w:eastAsia="Times New Roman" w:cs="Calibri"/>
          <w:color w:val="C9211E"/>
          <w:sz w:val="24"/>
          <w:szCs w:val="24"/>
        </w:rPr>
        <w:t>https://github.com/doppelhub/G1_Honda_Insight_IMA/blob/master/OEM%20G1%20Honda%20Insight%20IMA%20Wiring/Complete%20IMA%20schematic.png</w:t>
      </w:r>
    </w:p>
    <w:p>
      <w:pPr>
        <w:pStyle w:val="Normal"/>
        <w:spacing w:lineRule="auto" w:line="240" w:before="0" w:after="0"/>
        <w:rPr>
          <w:color w:val="C9211E"/>
        </w:rPr>
      </w:pPr>
      <w:r>
        <w:rPr>
          <w:rFonts w:eastAsia="Times New Roman" w:cs="Times New Roman" w:ascii="Times New Roman" w:hAnsi="Times New Roman"/>
          <w:sz w:val="24"/>
          <w:szCs w:val="24"/>
        </w:rPr>
        <w:t> </w:t>
      </w:r>
    </w:p>
    <w:p>
      <w:pPr>
        <w:pStyle w:val="Normal"/>
        <w:spacing w:lineRule="auto" w:line="240" w:before="0" w:after="0"/>
        <w:rPr>
          <w:color w:val="C9211E"/>
        </w:rPr>
      </w:pPr>
      <w:r>
        <w:rPr>
          <w:rFonts w:eastAsia="Times New Roman" w:cs="Calibri"/>
          <w:color w:val="C9211E"/>
          <w:sz w:val="24"/>
          <w:szCs w:val="24"/>
        </w:rPr>
        <w:t xml:space="preserve">This schematic includes EVERY SINGLE WIRE  that physically exists in – or orginates from - the IMA bay.  If a wire doesn’t exist in this schematic, then it IS NOT in the IMA bay.  Period.  </w:t>
      </w:r>
    </w:p>
    <w:p>
      <w:pPr>
        <w:pStyle w:val="Normal"/>
        <w:spacing w:lineRule="auto" w:line="240" w:before="0" w:after="0"/>
        <w:rPr/>
      </w:pPr>
      <w:r>
        <w:rPr>
          <w:rFonts w:eastAsia="Times New Roman" w:cs="Calibri"/>
          <w:sz w:val="24"/>
          <w:szCs w:val="24"/>
        </w:rPr>
        <w:t xml:space="preserve"> </w:t>
      </w:r>
    </w:p>
    <w:p>
      <w:pPr>
        <w:pStyle w:val="Normal"/>
        <w:spacing w:lineRule="auto" w:line="240" w:before="0" w:after="0"/>
        <w:rPr/>
      </w:pPr>
      <w:r>
        <w:rPr>
          <w:rFonts w:eastAsia="Times New Roman" w:cs="Calibri"/>
          <w:color w:val="C9211E"/>
          <w:sz w:val="24"/>
          <w:szCs w:val="24"/>
        </w:rPr>
        <w:t xml:space="preserve">General note: This schematic is a large image.  It is not searchable. </w:t>
      </w:r>
    </w:p>
    <w:p>
      <w:pPr>
        <w:pStyle w:val="Normal"/>
        <w:spacing w:lineRule="auto" w:line="240" w:before="0" w:after="0"/>
        <w:rPr>
          <w:rFonts w:ascii="Calibri" w:hAnsi="Calibri" w:eastAsia="Times New Roman" w:cs="Calibri"/>
          <w:color w:val="C9211E"/>
          <w:sz w:val="24"/>
          <w:szCs w:val="24"/>
        </w:rPr>
      </w:pPr>
      <w:r>
        <w:rPr/>
      </w:r>
    </w:p>
    <w:p>
      <w:pPr>
        <w:pStyle w:val="Normal"/>
        <w:spacing w:lineRule="auto" w:line="240" w:before="0" w:after="0"/>
        <w:rPr/>
      </w:pPr>
      <w:r>
        <w:rPr>
          <w:rFonts w:eastAsia="Times New Roman" w:cs="Calibri"/>
          <w:color w:val="C9211E"/>
          <w:sz w:val="24"/>
          <w:szCs w:val="24"/>
        </w:rPr>
        <w:t>G</w:t>
      </w:r>
      <w:r>
        <w:rPr>
          <w:rFonts w:eastAsia="Times New Roman" w:cs="Calibri"/>
          <w:color w:val="C9211E"/>
          <w:sz w:val="24"/>
          <w:szCs w:val="24"/>
        </w:rPr>
        <w:t>eneral note: This schematic was not developed with the intent to distribute it.  It is uniquely tailored to Mudder’s personal liking, which is largely based on his decades of reading and creating schematics.  The insight community has shown an interest in the IMA schematic, and Mudder often references it on this forum.  Therefore, this schematic is being provided to the community AS-IS, in the hopes that it’s useful.  No warranty is expressed or implied, particularly regarding accuracy.  However, note that Mudder has used this schematic as the basis for his extensive IMA tinkering, and has even created a replacement computer based on the information contained within.</w:t>
      </w:r>
    </w:p>
    <w:p>
      <w:pPr>
        <w:pStyle w:val="Normal"/>
        <w:spacing w:lineRule="auto" w:line="240" w:before="0" w:after="0"/>
        <w:rPr>
          <w:rFonts w:ascii="Calibri" w:hAnsi="Calibri" w:eastAsia="Times New Roman" w:cs="Calibri"/>
          <w:color w:val="C9211E"/>
          <w:sz w:val="24"/>
          <w:szCs w:val="24"/>
        </w:rPr>
      </w:pPr>
      <w:r>
        <w:rPr/>
      </w:r>
    </w:p>
    <w:p>
      <w:pPr>
        <w:pStyle w:val="Normal"/>
        <w:spacing w:lineRule="auto" w:line="240" w:before="0" w:after="0"/>
        <w:rPr/>
      </w:pPr>
      <w:r>
        <w:rPr>
          <w:rFonts w:eastAsia="Times New Roman" w:cs="Calibri"/>
          <w:sz w:val="24"/>
          <w:szCs w:val="24"/>
        </w:rPr>
        <w:t xml:space="preserve">The GENERAL subsystem </w:t>
      </w:r>
      <w:r>
        <w:rPr>
          <w:rFonts w:eastAsia="Times New Roman" w:cs="Calibri"/>
          <w:sz w:val="24"/>
          <w:szCs w:val="24"/>
        </w:rPr>
        <w:t>layout</w:t>
      </w:r>
      <w:r>
        <w:rPr>
          <w:rFonts w:eastAsia="Times New Roman" w:cs="Calibri"/>
          <w:sz w:val="24"/>
          <w:szCs w:val="24"/>
        </w:rPr>
        <w:t xml:space="preserve"> i</w:t>
      </w:r>
      <w:r>
        <w:rPr>
          <w:rFonts w:eastAsia="Times New Roman" w:cs="Calibri"/>
          <w:sz w:val="24"/>
          <w:szCs w:val="24"/>
        </w:rPr>
        <w:t>s</w:t>
      </w:r>
      <w:r>
        <w:rPr>
          <w:rFonts w:eastAsia="Times New Roman" w:cs="Calibri"/>
          <w:sz w:val="24"/>
          <w:szCs w:val="24"/>
        </w:rPr>
        <w:t xml:space="preserve"> highlighted in the image below:</w:t>
      </w:r>
    </w:p>
    <w:p>
      <w:pPr>
        <w:pStyle w:val="Normal"/>
        <w:spacing w:lineRule="auto" w:line="240" w:before="0" w:after="0"/>
        <w:rPr/>
      </w:pPr>
      <w:r>
        <w:drawing>
          <wp:anchor behindDoc="0" distT="0" distB="0" distL="0" distR="0" simplePos="0" locked="0" layoutInCell="1" allowOverlap="1" relativeHeight="7">
            <wp:simplePos x="0" y="0"/>
            <wp:positionH relativeFrom="column">
              <wp:posOffset>-74930</wp:posOffset>
            </wp:positionH>
            <wp:positionV relativeFrom="paragraph">
              <wp:posOffset>38735</wp:posOffset>
            </wp:positionV>
            <wp:extent cx="6858000" cy="363982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858000" cy="3639820"/>
                    </a:xfrm>
                    <a:prstGeom prst="rect">
                      <a:avLst/>
                    </a:prstGeom>
                  </pic:spPr>
                </pic:pic>
              </a:graphicData>
            </a:graphic>
          </wp:anchor>
        </w:drawing>
      </w:r>
      <w:r>
        <w:rPr>
          <w:rFonts w:eastAsia="Times New Roman" w:cs="Calibri"/>
          <w:color w:val="C9211E"/>
          <w:sz w:val="24"/>
          <w:szCs w:val="24"/>
        </w:rPr>
        <w:t>The full size</w:t>
      </w:r>
      <w:r>
        <w:rPr>
          <w:rFonts w:eastAsia="Times New Roman" w:cs="Calibri"/>
          <w:color w:val="C9211E"/>
          <w:sz w:val="24"/>
          <w:szCs w:val="24"/>
        </w:rPr>
        <w:t xml:space="preserve"> version is available here:</w:t>
      </w:r>
    </w:p>
    <w:p>
      <w:pPr>
        <w:pStyle w:val="Normal"/>
        <w:spacing w:lineRule="auto" w:line="240" w:before="0" w:after="0"/>
        <w:rPr/>
      </w:pPr>
      <w:hyperlink r:id="rId3">
        <w:r>
          <w:rPr>
            <w:rStyle w:val="InternetLink"/>
            <w:rFonts w:eastAsia="Times New Roman" w:cs="Calibri"/>
            <w:color w:val="C9211E"/>
            <w:sz w:val="24"/>
            <w:szCs w:val="24"/>
          </w:rPr>
          <w:t>https://github.com/doppelhub/G1_Honda_Insight_IMA/blob/master/OEM%20G1%20Honda%20Insight%20IMA%20Wiring/Complete%20IMA%20schematic-GENERAL_OVERVIEW.png</w:t>
        </w:r>
      </w:hyperlink>
      <w:r>
        <w:rPr>
          <w:rFonts w:eastAsia="Times New Roman" w:cs="Calibri"/>
          <w:color w:val="C9211E"/>
          <w:sz w:val="24"/>
          <w:szCs w:val="24"/>
        </w:rPr>
        <w:t>U</w:t>
      </w:r>
      <w:r>
        <w:rPr>
          <w:rFonts w:eastAsia="Times New Roman" w:cs="Calibri"/>
          <w:color w:val="C9211E"/>
          <w:sz w:val="24"/>
          <w:szCs w:val="24"/>
        </w:rPr>
        <w:t>nhighlighted areas have text location descriptions.</w:t>
      </w:r>
    </w:p>
    <w:p>
      <w:pPr>
        <w:pStyle w:val="Normal"/>
        <w:spacing w:lineRule="auto" w:line="240" w:before="0" w:after="0"/>
        <w:rPr>
          <w:rFonts w:ascii="Calibri" w:hAnsi="Calibri" w:eastAsia="Times New Roman" w:cs="Calibri"/>
          <w:color w:val="C9211E"/>
          <w:sz w:val="24"/>
          <w:szCs w:val="24"/>
        </w:rPr>
      </w:pPr>
      <w:r>
        <w:rPr/>
      </w:r>
    </w:p>
    <w:p>
      <w:pPr>
        <w:pStyle w:val="Normal"/>
        <w:spacing w:lineRule="auto" w:line="240" w:before="0" w:after="0"/>
        <w:rPr/>
      </w:pPr>
      <w:r>
        <w:rPr>
          <w:rFonts w:eastAsia="Times New Roman" w:cs="Times New Roman" w:ascii="Times New Roman" w:hAnsi="Times New Roman"/>
          <w:sz w:val="24"/>
          <w:szCs w:val="24"/>
        </w:rPr>
        <w:t>T</w:t>
      </w:r>
      <w:r>
        <w:rPr>
          <w:rFonts w:eastAsia="Times New Roman" w:cs="Times New Roman" w:ascii="Times New Roman" w:hAnsi="Times New Roman"/>
          <w:sz w:val="24"/>
          <w:szCs w:val="24"/>
        </w:rPr>
        <w:t xml:space="preserve">here are colored dots above </w:t>
      </w:r>
      <w:r>
        <w:rPr>
          <w:rFonts w:eastAsia="Times New Roman" w:cs="Times New Roman" w:ascii="Times New Roman" w:hAnsi="Times New Roman"/>
          <w:sz w:val="24"/>
          <w:szCs w:val="24"/>
        </w:rPr>
        <w:t xml:space="preserve">most wires </w:t>
      </w:r>
      <w:r>
        <w:rPr>
          <w:rFonts w:eastAsia="Times New Roman" w:cs="Times New Roman" w:ascii="Times New Roman" w:hAnsi="Times New Roman"/>
          <w:color w:val="C9211E"/>
          <w:sz w:val="24"/>
          <w:szCs w:val="24"/>
        </w:rPr>
        <w:t>that connect to the MCM, BCM</w:t>
      </w:r>
      <w:r>
        <w:rPr>
          <w:rFonts w:eastAsia="Times New Roman" w:cs="Times New Roman" w:ascii="Times New Roman" w:hAnsi="Times New Roman"/>
          <w:color w:val="C9211E"/>
          <w:sz w:val="24"/>
          <w:szCs w:val="24"/>
        </w:rPr>
        <w:t xml:space="preserve">, or </w:t>
      </w:r>
      <w:r>
        <w:rPr>
          <w:rFonts w:eastAsia="Times New Roman" w:cs="Times New Roman" w:ascii="Times New Roman" w:hAnsi="Times New Roman"/>
          <w:color w:val="C9211E"/>
          <w:sz w:val="24"/>
          <w:szCs w:val="24"/>
        </w:rPr>
        <w:t>ECM.  This is to reduce the spaghetti schematic…</w:t>
      </w:r>
      <w:r>
        <w:rPr>
          <w:rFonts w:eastAsia="Times New Roman" w:cs="Times New Roman" w:ascii="Times New Roman" w:hAnsi="Times New Roman"/>
          <w:color w:val="C9211E"/>
          <w:sz w:val="24"/>
          <w:szCs w:val="24"/>
        </w:rPr>
        <w:t xml:space="preserve"> </w:t>
      </w:r>
      <w:r>
        <w:rPr>
          <w:rFonts w:eastAsia="Times New Roman" w:cs="Times New Roman" w:ascii="Times New Roman" w:hAnsi="Times New Roman"/>
          <w:color w:val="C9211E"/>
          <w:sz w:val="24"/>
          <w:szCs w:val="24"/>
        </w:rPr>
        <w:t>there are TONS of wires in the IMA bay, and they go pretty much everywhere.</w:t>
      </w:r>
      <w:r>
        <w:rPr>
          <w:rFonts w:eastAsia="Times New Roman" w:cs="Times New Roman" w:ascii="Times New Roman" w:hAnsi="Times New Roman"/>
          <w:color w:val="C9211E"/>
          <w:sz w:val="24"/>
          <w:szCs w:val="24"/>
        </w:rPr>
        <w:t xml:space="preserve">  Dots</w:t>
      </w:r>
      <w:r>
        <w:rPr>
          <w:rFonts w:eastAsia="Times New Roman" w:cs="Times New Roman" w:ascii="Times New Roman" w:hAnsi="Times New Roman"/>
          <w:color w:val="C9211E"/>
          <w:sz w:val="24"/>
          <w:szCs w:val="24"/>
        </w:rPr>
        <w:t xml:space="preserve"> are used to</w:t>
      </w:r>
      <w:r>
        <w:rPr>
          <w:rFonts w:eastAsia="Times New Roman" w:cs="Times New Roman" w:ascii="Times New Roman" w:hAnsi="Times New Roman"/>
          <w:color w:val="C9211E"/>
          <w:sz w:val="24"/>
          <w:szCs w:val="24"/>
        </w:rPr>
        <w:t xml:space="preserve"> represents a wire going </w:t>
      </w:r>
      <w:r>
        <w:rPr>
          <w:rFonts w:eastAsia="Times New Roman" w:cs="Times New Roman" w:ascii="Times New Roman" w:hAnsi="Times New Roman"/>
          <w:color w:val="C9211E"/>
          <w:sz w:val="24"/>
          <w:szCs w:val="24"/>
        </w:rPr>
        <w:t xml:space="preserve">from </w:t>
      </w:r>
      <w:r>
        <w:rPr>
          <w:rFonts w:eastAsia="Times New Roman" w:cs="Times New Roman" w:ascii="Times New Roman" w:hAnsi="Times New Roman"/>
          <w:color w:val="C9211E"/>
          <w:sz w:val="24"/>
          <w:szCs w:val="24"/>
        </w:rPr>
        <w:t>(</w:t>
      </w:r>
      <w:r>
        <w:rPr>
          <w:rFonts w:eastAsia="Times New Roman" w:cs="Times New Roman" w:ascii="Times New Roman" w:hAnsi="Times New Roman"/>
          <w:color w:val="C9211E"/>
          <w:sz w:val="24"/>
          <w:szCs w:val="24"/>
        </w:rPr>
        <w:t xml:space="preserve">or </w:t>
      </w:r>
      <w:r>
        <w:rPr>
          <w:rFonts w:eastAsia="Times New Roman" w:cs="Times New Roman" w:ascii="Times New Roman" w:hAnsi="Times New Roman"/>
          <w:color w:val="C9211E"/>
          <w:sz w:val="24"/>
          <w:szCs w:val="24"/>
        </w:rPr>
        <w:t>to</w:t>
      </w:r>
      <w:r>
        <w:rPr>
          <w:rFonts w:eastAsia="Times New Roman" w:cs="Times New Roman" w:ascii="Times New Roman" w:hAnsi="Times New Roman"/>
          <w:color w:val="C9211E"/>
          <w:sz w:val="24"/>
          <w:szCs w:val="24"/>
        </w:rPr>
        <w:t>)</w:t>
      </w:r>
      <w:r>
        <w:rPr>
          <w:rFonts w:eastAsia="Times New Roman" w:cs="Times New Roman" w:ascii="Times New Roman" w:hAnsi="Times New Roman"/>
          <w:color w:val="C9211E"/>
          <w:sz w:val="24"/>
          <w:szCs w:val="24"/>
        </w:rPr>
        <w:t xml:space="preserve"> </w:t>
      </w:r>
      <w:r>
        <w:rPr>
          <w:rFonts w:eastAsia="Times New Roman" w:cs="Times New Roman" w:ascii="Times New Roman" w:hAnsi="Times New Roman"/>
          <w:color w:val="C9211E"/>
          <w:sz w:val="24"/>
          <w:szCs w:val="24"/>
        </w:rPr>
        <w:t>one of the computers</w:t>
      </w:r>
      <w:r>
        <w:rPr>
          <w:rFonts w:eastAsia="Times New Roman" w:cs="Times New Roman" w:ascii="Times New Roman" w:hAnsi="Times New Roman"/>
          <w:color w:val="C9211E"/>
          <w:sz w:val="24"/>
          <w:szCs w:val="24"/>
        </w:rPr>
        <w:t>:</w:t>
      </w:r>
    </w:p>
    <w:p>
      <w:pPr>
        <w:pStyle w:val="Normal"/>
        <w:spacing w:lineRule="auto" w:line="240" w:before="0" w:after="0"/>
        <w:rPr>
          <w:rFonts w:ascii="Calibri" w:hAnsi="Calibri" w:eastAsia="Times New Roman" w:cs="Calibri"/>
        </w:rPr>
      </w:pPr>
      <w:r>
        <w:rPr>
          <w:rFonts w:eastAsia="Times New Roman" w:cs="Times New Roman" w:ascii="Times New Roman" w:hAnsi="Times New Roman"/>
          <w:sz w:val="24"/>
          <w:szCs w:val="24"/>
        </w:rPr>
        <w:t> </w:t>
      </w:r>
    </w:p>
    <w:p>
      <w:pPr>
        <w:pStyle w:val="Normal"/>
        <w:spacing w:lineRule="auto" w:line="240" w:before="0" w:after="0"/>
        <w:rPr>
          <w:b w:val="false"/>
          <w:b w:val="false"/>
          <w:bCs w:val="false"/>
          <w:color w:val="C9211E"/>
        </w:rPr>
      </w:pPr>
      <w:r>
        <w:rPr>
          <w:rFonts w:eastAsia="Times New Roman" w:cs="Times New Roman" w:ascii="Times New Roman" w:hAnsi="Times New Roman"/>
          <w:b w:val="false"/>
          <w:bCs w:val="false"/>
          <w:color w:val="C9211E"/>
          <w:sz w:val="24"/>
          <w:szCs w:val="24"/>
        </w:rPr>
        <w:t>Purple</w:t>
      </w:r>
      <w:r>
        <w:rPr>
          <w:rFonts w:eastAsia="Times New Roman" w:cs="Times New Roman" w:ascii="Times New Roman" w:hAnsi="Times New Roman"/>
          <w:b w:val="false"/>
          <w:bCs w:val="false"/>
          <w:color w:val="C9211E"/>
          <w:sz w:val="24"/>
          <w:szCs w:val="24"/>
        </w:rPr>
        <w:t xml:space="preserve"> = BCM </w:t>
      </w:r>
      <w:r>
        <w:rPr>
          <w:rFonts w:eastAsia="Times New Roman" w:cs="Times New Roman" w:ascii="Times New Roman" w:hAnsi="Times New Roman"/>
          <w:b w:val="false"/>
          <w:bCs w:val="false"/>
          <w:color w:val="C9211E"/>
          <w:sz w:val="24"/>
          <w:szCs w:val="24"/>
        </w:rPr>
        <w:t>wires that DO NOT connect to the battery</w:t>
      </w:r>
    </w:p>
    <w:p>
      <w:pPr>
        <w:pStyle w:val="Normal"/>
        <w:spacing w:lineRule="auto" w:line="240" w:before="0" w:after="0"/>
        <w:rPr>
          <w:b w:val="false"/>
          <w:b w:val="false"/>
          <w:bCs w:val="false"/>
          <w:color w:val="C9211E"/>
        </w:rPr>
      </w:pPr>
      <w:r>
        <w:rPr>
          <w:rFonts w:eastAsia="Times New Roman" w:cs="Times New Roman" w:ascii="Times New Roman" w:hAnsi="Times New Roman"/>
          <w:b w:val="false"/>
          <w:bCs w:val="false"/>
          <w:color w:val="C9211E"/>
          <w:sz w:val="24"/>
          <w:szCs w:val="24"/>
        </w:rPr>
        <w:t>B</w:t>
      </w:r>
      <w:r>
        <w:rPr>
          <w:rFonts w:eastAsia="Times New Roman" w:cs="Times New Roman" w:ascii="Times New Roman" w:hAnsi="Times New Roman"/>
          <w:b w:val="false"/>
          <w:bCs w:val="false"/>
          <w:color w:val="C9211E"/>
          <w:sz w:val="24"/>
          <w:szCs w:val="24"/>
        </w:rPr>
        <w:t>lue= BCM wires that connect to the battery</w:t>
      </w:r>
    </w:p>
    <w:p>
      <w:pPr>
        <w:pStyle w:val="Normal"/>
        <w:spacing w:lineRule="auto" w:line="240" w:before="0" w:after="0"/>
        <w:rPr>
          <w:b w:val="false"/>
          <w:b w:val="false"/>
          <w:bCs w:val="false"/>
          <w:color w:val="C9211E"/>
        </w:rPr>
      </w:pPr>
      <w:r>
        <w:rPr>
          <w:rFonts w:eastAsia="Times New Roman" w:cs="Times New Roman" w:ascii="Times New Roman" w:hAnsi="Times New Roman"/>
          <w:b w:val="false"/>
          <w:bCs w:val="false"/>
          <w:color w:val="C9211E"/>
          <w:sz w:val="24"/>
          <w:szCs w:val="24"/>
        </w:rPr>
        <w:t>Green= MCM (left schematic block; the MCM has a TON of wires, so it’s broken into two block).</w:t>
      </w:r>
    </w:p>
    <w:p>
      <w:pPr>
        <w:pStyle w:val="Normal"/>
        <w:spacing w:lineRule="auto" w:line="240" w:before="0" w:after="0"/>
        <w:rPr>
          <w:b w:val="false"/>
          <w:b w:val="false"/>
          <w:bCs w:val="false"/>
          <w:color w:val="C9211E"/>
        </w:rPr>
      </w:pPr>
      <w:r>
        <w:rPr>
          <w:rFonts w:eastAsia="Times New Roman" w:cs="Times New Roman" w:ascii="Times New Roman" w:hAnsi="Times New Roman"/>
          <w:b w:val="false"/>
          <w:bCs w:val="false"/>
          <w:color w:val="C9211E"/>
          <w:sz w:val="24"/>
          <w:szCs w:val="24"/>
        </w:rPr>
        <w:t>Red</w:t>
      </w:r>
      <w:r>
        <w:rPr>
          <w:rFonts w:eastAsia="Times New Roman" w:cs="Times New Roman" w:ascii="Times New Roman" w:hAnsi="Times New Roman"/>
          <w:b w:val="false"/>
          <w:bCs w:val="false"/>
          <w:color w:val="C9211E"/>
          <w:sz w:val="24"/>
          <w:szCs w:val="24"/>
        </w:rPr>
        <w:t xml:space="preserve"> = MCM </w:t>
      </w:r>
      <w:r>
        <w:rPr>
          <w:rFonts w:eastAsia="Times New Roman" w:cs="Times New Roman" w:ascii="Times New Roman" w:hAnsi="Times New Roman"/>
          <w:b w:val="false"/>
          <w:bCs w:val="false"/>
          <w:color w:val="C9211E"/>
          <w:sz w:val="24"/>
          <w:szCs w:val="24"/>
        </w:rPr>
        <w:t>(right schematic block)</w:t>
      </w:r>
    </w:p>
    <w:p>
      <w:pPr>
        <w:pStyle w:val="Normal"/>
        <w:spacing w:lineRule="auto" w:line="240" w:before="0" w:after="0"/>
        <w:rPr>
          <w:b w:val="false"/>
          <w:b w:val="false"/>
          <w:bCs w:val="false"/>
          <w:color w:val="C9211E"/>
        </w:rPr>
      </w:pPr>
      <w:r>
        <w:rPr>
          <w:rFonts w:eastAsia="Times New Roman" w:cs="Times New Roman" w:ascii="Times New Roman" w:hAnsi="Times New Roman"/>
          <w:b w:val="false"/>
          <w:bCs w:val="false"/>
          <w:color w:val="C9211E"/>
          <w:sz w:val="24"/>
          <w:szCs w:val="24"/>
        </w:rPr>
        <w:t>Blue</w:t>
      </w:r>
      <w:r>
        <w:rPr>
          <w:rFonts w:eastAsia="Times New Roman" w:cs="Times New Roman" w:ascii="Times New Roman" w:hAnsi="Times New Roman"/>
          <w:b w:val="false"/>
          <w:bCs w:val="false"/>
          <w:color w:val="C9211E"/>
          <w:sz w:val="24"/>
          <w:szCs w:val="24"/>
        </w:rPr>
        <w:t xml:space="preserve"> =  ECM.  </w:t>
      </w:r>
      <w:r>
        <w:rPr>
          <w:rFonts w:eastAsia="Times New Roman" w:cs="Times New Roman" w:ascii="Times New Roman" w:hAnsi="Times New Roman"/>
          <w:b w:val="false"/>
          <w:bCs w:val="false"/>
          <w:color w:val="C9211E"/>
          <w:sz w:val="24"/>
          <w:szCs w:val="24"/>
        </w:rPr>
        <w:t>Note: All ECM wires either connect to the BCM or MCM… as such, there’s a second dot on all ECM lines indicating which computer (BCM or MCM) the wire goes to.  There’s also a black arrow that indicates the signal’s direction of travel for all ECM lines.</w:t>
      </w:r>
    </w:p>
    <w:p>
      <w:pPr>
        <w:pStyle w:val="Normal"/>
        <w:spacing w:lineRule="auto" w:line="240" w:before="0" w:after="0"/>
        <w:rPr/>
      </w:pPr>
      <w:r>
        <w:rPr>
          <w:rFonts w:eastAsia="Times New Roman" w:cs="Times New Roman" w:ascii="Times New Roman" w:hAnsi="Times New Roman"/>
          <w:b w:val="false"/>
          <w:bCs w:val="false"/>
          <w:color w:val="C9211E"/>
          <w:sz w:val="24"/>
          <w:szCs w:val="24"/>
        </w:rPr>
        <w:t>Black</w:t>
      </w:r>
      <w:r>
        <w:rPr>
          <w:rFonts w:eastAsia="Times New Roman" w:cs="Times New Roman" w:ascii="Times New Roman" w:hAnsi="Times New Roman"/>
          <w:b w:val="false"/>
          <w:bCs w:val="false"/>
          <w:color w:val="C9211E"/>
          <w:sz w:val="24"/>
          <w:szCs w:val="24"/>
        </w:rPr>
        <w:t> dots are random on a case-by-case basis.</w:t>
      </w:r>
    </w:p>
    <w:p>
      <w:pPr>
        <w:pStyle w:val="Normal"/>
        <w:spacing w:lineRule="auto" w:line="240" w:before="0" w:after="0"/>
        <w:rPr/>
      </w:pPr>
      <w:r>
        <w:rPr>
          <w:rFonts w:eastAsia="Times New Roman" w:cs="Times New Roman" w:ascii="Times New Roman" w:hAnsi="Times New Roman"/>
          <w:sz w:val="24"/>
          <w:szCs w:val="24"/>
        </w:rPr>
        <w:t> </w:t>
      </w:r>
    </w:p>
    <w:p>
      <w:pPr>
        <w:pStyle w:val="Normal"/>
        <w:spacing w:lineRule="auto" w:line="240" w:before="0" w:after="0"/>
        <w:rPr>
          <w:color w:val="C9211E"/>
        </w:rPr>
      </w:pPr>
      <w:r>
        <w:rPr>
          <w:rFonts w:eastAsia="Times New Roman" w:cs="Calibri"/>
          <w:color w:val="C9211E"/>
          <w:sz w:val="24"/>
          <w:szCs w:val="24"/>
        </w:rPr>
        <w:t>Knowing the information above, it becomes trivial to determine which computer any IMA wire connects to.</w:t>
      </w:r>
    </w:p>
    <w:p>
      <w:pPr>
        <w:pStyle w:val="Normal"/>
        <w:spacing w:lineRule="auto" w:line="240" w:before="0" w:after="0"/>
        <w:rPr>
          <w:rFonts w:ascii="Calibri" w:hAnsi="Calibri" w:eastAsia="Times New Roman" w:cs="Calibri"/>
          <w:sz w:val="24"/>
          <w:szCs w:val="24"/>
        </w:rPr>
      </w:pPr>
      <w:r>
        <w:rPr/>
      </w:r>
    </w:p>
    <w:p>
      <w:pPr>
        <w:pStyle w:val="Normal"/>
        <w:spacing w:lineRule="auto" w:line="240" w:before="0" w:after="0"/>
        <w:rPr>
          <w:rFonts w:ascii="Calibri" w:hAnsi="Calibri" w:eastAsia="Times New Roman" w:cs="Calibri"/>
          <w:sz w:val="24"/>
          <w:szCs w:val="24"/>
        </w:rPr>
      </w:pPr>
      <w:r>
        <w:rPr/>
      </w:r>
    </w:p>
    <w:p>
      <w:pPr>
        <w:pStyle w:val="Normal"/>
        <w:spacing w:lineRule="auto" w:line="240" w:before="0" w:after="0"/>
        <w:rPr>
          <w:rFonts w:ascii="Calibri" w:hAnsi="Calibri" w:eastAsia="Times New Roman" w:cs="Calibri"/>
          <w:sz w:val="24"/>
          <w:szCs w:val="24"/>
        </w:rPr>
      </w:pPr>
      <w:r>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color w:val="C9211E"/>
        </w:rPr>
      </w:pPr>
      <w:r>
        <w:rPr>
          <w:rFonts w:eastAsia="Times New Roman" w:cs="Calibri"/>
          <w:color w:val="C9211E"/>
          <w:sz w:val="24"/>
          <w:szCs w:val="24"/>
        </w:rPr>
        <w:t>If a particular signal has only one colored dot, that means there is EXACTLY one other place where that wire goes; using the above colors, you can rapidly determine where said other half resides.  For example, the top-right-most colored dot on the entire schematic is purple and labelled “A3”, with signal name “IPWR+”:</w:t>
      </w:r>
    </w:p>
    <w:p>
      <w:pPr>
        <w:pStyle w:val="Normal"/>
        <w:spacing w:lineRule="auto" w:line="240" w:before="0" w:after="0"/>
        <w:rPr>
          <w:rFonts w:ascii="Calibri" w:hAnsi="Calibri" w:eastAsia="Times New Roman" w:cs="Calibri"/>
          <w:sz w:val="24"/>
          <w:szCs w:val="24"/>
        </w:rPr>
      </w:pPr>
      <w:r>
        <w:rPr>
          <w:color w:val="C9211E"/>
        </w:rPr>
        <w:drawing>
          <wp:anchor behindDoc="0" distT="0" distB="0" distL="0" distR="0" simplePos="0" locked="0" layoutInCell="1" allowOverlap="1" relativeHeight="6">
            <wp:simplePos x="0" y="0"/>
            <wp:positionH relativeFrom="column">
              <wp:posOffset>262890</wp:posOffset>
            </wp:positionH>
            <wp:positionV relativeFrom="paragraph">
              <wp:posOffset>90170</wp:posOffset>
            </wp:positionV>
            <wp:extent cx="2889885" cy="34391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2889885" cy="3439160"/>
                    </a:xfrm>
                    <a:prstGeom prst="rect">
                      <a:avLst/>
                    </a:prstGeom>
                  </pic:spPr>
                </pic:pic>
              </a:graphicData>
            </a:graphic>
          </wp:anchor>
        </w:drawing>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color w:val="C9211E"/>
        </w:rPr>
      </w:pPr>
      <w:r>
        <w:rPr>
          <w:rFonts w:eastAsia="Times New Roman" w:cs="Calibri"/>
          <w:color w:val="C9211E"/>
          <w:sz w:val="24"/>
          <w:szCs w:val="24"/>
        </w:rPr>
        <w:t>S</w:t>
      </w:r>
      <w:r>
        <w:rPr>
          <w:rFonts w:eastAsia="Times New Roman" w:cs="Calibri"/>
          <w:color w:val="C9211E"/>
          <w:sz w:val="24"/>
          <w:szCs w:val="24"/>
        </w:rPr>
        <w:t>ince there’s just one colored circle, we know this signal only goes to EXACTLY ONE other location.  Since the dot is purple, we know this is the BCM.</w:t>
      </w:r>
    </w:p>
    <w:p>
      <w:pPr>
        <w:pStyle w:val="Normal"/>
        <w:spacing w:lineRule="auto" w:line="240" w:before="0" w:after="0"/>
        <w:rPr>
          <w:rFonts w:ascii="Calibri" w:hAnsi="Calibri" w:eastAsia="Times New Roman" w:cs="Calibri"/>
          <w:sz w:val="24"/>
          <w:szCs w:val="24"/>
        </w:rPr>
      </w:pPr>
      <w:r>
        <w:rPr>
          <w:color w:val="C9211E"/>
        </w:rPr>
        <w:drawing>
          <wp:anchor behindDoc="0" distT="0" distB="0" distL="0" distR="0" simplePos="0" locked="0" layoutInCell="1" allowOverlap="1" relativeHeight="8">
            <wp:simplePos x="0" y="0"/>
            <wp:positionH relativeFrom="column">
              <wp:posOffset>168275</wp:posOffset>
            </wp:positionH>
            <wp:positionV relativeFrom="paragraph">
              <wp:posOffset>635</wp:posOffset>
            </wp:positionV>
            <wp:extent cx="3738880" cy="3070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738880" cy="3070225"/>
                    </a:xfrm>
                    <a:prstGeom prst="rect">
                      <a:avLst/>
                    </a:prstGeom>
                  </pic:spPr>
                </pic:pic>
              </a:graphicData>
            </a:graphic>
          </wp:anchor>
        </w:drawing>
      </w:r>
    </w:p>
    <w:p>
      <w:pPr>
        <w:pStyle w:val="Normal"/>
        <w:spacing w:lineRule="auto" w:line="240" w:before="0" w:after="0"/>
        <w:rPr>
          <w:rFonts w:ascii="Calibri" w:hAnsi="Calibri" w:eastAsia="Times New Roman" w:cs="Calibri"/>
          <w:sz w:val="24"/>
          <w:szCs w:val="24"/>
        </w:rPr>
      </w:pPr>
      <w:r>
        <w:rPr>
          <w:color w:val="C9211E"/>
        </w:rPr>
      </w:r>
      <w:r>
        <w:br w:type="page"/>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rFonts w:ascii="Calibri" w:hAnsi="Calibri" w:eastAsia="Times New Roman" w:cs="Calibri"/>
          <w:sz w:val="24"/>
          <w:szCs w:val="24"/>
        </w:rPr>
      </w:pPr>
      <w:r>
        <w:rPr>
          <w:color w:val="C9211E"/>
        </w:rPr>
      </w:r>
    </w:p>
    <w:p>
      <w:pPr>
        <w:pStyle w:val="Normal"/>
        <w:spacing w:lineRule="auto" w:line="240" w:before="0" w:after="0"/>
        <w:rPr>
          <w:color w:val="C9211E"/>
        </w:rPr>
      </w:pPr>
      <w:r>
        <w:rPr>
          <w:rFonts w:eastAsia="Times New Roman" w:cs="Times New Roman" w:ascii="Times New Roman" w:hAnsi="Times New Roman"/>
          <w:color w:val="C9211E"/>
          <w:sz w:val="24"/>
          <w:szCs w:val="24"/>
        </w:rPr>
        <w:t xml:space="preserve">If a line has multiple dots, that means it goes to multiple locations, </w:t>
      </w:r>
      <w:r>
        <w:rPr>
          <w:rFonts w:eastAsia="Times New Roman" w:cs="Times New Roman" w:ascii="Times New Roman" w:hAnsi="Times New Roman"/>
          <w:color w:val="C9211E"/>
          <w:sz w:val="24"/>
          <w:szCs w:val="24"/>
        </w:rPr>
        <w:t xml:space="preserve">except for the ECM lines </w:t>
      </w:r>
      <w:r>
        <w:rPr>
          <w:rFonts w:eastAsia="Times New Roman" w:cs="Times New Roman" w:ascii="Times New Roman" w:hAnsi="Times New Roman"/>
          <w:color w:val="C9211E"/>
          <w:sz w:val="24"/>
          <w:szCs w:val="24"/>
        </w:rPr>
        <w:t>(which always have a blue dot in ADDITION to the MCM/BCM dot</w:t>
      </w:r>
      <w:r>
        <w:rPr>
          <w:rFonts w:eastAsia="Times New Roman" w:cs="Times New Roman" w:ascii="Times New Roman" w:hAnsi="Times New Roman"/>
          <w:color w:val="C9211E"/>
          <w:sz w:val="24"/>
          <w:szCs w:val="24"/>
        </w:rPr>
        <w:t>)</w:t>
      </w:r>
      <w:r>
        <w:rPr>
          <w:rFonts w:eastAsia="Times New Roman" w:cs="Times New Roman" w:ascii="Times New Roman" w:hAnsi="Times New Roman"/>
          <w:color w:val="C9211E"/>
          <w:sz w:val="24"/>
          <w:szCs w:val="24"/>
        </w:rPr>
        <w:t xml:space="preserve">.  If the dots </w:t>
      </w:r>
      <w:r>
        <w:rPr>
          <w:rFonts w:eastAsia="Times New Roman" w:cs="Times New Roman" w:ascii="Times New Roman" w:hAnsi="Times New Roman"/>
          <w:color w:val="C9211E"/>
          <w:sz w:val="24"/>
          <w:szCs w:val="24"/>
        </w:rPr>
        <w:t>are different</w:t>
      </w:r>
      <w:r>
        <w:rPr>
          <w:rFonts w:eastAsia="Times New Roman" w:cs="Times New Roman" w:ascii="Times New Roman" w:hAnsi="Times New Roman"/>
          <w:color w:val="C9211E"/>
          <w:sz w:val="24"/>
          <w:szCs w:val="24"/>
        </w:rPr>
        <w:t xml:space="preserve"> colors that means </w:t>
      </w:r>
      <w:r>
        <w:rPr>
          <w:rFonts w:eastAsia="Times New Roman" w:cs="Times New Roman" w:ascii="Times New Roman" w:hAnsi="Times New Roman"/>
          <w:color w:val="C9211E"/>
          <w:sz w:val="24"/>
          <w:szCs w:val="24"/>
        </w:rPr>
        <w:t xml:space="preserve">the wire </w:t>
      </w:r>
      <w:r>
        <w:rPr>
          <w:rFonts w:eastAsia="Times New Roman" w:cs="Times New Roman" w:ascii="Times New Roman" w:hAnsi="Times New Roman"/>
          <w:color w:val="C9211E"/>
          <w:sz w:val="24"/>
          <w:szCs w:val="24"/>
        </w:rPr>
        <w:t xml:space="preserve">goes to </w:t>
      </w:r>
      <w:r>
        <w:rPr>
          <w:rFonts w:eastAsia="Times New Roman" w:cs="Times New Roman" w:ascii="Times New Roman" w:hAnsi="Times New Roman"/>
          <w:color w:val="C9211E"/>
          <w:sz w:val="24"/>
          <w:szCs w:val="24"/>
        </w:rPr>
        <w:t>multiple modules</w:t>
      </w:r>
      <w:r>
        <w:rPr>
          <w:rFonts w:eastAsia="Times New Roman" w:cs="Times New Roman" w:ascii="Times New Roman" w:hAnsi="Times New Roman"/>
          <w:color w:val="C9211E"/>
          <w:sz w:val="24"/>
          <w:szCs w:val="24"/>
        </w:rPr>
        <w:t>. If it has multiple dots of the same color that means it goes to that color's module multiple times.</w:t>
      </w:r>
    </w:p>
    <w:p>
      <w:pPr>
        <w:pStyle w:val="Normal"/>
        <w:spacing w:lineRule="auto" w:line="240" w:before="0" w:after="0"/>
        <w:rPr>
          <w:rFonts w:ascii="Calibri" w:hAnsi="Calibri" w:eastAsia="Times New Roman" w:cs="Calibri"/>
        </w:rPr>
      </w:pPr>
      <w:r>
        <w:rPr>
          <w:rFonts w:eastAsia="Times New Roman" w:cs="Times New Roman" w:ascii="Times New Roman" w:hAnsi="Times New Roman"/>
          <w:sz w:val="24"/>
          <w:szCs w:val="24"/>
        </w:rPr>
        <w:t> </w:t>
      </w:r>
    </w:p>
    <w:p>
      <w:pPr>
        <w:pStyle w:val="Normal"/>
        <w:spacing w:lineRule="auto" w:line="240" w:before="0" w:after="0"/>
        <w:rPr>
          <w:rFonts w:ascii="Calibri" w:hAnsi="Calibri" w:eastAsia="Times New Roman" w:cs="Calibri"/>
        </w:rPr>
      </w:pPr>
      <w:r>
        <w:rPr>
          <w:rFonts w:eastAsia="Times New Roman" w:cs="Times New Roman" w:ascii="Times New Roman" w:hAnsi="Times New Roman"/>
          <w:sz w:val="24"/>
          <w:szCs w:val="24"/>
        </w:rPr>
        <w:t>If you look at a small block near the center of the schematic with 10+ vertical lines (to the left of the MCM box) called ECM. Example 2.   The top of these lines have white arrows on top of the dots.  An arrow means the signal is coming to or going from that specific wire. An example is the first wire D2 which has a blue and a red dot; it is coming from A16 at the MCM to D2 at the ECM.     </w:t>
      </w:r>
    </w:p>
    <w:p>
      <w:pPr>
        <w:pStyle w:val="Normal"/>
        <w:spacing w:lineRule="auto" w:line="240" w:before="0" w:after="0"/>
        <w:rPr>
          <w:rFonts w:ascii="Calibri" w:hAnsi="Calibri" w:eastAsia="Times New Roman" w:cs="Calibri"/>
        </w:rPr>
      </w:pPr>
      <w:r>
        <w:rPr>
          <w:rFonts w:eastAsia="Times New Roman" w:cs="Times New Roman" w:ascii="Times New Roman" w:hAnsi="Times New Roman"/>
          <w:sz w:val="24"/>
          <w:szCs w:val="24"/>
        </w:rPr>
        <w:t> </w:t>
      </w:r>
    </w:p>
    <w:p>
      <w:pPr>
        <w:pStyle w:val="Normal"/>
        <w:spacing w:lineRule="auto" w:line="240" w:before="0" w:after="0"/>
        <w:rPr>
          <w:rFonts w:ascii="Calibri" w:hAnsi="Calibri" w:eastAsia="Times New Roman" w:cs="Calibri"/>
        </w:rPr>
      </w:pPr>
      <w:r>
        <w:rPr>
          <w:rFonts w:eastAsia="Times New Roman" w:cs="Times New Roman" w:ascii="Times New Roman" w:hAnsi="Times New Roman"/>
          <w:sz w:val="24"/>
          <w:szCs w:val="24"/>
        </w:rPr>
        <w:t> </w:t>
      </w:r>
    </w:p>
    <w:p>
      <w:pPr>
        <w:pStyle w:val="Normal"/>
        <w:spacing w:lineRule="auto" w:line="240" w:before="0" w:after="0"/>
        <w:rPr>
          <w:rFonts w:ascii="Calibri" w:hAnsi="Calibri" w:eastAsia="Times New Roman" w:cs="Calibri"/>
        </w:rPr>
      </w:pPr>
      <w:r>
        <w:rPr>
          <w:rFonts w:eastAsia="Times New Roman" w:cs="Times New Roman" w:ascii="Times New Roman" w:hAnsi="Times New Roman"/>
          <w:sz w:val="24"/>
          <w:szCs w:val="24"/>
        </w:rPr>
        <w:t>At the far left of the schematic there's a box called Internal Functions Block Diagram. Example 3   That block is a breakout of the box directly to the right, the Motor Power Inverter module (MPI). The designations on the MPI correspond to the Internal Functions Block Diagram connections. Examples are the MPI A1 connection labeled FO and MPI B1 labeled VGVP are both on the Internal Functions Block Diagram.  Where you see a question mark, anywhere on this schematic, there is a question as to the accuracy of the specific designation.  An example is on the Internal Functions Block Diagram, third designation from the top, VNC, it's either the same as VGG or VGLN.  There is a schematic correction of the Internal Functions Block Diagram at the temperature sensor (to the left of the internal square labeled TEMP).  A line going to the top ground is X'ed out which means it is not connected (it never did), and instead the lines from the temperature sensor goes to TH (THA and THB).</w:t>
      </w:r>
    </w:p>
    <w:p>
      <w:pPr>
        <w:pStyle w:val="Normal"/>
        <w:spacing w:lineRule="atLeast" w:line="253"/>
        <w:rPr>
          <w:rFonts w:ascii="Calibri" w:hAnsi="Calibri" w:eastAsia="Times New Roman" w:cs="Calibri"/>
        </w:rPr>
      </w:pPr>
      <w:r>
        <w:rPr>
          <w:rFonts w:eastAsia="Times New Roman" w:cs="Calibri"/>
        </w:rPr>
        <w:t> </w:t>
      </w:r>
    </w:p>
    <w:p>
      <w:pPr>
        <w:pStyle w:val="Normal"/>
        <w:spacing w:lineRule="atLeast" w:line="253" w:before="0" w:after="0"/>
        <w:rPr>
          <w:rFonts w:ascii="Calibri" w:hAnsi="Calibri" w:eastAsia="Times New Roman" w:cs="Calibri"/>
        </w:rPr>
      </w:pPr>
      <w:r>
        <w:rPr/>
        <w:drawing>
          <wp:inline distT="0" distB="0" distL="0" distR="0">
            <wp:extent cx="4025900" cy="26987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tretch>
                      <a:fillRect/>
                    </a:stretch>
                  </pic:blipFill>
                  <pic:spPr bwMode="auto">
                    <a:xfrm>
                      <a:off x="0" y="0"/>
                      <a:ext cx="4025900" cy="2698750"/>
                    </a:xfrm>
                    <a:prstGeom prst="rect">
                      <a:avLst/>
                    </a:prstGeom>
                  </pic:spPr>
                </pic:pic>
              </a:graphicData>
            </a:graphic>
          </wp:inline>
        </w:drawing>
      </w:r>
    </w:p>
    <w:p>
      <w:pPr>
        <w:pStyle w:val="Normal"/>
        <w:spacing w:lineRule="atLeast" w:line="253"/>
        <w:rPr>
          <w:rFonts w:ascii="Calibri" w:hAnsi="Calibri" w:eastAsia="Times New Roman" w:cs="Calibri"/>
        </w:rPr>
      </w:pPr>
      <w:r>
        <w:rPr>
          <w:rFonts w:eastAsia="Times New Roman" w:cs="Calibri"/>
        </w:rPr>
        <w:t>Example 1</w:t>
      </w:r>
    </w:p>
    <w:p>
      <w:pPr>
        <w:pStyle w:val="Normal"/>
        <w:spacing w:lineRule="atLeast" w:line="253" w:before="0" w:after="0"/>
        <w:rPr>
          <w:rFonts w:ascii="Calibri" w:hAnsi="Calibri" w:eastAsia="Times New Roman" w:cs="Calibri"/>
        </w:rPr>
      </w:pPr>
      <w:r>
        <w:rPr/>
        <w:drawing>
          <wp:inline distT="0" distB="0" distL="0" distR="0">
            <wp:extent cx="2433320" cy="360743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7"/>
                    <a:stretch>
                      <a:fillRect/>
                    </a:stretch>
                  </pic:blipFill>
                  <pic:spPr bwMode="auto">
                    <a:xfrm>
                      <a:off x="0" y="0"/>
                      <a:ext cx="2433320" cy="3607435"/>
                    </a:xfrm>
                    <a:prstGeom prst="rect">
                      <a:avLst/>
                    </a:prstGeom>
                  </pic:spPr>
                </pic:pic>
              </a:graphicData>
            </a:graphic>
          </wp:inline>
        </w:drawing>
      </w:r>
      <w:r>
        <w:rPr>
          <w:rFonts w:eastAsia="Times New Roman" w:cs="Calibri"/>
        </w:rPr>
        <w:t xml:space="preserve"> </w:t>
      </w:r>
      <w:r>
        <w:rPr/>
        <w:drawing>
          <wp:inline distT="0" distB="0" distL="0" distR="0">
            <wp:extent cx="3629660" cy="362458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8"/>
                    <a:stretch>
                      <a:fillRect/>
                    </a:stretch>
                  </pic:blipFill>
                  <pic:spPr bwMode="auto">
                    <a:xfrm>
                      <a:off x="0" y="0"/>
                      <a:ext cx="3629660" cy="3624580"/>
                    </a:xfrm>
                    <a:prstGeom prst="rect">
                      <a:avLst/>
                    </a:prstGeom>
                  </pic:spPr>
                </pic:pic>
              </a:graphicData>
            </a:graphic>
          </wp:inline>
        </w:drawing>
      </w:r>
    </w:p>
    <w:p>
      <w:pPr>
        <w:pStyle w:val="Normal"/>
        <w:spacing w:lineRule="atLeast" w:line="253"/>
        <w:rPr>
          <w:rFonts w:ascii="Calibri" w:hAnsi="Calibri" w:eastAsia="Times New Roman" w:cs="Calibri"/>
        </w:rPr>
      </w:pPr>
      <w:r>
        <w:rPr>
          <w:rFonts w:eastAsia="Times New Roman" w:cs="Calibri"/>
        </w:rPr>
        <w:t>Example 2</w:t>
        <w:tab/>
        <w:tab/>
        <w:tab/>
        <w:tab/>
        <w:tab/>
        <w:t>Example 3</w:t>
      </w:r>
    </w:p>
    <w:p>
      <w:pPr>
        <w:pStyle w:val="Normal"/>
        <w:spacing w:lineRule="atLeast" w:line="253"/>
        <w:rPr>
          <w:rFonts w:ascii="Calibri" w:hAnsi="Calibri" w:eastAsia="Times New Roman" w:cs="Calibri"/>
        </w:rPr>
      </w:pPr>
      <w:r>
        <w:rPr>
          <w:rFonts w:eastAsia="Times New Roman" w:cs="Calibri"/>
        </w:rPr>
      </w:r>
    </w:p>
    <w:p>
      <w:pPr>
        <w:pStyle w:val="Normal"/>
        <w:spacing w:lineRule="atLeast" w:line="253"/>
        <w:rPr>
          <w:rFonts w:ascii="Calibri" w:hAnsi="Calibri" w:eastAsia="Times New Roman" w:cs="Calibri"/>
        </w:rPr>
      </w:pPr>
      <w:r>
        <w:rPr>
          <w:rFonts w:eastAsia="Times New Roman" w:cs="Calibri"/>
        </w:rPr>
        <w:t> </w:t>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Normal"/>
        <w:spacing w:lineRule="atLeast" w:line="253" w:before="0" w:after="0"/>
        <w:rPr>
          <w:rFonts w:ascii="Calibri" w:hAnsi="Calibri" w:eastAsia="Times New Roman" w:cs="Calibri"/>
        </w:rPr>
      </w:pPr>
      <w:r>
        <w:rPr>
          <w:rFonts w:eastAsia="Times New Roman" w:cs="Calibri"/>
        </w:rPr>
        <w:t> </w:t>
      </w:r>
      <w:r>
        <w:rPr>
          <w:rFonts w:eastAsia="Times New Roman" w:cs="Calibri"/>
        </w:rPr>
        <mc:AlternateContent>
          <mc:Choice Requires="wps">
            <w:drawing>
              <wp:inline distT="0" distB="0" distL="0" distR="0" wp14:anchorId="3748BA31">
                <wp:extent cx="302895" cy="302895"/>
                <wp:effectExtent l="0" t="0" r="0" b="0"/>
                <wp:docPr id="7" name=""/>
                <a:graphic xmlns:a="http://schemas.openxmlformats.org/drawingml/2006/main">
                  <a:graphicData uri="http://schemas.microsoft.com/office/word/2010/wordprocessingShape">
                    <wps:wsp>
                      <wps:cNvSpPr/>
                      <wps:spPr>
                        <a:xfrm>
                          <a:off x="0" y="0"/>
                          <a:ext cx="302400" cy="30240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23.85pt;width:23.75pt;height:23.75pt;mso-position-vertical:top" wp14:anchorId="3748BA31">
                <w10:wrap type="none"/>
                <v:fill o:detectmouseclick="t" on="false"/>
                <v:stroke color="#3465a4" joinstyle="round" endcap="flat"/>
              </v:rect>
            </w:pict>
          </mc:Fallback>
        </mc:AlternateContent>
      </w:r>
    </w:p>
    <w:p>
      <w:pPr>
        <w:pStyle w:val="Normal"/>
        <w:widowControl/>
        <w:bidi w:val="0"/>
        <w:spacing w:lineRule="auto" w:line="276" w:before="0" w:after="200"/>
        <w:jc w:val="left"/>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c77979"/>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c77979"/>
    <w:rPr>
      <w:rFonts w:ascii="Times New Roman" w:hAnsi="Times New Roman" w:eastAsia="Times New Roman" w:cs="Times New Roman"/>
      <w:b/>
      <w:bCs/>
      <w:sz w:val="27"/>
      <w:szCs w:val="27"/>
    </w:rPr>
  </w:style>
  <w:style w:type="character" w:styleId="Qu" w:customStyle="1">
    <w:name w:val="qu"/>
    <w:basedOn w:val="DefaultParagraphFont"/>
    <w:qFormat/>
    <w:rsid w:val="00c77979"/>
    <w:rPr/>
  </w:style>
  <w:style w:type="character" w:styleId="Gd" w:customStyle="1">
    <w:name w:val="gd"/>
    <w:basedOn w:val="DefaultParagraphFont"/>
    <w:qFormat/>
    <w:rsid w:val="00c77979"/>
    <w:rPr/>
  </w:style>
  <w:style w:type="character" w:styleId="Go" w:customStyle="1">
    <w:name w:val="go"/>
    <w:basedOn w:val="DefaultParagraphFont"/>
    <w:qFormat/>
    <w:rsid w:val="00c77979"/>
    <w:rPr/>
  </w:style>
  <w:style w:type="character" w:styleId="G3" w:customStyle="1">
    <w:name w:val="g3"/>
    <w:basedOn w:val="DefaultParagraphFont"/>
    <w:qFormat/>
    <w:rsid w:val="00c77979"/>
    <w:rPr/>
  </w:style>
  <w:style w:type="character" w:styleId="Hb" w:customStyle="1">
    <w:name w:val="hb"/>
    <w:basedOn w:val="DefaultParagraphFont"/>
    <w:qFormat/>
    <w:rsid w:val="00c77979"/>
    <w:rPr/>
  </w:style>
  <w:style w:type="character" w:styleId="G2" w:customStyle="1">
    <w:name w:val="g2"/>
    <w:basedOn w:val="DefaultParagraphFont"/>
    <w:qFormat/>
    <w:rsid w:val="00c77979"/>
    <w:rPr/>
  </w:style>
  <w:style w:type="character" w:styleId="BalloonTextChar" w:customStyle="1">
    <w:name w:val="Balloon Text Char"/>
    <w:basedOn w:val="DefaultParagraphFont"/>
    <w:link w:val="BalloonText"/>
    <w:uiPriority w:val="99"/>
    <w:semiHidden/>
    <w:qFormat/>
    <w:rsid w:val="00c77979"/>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link w:val="BalloonTextChar"/>
    <w:uiPriority w:val="99"/>
    <w:semiHidden/>
    <w:unhideWhenUsed/>
    <w:qFormat/>
    <w:rsid w:val="00c7797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oppelhub/G1_Honda_Insight_IMA/blob/master/OEM G1 Honda Insight IMA Wiring/Complete IMA schematic-GENERAL_OVERVIEW.pn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LibreOffice/6.3.5.2$MacOSX_X86_64 LibreOffice_project/dd0751754f11728f69b42ee2af66670068624673</Application>
  <Pages>5</Pages>
  <Words>1299</Words>
  <Characters>6224</Characters>
  <CharactersWithSpaces>7558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2020-06-29T18:04:00Z</dcterms:created>
  <dc:creator>Hamlin</dc:creator>
  <dc:description/>
  <dc:language>en-US</dc:language>
  <cp:lastModifiedBy/>
  <dcterms:modified xsi:type="dcterms:W3CDTF">2020-07-01T22:09:26Z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