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A6B7B"/>
          <w:sz w:val="18"/>
          <w:szCs w:val="18"/>
        </w:rPr>
        <w:t xml:space="preserve">UIT.SE.66 — TÌM HIỂU KIẾN TRÚC MICRO FRONTEND &amp; ỨNG DỤNG VỚI NEXT.JS</w:t>
      </w:r>
    </w:p>
    <w:p>
      <w:pPr>
        <w:spacing w:after="80" w:before="80"/>
        <w:jc w:val="center"/>
      </w:pPr>
      <w:r>
        <w:rPr>
          <w:b/>
          <w:bCs/>
          <w:color w:val="1F3A5F"/>
          <w:sz w:val="40"/>
          <w:szCs w:val="40"/>
        </w:rPr>
        <w:t xml:space="preserve">Setup AI Agent Assistant</w:t>
      </w:r>
    </w:p>
    <w:p>
      <w:pPr>
        <w:spacing w:after="260"/>
        <w:jc w:val="center"/>
      </w:pPr>
      <w:r>
        <w:rPr>
          <w:i/>
          <w:iCs/>
          <w:color w:val="2E5C8A"/>
          <w:sz w:val="22"/>
          <w:szCs w:val="22"/>
        </w:rPr>
        <w:t xml:space="preserve">Thiết lập AI Coding Agent &amp; quy trình Spec-Driven Development (SDD) cho đồ án</w:t>
      </w:r>
    </w:p>
    <w:tbl>
      <w:tblPr>
        <w:tblW w:type="dxa" w:w="9350"/>
        <w:tblBorders>
          <w:top w:val="single" w:color="B9C4D0" w:sz="4"/>
          <w:left w:val="single" w:color="B9C4D0" w:sz="4"/>
          <w:bottom w:val="single" w:color="B9C4D0" w:sz="4"/>
          <w:right w:val="single" w:color="B9C4D0" w:sz="4"/>
          <w:insideH w:val="single" w:color="B9C4D0" w:sz="4"/>
          <w:insideV w:val="single" w:color="B9C4D0" w:sz="4"/>
        </w:tblBorders>
        <w:tblLayout w:type="fixed"/>
      </w:tblPr>
      <w:tblGrid>
        <w:gridCol w:w="2600"/>
        <w:gridCol w:w="6750"/>
      </w:tblGrid>
      <w:tr>
        <w:trPr>
          <w:tblHeader/>
        </w:trPr>
        <w:tc>
          <w:tcPr>
            <w:tcW w:type="dxa" w:w="2600"/>
            <w:shd w:fill="1F3A5F" w:val="clear"/>
            <w:tcMar>
              <w:top w:type="dxa" w:w="100"/>
              <w:left w:type="dxa" w:w="120"/>
              <w:bottom w:type="dxa" w:w="100"/>
              <w:right w:type="dxa" w:w="120"/>
            </w:tcMar>
            <w:vAlign w:val="center"/>
          </w:tcPr>
          <w:p>
            <w:pPr>
              <w:jc w:val="left"/>
            </w:pPr>
            <w:r>
              <w:rPr>
                <w:b/>
                <w:bCs/>
                <w:color w:val="FFFFFF"/>
                <w:sz w:val="20"/>
                <w:szCs w:val="20"/>
              </w:rPr>
              <w:t xml:space="preserve">Trường</w:t>
            </w:r>
          </w:p>
        </w:tc>
        <w:tc>
          <w:tcPr>
            <w:tcW w:type="dxa" w:w="6750"/>
            <w:shd w:fill="1F3A5F" w:val="clear"/>
            <w:tcMar>
              <w:top w:type="dxa" w:w="100"/>
              <w:left w:type="dxa" w:w="120"/>
              <w:bottom w:type="dxa" w:w="100"/>
              <w:right w:type="dxa" w:w="120"/>
            </w:tcMar>
            <w:vAlign w:val="center"/>
          </w:tcPr>
          <w:p>
            <w:pPr>
              <w:jc w:val="left"/>
            </w:pPr>
            <w:r>
              <w:rPr>
                <w:b/>
                <w:bCs/>
                <w:color w:val="FFFFFF"/>
                <w:sz w:val="20"/>
                <w:szCs w:val="20"/>
              </w:rPr>
              <w:t xml:space="preserve">Nội dung</w:t>
            </w:r>
          </w:p>
        </w:tc>
      </w:tr>
      <w:tr>
        <w:tc>
          <w:tcPr>
            <w:tcW w:type="dxa" w:w="2600"/>
            <w:tcMar>
              <w:top w:type="dxa" w:w="100"/>
              <w:left w:type="dxa" w:w="120"/>
              <w:bottom w:type="dxa" w:w="100"/>
              <w:right w:type="dxa" w:w="120"/>
            </w:tcMar>
            <w:vAlign w:val="center"/>
          </w:tcPr>
          <w:p>
            <w:pPr>
              <w:jc w:val="left"/>
            </w:pPr>
            <w:r>
              <w:rPr>
                <w:b w:val="false"/>
                <w:bCs w:val="false"/>
                <w:color w:val="1B1F27"/>
                <w:sz w:val="20"/>
                <w:szCs w:val="20"/>
              </w:rPr>
              <w:t xml:space="preserve">Document Id</w:t>
            </w:r>
          </w:p>
        </w:tc>
        <w:tc>
          <w:tcPr>
            <w:tcW w:type="dxa" w:w="6750"/>
            <w:tcMar>
              <w:top w:type="dxa" w:w="100"/>
              <w:left w:type="dxa" w:w="120"/>
              <w:bottom w:type="dxa" w:w="100"/>
              <w:right w:type="dxa" w:w="120"/>
            </w:tcMar>
            <w:vAlign w:val="center"/>
          </w:tcPr>
          <w:p>
            <w:pPr>
              <w:jc w:val="left"/>
            </w:pPr>
            <w:r>
              <w:rPr>
                <w:b w:val="false"/>
                <w:bCs w:val="false"/>
                <w:color w:val="1B1F27"/>
                <w:sz w:val="20"/>
                <w:szCs w:val="20"/>
              </w:rPr>
              <w:t xml:space="preserve">UIT.SE.66-D1-SetupAIAgent</w:t>
            </w:r>
          </w:p>
        </w:tc>
      </w:tr>
      <w:tr>
        <w:tc>
          <w:tcPr>
            <w:tcW w:type="dxa" w:w="260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Chủ đồ án</w:t>
            </w:r>
          </w:p>
        </w:tc>
        <w:tc>
          <w:tcPr>
            <w:tcW w:type="dxa" w:w="675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Nguyễn Tuấn Khang — UIT.SE.66</w:t>
            </w:r>
          </w:p>
        </w:tc>
      </w:tr>
      <w:tr>
        <w:tc>
          <w:tcPr>
            <w:tcW w:type="dxa" w:w="2600"/>
            <w:tcMar>
              <w:top w:type="dxa" w:w="100"/>
              <w:left w:type="dxa" w:w="120"/>
              <w:bottom w:type="dxa" w:w="100"/>
              <w:right w:type="dxa" w:w="120"/>
            </w:tcMar>
            <w:vAlign w:val="center"/>
          </w:tcPr>
          <w:p>
            <w:pPr>
              <w:jc w:val="left"/>
            </w:pPr>
            <w:r>
              <w:rPr>
                <w:b w:val="false"/>
                <w:bCs w:val="false"/>
                <w:color w:val="1B1F27"/>
                <w:sz w:val="20"/>
                <w:szCs w:val="20"/>
              </w:rPr>
              <w:t xml:space="preserve">GVHD</w:t>
            </w:r>
          </w:p>
        </w:tc>
        <w:tc>
          <w:tcPr>
            <w:tcW w:type="dxa" w:w="6750"/>
            <w:tcMar>
              <w:top w:type="dxa" w:w="100"/>
              <w:left w:type="dxa" w:w="120"/>
              <w:bottom w:type="dxa" w:w="100"/>
              <w:right w:type="dxa" w:w="120"/>
            </w:tcMar>
            <w:vAlign w:val="center"/>
          </w:tcPr>
          <w:p>
            <w:pPr>
              <w:jc w:val="left"/>
            </w:pPr>
            <w:r>
              <w:rPr>
                <w:b w:val="false"/>
                <w:bCs w:val="false"/>
                <w:color w:val="1B1F27"/>
                <w:sz w:val="20"/>
                <w:szCs w:val="20"/>
              </w:rPr>
              <w:t xml:space="preserve">ThS. Nguyễn Công Hoan</w:t>
            </w:r>
          </w:p>
        </w:tc>
      </w:tr>
      <w:tr>
        <w:tc>
          <w:tcPr>
            <w:tcW w:type="dxa" w:w="260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Mốc liên quan (Project Charter)</w:t>
            </w:r>
          </w:p>
        </w:tc>
        <w:tc>
          <w:tcPr>
            <w:tcW w:type="dxa" w:w="675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03/10/2026 — Setup AI Agent Assistant / chốt Tech Stack / mô hình hóa xong</w:t>
            </w:r>
          </w:p>
        </w:tc>
      </w:tr>
      <w:tr>
        <w:tc>
          <w:tcPr>
            <w:tcW w:type="dxa" w:w="2600"/>
            <w:tcMar>
              <w:top w:type="dxa" w:w="100"/>
              <w:left w:type="dxa" w:w="120"/>
              <w:bottom w:type="dxa" w:w="100"/>
              <w:right w:type="dxa" w:w="120"/>
            </w:tcMar>
            <w:vAlign w:val="center"/>
          </w:tcPr>
          <w:p>
            <w:pPr>
              <w:jc w:val="left"/>
            </w:pPr>
            <w:r>
              <w:rPr>
                <w:b w:val="false"/>
                <w:bCs w:val="false"/>
                <w:color w:val="1B1F27"/>
                <w:sz w:val="20"/>
                <w:szCs w:val="20"/>
              </w:rPr>
              <w:t xml:space="preserve">Trạng thái</w:t>
            </w:r>
          </w:p>
        </w:tc>
        <w:tc>
          <w:tcPr>
            <w:tcW w:type="dxa" w:w="6750"/>
            <w:tcMar>
              <w:top w:type="dxa" w:w="100"/>
              <w:left w:type="dxa" w:w="120"/>
              <w:bottom w:type="dxa" w:w="100"/>
              <w:right w:type="dxa" w:w="120"/>
            </w:tcMar>
            <w:vAlign w:val="center"/>
          </w:tcPr>
          <w:p>
            <w:pPr>
              <w:jc w:val="left"/>
            </w:pPr>
            <w:r>
              <w:rPr>
                <w:b w:val="false"/>
                <w:bCs w:val="false"/>
                <w:color w:val="1B1F27"/>
                <w:sz w:val="20"/>
                <w:szCs w:val="20"/>
              </w:rPr>
              <w:t xml:space="preserve">Working document — cập nhật trong quá trình thực hiện</w:t>
            </w:r>
          </w:p>
        </w:tc>
      </w:tr>
    </w:tbl>
    <w:p>
      <w:pPr>
        <w:spacing w:after="200"/>
      </w:pPr>
    </w:p>
    <w:p>
      <w:pPr>
        <w:pStyle w:val="Heading1"/>
        <w:pBdr>
          <w:bottom w:val="single" w:color="1F3A5F" w:sz="8" w:space="4"/>
        </w:pBdr>
        <w:spacing w:after="180" w:before="360"/>
      </w:pPr>
      <w:r>
        <w:rPr>
          <w:b/>
          <w:bCs/>
          <w:color w:val="1F3A5F"/>
          <w:sz w:val="30"/>
          <w:szCs w:val="30"/>
        </w:rPr>
        <w:t xml:space="preserve">1. Mục tiêu tài liệu</w:t>
      </w:r>
    </w:p>
    <w:p>
      <w:pPr>
        <w:spacing w:after="160" w:line="300"/>
        <w:jc w:val="both"/>
      </w:pPr>
      <w:r>
        <w:rPr>
          <w:color w:val="1B1F27"/>
          <w:sz w:val="22"/>
          <w:szCs w:val="22"/>
        </w:rPr>
        <w:t xml:space="preserve">Tài liệu này cụ thể hóa hạng mục </w:t>
      </w:r>
      <w:r>
        <w:rPr>
          <w:b/>
          <w:bCs/>
          <w:color w:val="1B1F27"/>
          <w:sz w:val="22"/>
          <w:szCs w:val="22"/>
        </w:rPr>
        <w:t xml:space="preserve">“Setup AI Agent Assistant”</w:t>
      </w:r>
      <w:r>
        <w:rPr>
          <w:color w:val="1B1F27"/>
          <w:sz w:val="22"/>
          <w:szCs w:val="22"/>
        </w:rPr>
        <w:t xml:space="preserve"> trong mốc </w:t>
      </w:r>
      <w:r>
        <w:rPr>
          <w:b/>
          <w:bCs/>
          <w:color w:val="1B1F27"/>
          <w:sz w:val="22"/>
          <w:szCs w:val="22"/>
        </w:rPr>
        <w:t xml:space="preserve">03/10/2026</w:t>
      </w:r>
      <w:r>
        <w:rPr>
          <w:color w:val="1B1F27"/>
          <w:sz w:val="22"/>
          <w:szCs w:val="22"/>
        </w:rPr>
        <w:t xml:space="preserve"> của Project Charter UIT.SE.66. Mục tiêu là thiết lập một quy trình phát triển có kiểm soát, trong đó AI Coding Agent (Claude Code / Cursor…) được dùng làm trợ lý triển khai chính cho toàn bộ đồ án, kết hợp với </w:t>
      </w:r>
      <w:r>
        <w:rPr>
          <w:b/>
          <w:bCs/>
          <w:color w:val="1B1F27"/>
          <w:sz w:val="22"/>
          <w:szCs w:val="22"/>
        </w:rPr>
        <w:t xml:space="preserve">Spec-Driven Development (SDD)</w:t>
      </w:r>
      <w:r>
        <w:rPr>
          <w:color w:val="1B1F27"/>
          <w:sz w:val="22"/>
          <w:szCs w:val="22"/>
        </w:rPr>
        <w:t xml:space="preserve"> để giảm hallucination, tránh sửa code ngoài phạm vi và giữ specification làm nguồn tham chiếu duy nhất, thay vì phó mặc cho hội thoại prompt rời rạc.</w:t>
      </w:r>
    </w:p>
    <w:p>
      <w:pPr>
        <w:spacing w:after="160" w:line="300"/>
        <w:jc w:val="both"/>
      </w:pPr>
      <w:r>
        <w:rPr>
          <w:color w:val="1B1F27"/>
          <w:sz w:val="22"/>
          <w:szCs w:val="22"/>
        </w:rPr>
        <w:t xml:space="preserve">Vì đồ án do </w:t>
      </w:r>
      <w:r>
        <w:rPr>
          <w:b/>
          <w:bCs/>
          <w:color w:val="1B1F27"/>
          <w:sz w:val="22"/>
          <w:szCs w:val="22"/>
        </w:rPr>
        <w:t xml:space="preserve">một sinh viên thực hiện toàn bộ vai trò PM/BA/Dev/QA</w:t>
      </w:r>
      <w:r>
        <w:rPr>
          <w:color w:val="1B1F27"/>
          <w:sz w:val="22"/>
          <w:szCs w:val="22"/>
        </w:rPr>
        <w:t xml:space="preserve"> trong 15 tuần (Resources — Project Charter), thiết lập này còn đóng vai trò giảm thiểu rủi ro </w:t>
      </w:r>
      <w:r>
        <w:rPr>
          <w:b/>
          <w:bCs/>
          <w:color w:val="1B1F27"/>
          <w:sz w:val="22"/>
          <w:szCs w:val="22"/>
        </w:rPr>
        <w:t xml:space="preserve">R1 (không có backup khi ốm/bận)</w:t>
      </w:r>
      <w:r>
        <w:rPr>
          <w:color w:val="1B1F27"/>
          <w:sz w:val="22"/>
          <w:szCs w:val="22"/>
        </w:rPr>
        <w:t xml:space="preserve"> và </w:t>
      </w:r>
      <w:r>
        <w:rPr>
          <w:b/>
          <w:bCs/>
          <w:color w:val="1B1F27"/>
          <w:sz w:val="22"/>
          <w:szCs w:val="22"/>
        </w:rPr>
        <w:t xml:space="preserve">R4 (trễ tiến độ do research kéo dài)</w:t>
      </w:r>
      <w:r>
        <w:rPr>
          <w:color w:val="1B1F27"/>
          <w:sz w:val="22"/>
          <w:szCs w:val="22"/>
        </w:rPr>
        <w:t xml:space="preserve">: AI Agent gánh phần lớn thao tác lặp lại (boilerplate, test, refactor), còn người thực hiện tập trung vào quyết định kiến trúc và review.</w:t>
      </w:r>
    </w:p>
    <w:p>
      <w:pPr>
        <w:pStyle w:val="Heading1"/>
        <w:pBdr>
          <w:bottom w:val="single" w:color="1F3A5F" w:sz="8" w:space="4"/>
        </w:pBdr>
        <w:spacing w:after="180" w:before="360"/>
      </w:pPr>
      <w:r>
        <w:rPr>
          <w:b/>
          <w:bCs/>
          <w:color w:val="1F3A5F"/>
          <w:sz w:val="30"/>
          <w:szCs w:val="30"/>
        </w:rPr>
        <w:t xml:space="preserve">2. Vì sao cần AI Coding Agent + SDD</w:t>
      </w:r>
    </w:p>
    <w:p>
      <w:pPr>
        <w:spacing w:after="160" w:line="300"/>
        <w:jc w:val="both"/>
      </w:pPr>
      <w:r>
        <w:rPr>
          <w:color w:val="1B1F27"/>
          <w:sz w:val="22"/>
          <w:szCs w:val="22"/>
        </w:rPr>
        <w:t xml:space="preserve">Khi yêu cầu được đưa trực tiếp cho AI Coding Agent dưới dạng prompt ngắn, thiếu cấu trúc, dễ phát sinh các vấn đề sau:</w:t>
      </w:r>
    </w:p>
    <w:p>
      <w:pPr>
        <w:pStyle w:val="ListParagraph"/>
        <w:numPr>
          <w:ilvl w:val="0"/>
          <w:numId w:val="1"/>
        </w:numPr>
        <w:spacing w:after="90" w:line="290"/>
      </w:pPr>
      <w:r>
        <w:rPr>
          <w:color w:val="1B1F27"/>
          <w:sz w:val="22"/>
          <w:szCs w:val="22"/>
        </w:rPr>
        <w:t xml:space="preserve">Hallucination — Agent tự suy diễn API/thư viện không tồn tại.</w:t>
      </w:r>
    </w:p>
    <w:p>
      <w:pPr>
        <w:pStyle w:val="ListParagraph"/>
        <w:numPr>
          <w:ilvl w:val="0"/>
          <w:numId w:val="1"/>
        </w:numPr>
        <w:spacing w:after="90" w:line="290"/>
      </w:pPr>
      <w:r>
        <w:rPr>
          <w:color w:val="1B1F27"/>
          <w:sz w:val="22"/>
          <w:szCs w:val="22"/>
        </w:rPr>
        <w:t xml:space="preserve">Hiểu sai business requirement của đồ án (VD: nhầm phạm vi PoC với sản phẩm production).</w:t>
      </w:r>
    </w:p>
    <w:p>
      <w:pPr>
        <w:pStyle w:val="ListParagraph"/>
        <w:numPr>
          <w:ilvl w:val="0"/>
          <w:numId w:val="1"/>
        </w:numPr>
        <w:spacing w:after="90" w:line="290"/>
      </w:pPr>
      <w:r>
        <w:rPr>
          <w:color w:val="1B1F27"/>
          <w:sz w:val="22"/>
          <w:szCs w:val="22"/>
        </w:rPr>
        <w:t xml:space="preserve">Sửa code lan man, thay đổi ngoài phạm vi yêu cầu.</w:t>
      </w:r>
    </w:p>
    <w:p>
      <w:pPr>
        <w:pStyle w:val="ListParagraph"/>
        <w:numPr>
          <w:ilvl w:val="0"/>
          <w:numId w:val="1"/>
        </w:numPr>
        <w:spacing w:after="90" w:line="290"/>
      </w:pPr>
      <w:r>
        <w:rPr>
          <w:color w:val="1B1F27"/>
          <w:sz w:val="22"/>
          <w:szCs w:val="22"/>
        </w:rPr>
        <w:t xml:space="preserve">Phá vỡ kiến trúc Micro Frontend đã chọn (VD: Agent tự ý gộp 2 module MFE thành 1 app).</w:t>
      </w:r>
    </w:p>
    <w:p>
      <w:pPr>
        <w:pStyle w:val="ListParagraph"/>
        <w:numPr>
          <w:ilvl w:val="0"/>
          <w:numId w:val="1"/>
        </w:numPr>
        <w:spacing w:after="90" w:line="290"/>
      </w:pPr>
      <w:r>
        <w:rPr>
          <w:color w:val="1B1F27"/>
          <w:sz w:val="22"/>
          <w:szCs w:val="22"/>
        </w:rPr>
        <w:t xml:space="preserve">Thiếu test, hoặc test không phản ánh đúng acceptance criteria.</w:t>
      </w:r>
    </w:p>
    <w:p>
      <w:pPr>
        <w:pStyle w:val="ListParagraph"/>
        <w:numPr>
          <w:ilvl w:val="0"/>
          <w:numId w:val="1"/>
        </w:numPr>
        <w:spacing w:after="90" w:line="290"/>
      </w:pPr>
      <w:r>
        <w:rPr>
          <w:color w:val="1B1F27"/>
          <w:sz w:val="22"/>
          <w:szCs w:val="22"/>
        </w:rPr>
        <w:t xml:space="preserve">Khó review, khó truy vết nguyên nhân một thay đổi khi làm việc một mình.</w:t>
      </w:r>
    </w:p>
    <w:p>
      <w:pPr>
        <w:spacing w:after="160" w:line="300"/>
        <w:jc w:val="both"/>
      </w:pPr>
      <w:r>
        <w:rPr>
          <w:color w:val="1B1F27"/>
          <w:sz w:val="22"/>
          <w:szCs w:val="22"/>
        </w:rPr>
        <w:t xml:space="preserve">SDD giải quyết các vấn đề trên bằng cách đưa </w:t>
      </w:r>
      <w:r>
        <w:rPr>
          <w:b/>
          <w:bCs/>
          <w:color w:val="1B1F27"/>
          <w:sz w:val="22"/>
          <w:szCs w:val="22"/>
        </w:rPr>
        <w:t xml:space="preserve">Specification</w:t>
      </w:r>
      <w:r>
        <w:rPr>
          <w:color w:val="1B1F27"/>
          <w:sz w:val="22"/>
          <w:szCs w:val="22"/>
        </w:rPr>
        <w:t xml:space="preserve"> thành nguồn tham chiếu bắt buộc trước khi Agent viết code, theo nguyên tắc:</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7FA" w:val="clear"/>
            <w:tcMar>
              <w:top w:type="dxa" w:w="150"/>
              <w:left w:type="dxa" w:w="200"/>
              <w:bottom w:type="dxa" w:w="150"/>
              <w:right w:type="dxa" w:w="200"/>
            </w:tcMar>
          </w:tcPr>
          <w:p>
            <w:pPr>
              <w:spacing w:after="20"/>
            </w:pPr>
            <w:r>
              <w:rPr>
                <w:rFonts w:ascii="Consolas" w:cs="Consolas" w:eastAsia="Consolas" w:hAnsi="Consolas"/>
                <w:color w:val="2D3748"/>
                <w:sz w:val="18"/>
                <w:szCs w:val="18"/>
              </w:rPr>
              <w:t xml:space="preserve">spec.md   →  WHAT + WHY   (yêu cầu, user story, acceptance criteria)</w:t>
            </w:r>
          </w:p>
          <w:p>
            <w:pPr>
              <w:spacing w:after="20"/>
            </w:pPr>
            <w:r>
              <w:rPr>
                <w:rFonts w:ascii="Consolas" w:cs="Consolas" w:eastAsia="Consolas" w:hAnsi="Consolas"/>
                <w:color w:val="2D3748"/>
                <w:sz w:val="18"/>
                <w:szCs w:val="18"/>
              </w:rPr>
              <w:t xml:space="preserve">plan.md   →  HOW          (kiến trúc, component, tech stack, API design)</w:t>
            </w:r>
          </w:p>
          <w:p>
            <w:pPr>
              <w:spacing w:after="20"/>
            </w:pPr>
            <w:r>
              <w:rPr>
                <w:rFonts w:ascii="Consolas" w:cs="Consolas" w:eastAsia="Consolas" w:hAnsi="Consolas"/>
                <w:color w:val="2D3748"/>
                <w:sz w:val="18"/>
                <w:szCs w:val="18"/>
              </w:rPr>
              <w:t xml:space="preserve">tasks.md  →  DO           (atomic task, có dependency &amp; thứ tự thực hiện)</w:t>
            </w:r>
          </w:p>
        </w:tc>
      </w:tr>
    </w:tbl>
    <w:p>
      <w:pPr>
        <w:spacing w:after="160" w:line="300"/>
        <w:jc w:val="both"/>
      </w:pPr>
      <w:r>
        <w:rPr>
          <w:color w:val="1B1F27"/>
          <w:sz w:val="22"/>
          <w:szCs w:val="22"/>
        </w:rPr>
        <w:t xml:space="preserve">Spec.md không nên chứa implementation detail; plan.md mô tả kiến trúc/kỹ thuật; tasks.md chia nhỏ thành các task Agent có thể thực thi độc lập, kiểm chứng được.</w:t>
      </w:r>
    </w:p>
    <w:p>
      <w:pPr>
        <w:pStyle w:val="Heading1"/>
        <w:pBdr>
          <w:bottom w:val="single" w:color="1F3A5F" w:sz="8" w:space="4"/>
        </w:pBdr>
        <w:spacing w:after="180" w:before="360"/>
      </w:pPr>
      <w:r>
        <w:rPr>
          <w:b/>
          <w:bCs/>
          <w:color w:val="1F3A5F"/>
          <w:sz w:val="30"/>
          <w:szCs w:val="30"/>
        </w:rPr>
        <w:t xml:space="preserve">3. Lựa chọn AI Coding Agent cho đồ án</w:t>
      </w:r>
    </w:p>
    <w:p>
      <w:pPr>
        <w:spacing w:after="160" w:line="300"/>
        <w:jc w:val="both"/>
      </w:pPr>
      <w:r>
        <w:rPr>
          <w:color w:val="1B1F27"/>
          <w:sz w:val="22"/>
          <w:szCs w:val="22"/>
        </w:rPr>
        <w:t xml:space="preserve">So sánh các nhóm Coding Agent phổ biến theo các tiêu chí liên quan trực tiếp tới đồ án (làm việc một mình, cần reasoning kiến trúc mạnh, cần kiểm soát scope chặt):</w:t>
      </w:r>
    </w:p>
    <w:tbl>
      <w:tblPr>
        <w:tblW w:type="dxa" w:w="9350"/>
        <w:tblBorders>
          <w:top w:val="single" w:color="B9C4D0" w:sz="4"/>
          <w:left w:val="single" w:color="B9C4D0" w:sz="4"/>
          <w:bottom w:val="single" w:color="B9C4D0" w:sz="4"/>
          <w:right w:val="single" w:color="B9C4D0" w:sz="4"/>
          <w:insideH w:val="single" w:color="B9C4D0" w:sz="4"/>
          <w:insideV w:val="single" w:color="B9C4D0" w:sz="4"/>
        </w:tblBorders>
        <w:tblLayout w:type="fixed"/>
      </w:tblPr>
      <w:tblGrid>
        <w:gridCol w:w="1900"/>
        <w:gridCol w:w="1900"/>
        <w:gridCol w:w="1900"/>
        <w:gridCol w:w="1900"/>
        <w:gridCol w:w="1750"/>
      </w:tblGrid>
      <w:tr>
        <w:trPr>
          <w:tblHeader/>
        </w:trPr>
        <w:tc>
          <w:tcPr>
            <w:tcW w:type="dxa" w:w="1900"/>
            <w:shd w:fill="1F3A5F" w:val="clear"/>
            <w:tcMar>
              <w:top w:type="dxa" w:w="100"/>
              <w:left w:type="dxa" w:w="120"/>
              <w:bottom w:type="dxa" w:w="100"/>
              <w:right w:type="dxa" w:w="120"/>
            </w:tcMar>
            <w:vAlign w:val="center"/>
          </w:tcPr>
          <w:p>
            <w:pPr>
              <w:jc w:val="left"/>
            </w:pPr>
            <w:r>
              <w:rPr>
                <w:b/>
                <w:bCs/>
                <w:color w:val="FFFFFF"/>
                <w:sz w:val="20"/>
                <w:szCs w:val="20"/>
              </w:rPr>
              <w:t xml:space="preserve">Tiêu chí</w:t>
            </w:r>
          </w:p>
        </w:tc>
        <w:tc>
          <w:tcPr>
            <w:tcW w:type="dxa" w:w="1900"/>
            <w:shd w:fill="1F3A5F" w:val="clear"/>
            <w:tcMar>
              <w:top w:type="dxa" w:w="100"/>
              <w:left w:type="dxa" w:w="120"/>
              <w:bottom w:type="dxa" w:w="100"/>
              <w:right w:type="dxa" w:w="120"/>
            </w:tcMar>
            <w:vAlign w:val="center"/>
          </w:tcPr>
          <w:p>
            <w:pPr>
              <w:jc w:val="left"/>
            </w:pPr>
            <w:r>
              <w:rPr>
                <w:b/>
                <w:bCs/>
                <w:color w:val="FFFFFF"/>
                <w:sz w:val="20"/>
                <w:szCs w:val="20"/>
              </w:rPr>
              <w:t xml:space="preserve">Claude Code</w:t>
            </w:r>
          </w:p>
        </w:tc>
        <w:tc>
          <w:tcPr>
            <w:tcW w:type="dxa" w:w="1900"/>
            <w:shd w:fill="1F3A5F" w:val="clear"/>
            <w:tcMar>
              <w:top w:type="dxa" w:w="100"/>
              <w:left w:type="dxa" w:w="120"/>
              <w:bottom w:type="dxa" w:w="100"/>
              <w:right w:type="dxa" w:w="120"/>
            </w:tcMar>
            <w:vAlign w:val="center"/>
          </w:tcPr>
          <w:p>
            <w:pPr>
              <w:jc w:val="left"/>
            </w:pPr>
            <w:r>
              <w:rPr>
                <w:b/>
                <w:bCs/>
                <w:color w:val="FFFFFF"/>
                <w:sz w:val="20"/>
                <w:szCs w:val="20"/>
              </w:rPr>
              <w:t xml:space="preserve">Cursor</w:t>
            </w:r>
          </w:p>
        </w:tc>
        <w:tc>
          <w:tcPr>
            <w:tcW w:type="dxa" w:w="1900"/>
            <w:shd w:fill="1F3A5F" w:val="clear"/>
            <w:tcMar>
              <w:top w:type="dxa" w:w="100"/>
              <w:left w:type="dxa" w:w="120"/>
              <w:bottom w:type="dxa" w:w="100"/>
              <w:right w:type="dxa" w:w="120"/>
            </w:tcMar>
            <w:vAlign w:val="center"/>
          </w:tcPr>
          <w:p>
            <w:pPr>
              <w:jc w:val="left"/>
            </w:pPr>
            <w:r>
              <w:rPr>
                <w:b/>
                <w:bCs/>
                <w:color w:val="FFFFFF"/>
                <w:sz w:val="20"/>
                <w:szCs w:val="20"/>
              </w:rPr>
              <w:t xml:space="preserve">Cline</w:t>
            </w:r>
          </w:p>
        </w:tc>
        <w:tc>
          <w:tcPr>
            <w:tcW w:type="dxa" w:w="1750"/>
            <w:shd w:fill="1F3A5F" w:val="clear"/>
            <w:tcMar>
              <w:top w:type="dxa" w:w="100"/>
              <w:left w:type="dxa" w:w="120"/>
              <w:bottom w:type="dxa" w:w="100"/>
              <w:right w:type="dxa" w:w="120"/>
            </w:tcMar>
            <w:vAlign w:val="center"/>
          </w:tcPr>
          <w:p>
            <w:pPr>
              <w:jc w:val="left"/>
            </w:pPr>
            <w:r>
              <w:rPr>
                <w:b/>
                <w:bCs/>
                <w:color w:val="FFFFFF"/>
                <w:sz w:val="20"/>
                <w:szCs w:val="20"/>
              </w:rPr>
              <w:t xml:space="preserve">OpenCode</w:t>
            </w:r>
          </w:p>
        </w:tc>
      </w:tr>
      <w:tr>
        <w:tc>
          <w:tcPr>
            <w:tcW w:type="dxa" w:w="1900"/>
            <w:tcMar>
              <w:top w:type="dxa" w:w="100"/>
              <w:left w:type="dxa" w:w="120"/>
              <w:bottom w:type="dxa" w:w="100"/>
              <w:right w:type="dxa" w:w="120"/>
            </w:tcMar>
            <w:vAlign w:val="center"/>
          </w:tcPr>
          <w:p>
            <w:pPr>
              <w:jc w:val="left"/>
            </w:pPr>
            <w:r>
              <w:rPr>
                <w:b w:val="false"/>
                <w:bCs w:val="false"/>
                <w:color w:val="1B1F27"/>
                <w:sz w:val="20"/>
                <w:szCs w:val="20"/>
              </w:rPr>
              <w:t xml:space="preserve">Môi trường</w:t>
            </w:r>
          </w:p>
        </w:tc>
        <w:tc>
          <w:tcPr>
            <w:tcW w:type="dxa" w:w="1900"/>
            <w:tcMar>
              <w:top w:type="dxa" w:w="100"/>
              <w:left w:type="dxa" w:w="120"/>
              <w:bottom w:type="dxa" w:w="100"/>
              <w:right w:type="dxa" w:w="120"/>
            </w:tcMar>
            <w:vAlign w:val="center"/>
          </w:tcPr>
          <w:p>
            <w:pPr>
              <w:jc w:val="left"/>
            </w:pPr>
            <w:r>
              <w:rPr>
                <w:b w:val="false"/>
                <w:bCs w:val="false"/>
                <w:color w:val="1B1F27"/>
                <w:sz w:val="20"/>
                <w:szCs w:val="20"/>
              </w:rPr>
              <w:t xml:space="preserve">Terminal / CLI</w:t>
            </w:r>
          </w:p>
        </w:tc>
        <w:tc>
          <w:tcPr>
            <w:tcW w:type="dxa" w:w="1900"/>
            <w:tcMar>
              <w:top w:type="dxa" w:w="100"/>
              <w:left w:type="dxa" w:w="120"/>
              <w:bottom w:type="dxa" w:w="100"/>
              <w:right w:type="dxa" w:w="120"/>
            </w:tcMar>
            <w:vAlign w:val="center"/>
          </w:tcPr>
          <w:p>
            <w:pPr>
              <w:jc w:val="left"/>
            </w:pPr>
            <w:r>
              <w:rPr>
                <w:b w:val="false"/>
                <w:bCs w:val="false"/>
                <w:color w:val="1B1F27"/>
                <w:sz w:val="20"/>
                <w:szCs w:val="20"/>
              </w:rPr>
              <w:t xml:space="preserve">IDE riêng</w:t>
            </w:r>
          </w:p>
        </w:tc>
        <w:tc>
          <w:tcPr>
            <w:tcW w:type="dxa" w:w="1900"/>
            <w:tcMar>
              <w:top w:type="dxa" w:w="100"/>
              <w:left w:type="dxa" w:w="120"/>
              <w:bottom w:type="dxa" w:w="100"/>
              <w:right w:type="dxa" w:w="120"/>
            </w:tcMar>
            <w:vAlign w:val="center"/>
          </w:tcPr>
          <w:p>
            <w:pPr>
              <w:jc w:val="left"/>
            </w:pPr>
            <w:r>
              <w:rPr>
                <w:b w:val="false"/>
                <w:bCs w:val="false"/>
                <w:color w:val="1B1F27"/>
                <w:sz w:val="20"/>
                <w:szCs w:val="20"/>
              </w:rPr>
              <w:t xml:space="preserve">VS Code Extension</w:t>
            </w:r>
          </w:p>
        </w:tc>
        <w:tc>
          <w:tcPr>
            <w:tcW w:type="dxa" w:w="1750"/>
            <w:tcMar>
              <w:top w:type="dxa" w:w="100"/>
              <w:left w:type="dxa" w:w="120"/>
              <w:bottom w:type="dxa" w:w="100"/>
              <w:right w:type="dxa" w:w="120"/>
            </w:tcMar>
            <w:vAlign w:val="center"/>
          </w:tcPr>
          <w:p>
            <w:pPr>
              <w:jc w:val="left"/>
            </w:pPr>
            <w:r>
              <w:rPr>
                <w:b w:val="false"/>
                <w:bCs w:val="false"/>
                <w:color w:val="1B1F27"/>
                <w:sz w:val="20"/>
                <w:szCs w:val="20"/>
              </w:rPr>
              <w:t xml:space="preserve">Terminal / CLI</w:t>
            </w:r>
          </w:p>
        </w:tc>
      </w:tr>
      <w:tr>
        <w:tc>
          <w:tcPr>
            <w:tcW w:type="dxa" w:w="190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Model</w:t>
            </w:r>
          </w:p>
        </w:tc>
        <w:tc>
          <w:tcPr>
            <w:tcW w:type="dxa" w:w="190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Chủ yếu Claude</w:t>
            </w:r>
          </w:p>
        </w:tc>
        <w:tc>
          <w:tcPr>
            <w:tcW w:type="dxa" w:w="190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Theo hệ sinh thái Cursor</w:t>
            </w:r>
          </w:p>
        </w:tc>
        <w:tc>
          <w:tcPr>
            <w:tcW w:type="dxa" w:w="190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Rất linh hoạt</w:t>
            </w:r>
          </w:p>
        </w:tc>
        <w:tc>
          <w:tcPr>
            <w:tcW w:type="dxa" w:w="175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Rất linh hoạt</w:t>
            </w:r>
          </w:p>
        </w:tc>
      </w:tr>
      <w:tr>
        <w:tc>
          <w:tcPr>
            <w:tcW w:type="dxa" w:w="1900"/>
            <w:tcMar>
              <w:top w:type="dxa" w:w="100"/>
              <w:left w:type="dxa" w:w="120"/>
              <w:bottom w:type="dxa" w:w="100"/>
              <w:right w:type="dxa" w:w="120"/>
            </w:tcMar>
            <w:vAlign w:val="center"/>
          </w:tcPr>
          <w:p>
            <w:pPr>
              <w:jc w:val="left"/>
            </w:pPr>
            <w:r>
              <w:rPr>
                <w:b w:val="false"/>
                <w:bCs w:val="false"/>
                <w:color w:val="1B1F27"/>
                <w:sz w:val="20"/>
                <w:szCs w:val="20"/>
              </w:rPr>
              <w:t xml:space="preserve">Thế mạnh</w:t>
            </w:r>
          </w:p>
        </w:tc>
        <w:tc>
          <w:tcPr>
            <w:tcW w:type="dxa" w:w="1900"/>
            <w:tcMar>
              <w:top w:type="dxa" w:w="100"/>
              <w:left w:type="dxa" w:w="120"/>
              <w:bottom w:type="dxa" w:w="100"/>
              <w:right w:type="dxa" w:w="120"/>
            </w:tcMar>
            <w:vAlign w:val="center"/>
          </w:tcPr>
          <w:p>
            <w:pPr>
              <w:jc w:val="left"/>
            </w:pPr>
            <w:r>
              <w:rPr>
                <w:b w:val="false"/>
                <w:bCs w:val="false"/>
                <w:color w:val="1B1F27"/>
                <w:sz w:val="20"/>
                <w:szCs w:val="20"/>
              </w:rPr>
              <w:t xml:space="preserve">Reasoning, kiến trúc, review</w:t>
            </w:r>
          </w:p>
        </w:tc>
        <w:tc>
          <w:tcPr>
            <w:tcW w:type="dxa" w:w="1900"/>
            <w:tcMar>
              <w:top w:type="dxa" w:w="100"/>
              <w:left w:type="dxa" w:w="120"/>
              <w:bottom w:type="dxa" w:w="100"/>
              <w:right w:type="dxa" w:w="120"/>
            </w:tcMar>
            <w:vAlign w:val="center"/>
          </w:tcPr>
          <w:p>
            <w:pPr>
              <w:jc w:val="left"/>
            </w:pPr>
            <w:r>
              <w:rPr>
                <w:b w:val="false"/>
                <w:bCs w:val="false"/>
                <w:color w:val="1B1F27"/>
                <w:sz w:val="20"/>
                <w:szCs w:val="20"/>
              </w:rPr>
              <w:t xml:space="preserve">IDE-centric development</w:t>
            </w:r>
          </w:p>
        </w:tc>
        <w:tc>
          <w:tcPr>
            <w:tcW w:type="dxa" w:w="1900"/>
            <w:tcMar>
              <w:top w:type="dxa" w:w="100"/>
              <w:left w:type="dxa" w:w="120"/>
              <w:bottom w:type="dxa" w:w="100"/>
              <w:right w:type="dxa" w:w="120"/>
            </w:tcMar>
            <w:vAlign w:val="center"/>
          </w:tcPr>
          <w:p>
            <w:pPr>
              <w:jc w:val="left"/>
            </w:pPr>
            <w:r>
              <w:rPr>
                <w:b w:val="false"/>
                <w:bCs w:val="false"/>
                <w:color w:val="1B1F27"/>
                <w:sz w:val="20"/>
                <w:szCs w:val="20"/>
              </w:rPr>
              <w:t xml:space="preserve">Development có kiểm soát session</w:t>
            </w:r>
          </w:p>
        </w:tc>
        <w:tc>
          <w:tcPr>
            <w:tcW w:type="dxa" w:w="1750"/>
            <w:tcMar>
              <w:top w:type="dxa" w:w="100"/>
              <w:left w:type="dxa" w:w="120"/>
              <w:bottom w:type="dxa" w:w="100"/>
              <w:right w:type="dxa" w:w="120"/>
            </w:tcMar>
            <w:vAlign w:val="center"/>
          </w:tcPr>
          <w:p>
            <w:pPr>
              <w:jc w:val="left"/>
            </w:pPr>
            <w:r>
              <w:rPr>
                <w:b w:val="false"/>
                <w:bCs w:val="false"/>
                <w:color w:val="1B1F27"/>
                <w:sz w:val="20"/>
                <w:szCs w:val="20"/>
              </w:rPr>
              <w:t xml:space="preserve">Automation, refactor hàng loạt</w:t>
            </w:r>
          </w:p>
        </w:tc>
      </w:tr>
      <w:tr>
        <w:tc>
          <w:tcPr>
            <w:tcW w:type="dxa" w:w="190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Phù hợp vai trò</w:t>
            </w:r>
          </w:p>
        </w:tc>
        <w:tc>
          <w:tcPr>
            <w:tcW w:type="dxa" w:w="190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Architect / Reviewer</w:t>
            </w:r>
          </w:p>
        </w:tc>
        <w:tc>
          <w:tcPr>
            <w:tcW w:type="dxa" w:w="190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Coder hỗ trợ nhanh</w:t>
            </w:r>
          </w:p>
        </w:tc>
        <w:tc>
          <w:tcPr>
            <w:tcW w:type="dxa" w:w="190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Coder có kiểm soát</w:t>
            </w:r>
          </w:p>
        </w:tc>
        <w:tc>
          <w:tcPr>
            <w:tcW w:type="dxa" w:w="175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Batch task (ít dùng trong PoC)</w:t>
            </w:r>
          </w:p>
        </w:tc>
      </w:tr>
    </w:tbl>
    <w:p>
      <w:pPr>
        <w:spacing w:after="160" w:line="300"/>
        <w:jc w:val="both"/>
      </w:pPr>
      <w:r>
        <w:rPr>
          <w:b/>
          <w:bCs/>
          <w:color w:val="1B1F27"/>
          <w:sz w:val="22"/>
          <w:szCs w:val="22"/>
        </w:rPr>
        <w:t xml:space="preserve">Quyết định: </w:t>
      </w:r>
      <w:r>
        <w:rPr>
          <w:color w:val="1B1F27"/>
          <w:sz w:val="22"/>
          <w:szCs w:val="22"/>
        </w:rPr>
        <w:t xml:space="preserve">chọn </w:t>
      </w:r>
      <w:r>
        <w:rPr>
          <w:b/>
          <w:bCs/>
          <w:color w:val="1B1F27"/>
          <w:sz w:val="22"/>
          <w:szCs w:val="22"/>
        </w:rPr>
        <w:t xml:space="preserve">Claude Code</w:t>
      </w:r>
      <w:r>
        <w:rPr>
          <w:color w:val="1B1F27"/>
          <w:sz w:val="22"/>
          <w:szCs w:val="22"/>
        </w:rPr>
        <w:t xml:space="preserve"> làm Agent chính (đóng vai trò Architect kiêm Reviewer — thiết kế kiến trúc MFE, review diff, giữ đúng constitution), kết hợp tuỳ chọn </w:t>
      </w:r>
      <w:r>
        <w:rPr>
          <w:b/>
          <w:bCs/>
          <w:color w:val="1B1F27"/>
          <w:sz w:val="22"/>
          <w:szCs w:val="22"/>
        </w:rPr>
        <w:t xml:space="preserve">Cursor hoặc GitHub Copilot</w:t>
      </w:r>
      <w:r>
        <w:rPr>
          <w:color w:val="1B1F27"/>
          <w:sz w:val="22"/>
          <w:szCs w:val="22"/>
        </w:rPr>
        <w:t xml:space="preserve"> cho các tác vụ boilerplate/CRUD đơn giản trong từng module. Không dùng kiến trúc multi-LLM-gateway phức tạp (nhiều model, routing chi phí) vì quy mô PoC 1 người không cần — gọi trực tiếp Claude API / OpenAI API là đủ, tránh over-engineering phần công cụ thay vì tập trung vào sản phẩm.</w:t>
      </w:r>
    </w:p>
    <w:p>
      <w:pPr>
        <w:spacing w:after="80" w:before="120"/>
        <w:jc w:val="center"/>
      </w:pPr>
      <w:r>
        <w:drawing>
          <wp:inline distT="0" distB="0" distL="0" distR="0">
            <wp:extent cx="5905500" cy="562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629275"/>
                    </a:xfrm>
                    <a:prstGeom prst="rect">
                      <a:avLst/>
                    </a:prstGeom>
                  </pic:spPr>
                </pic:pic>
              </a:graphicData>
            </a:graphic>
          </wp:inline>
        </w:drawing>
      </w:r>
    </w:p>
    <w:p>
      <w:pPr>
        <w:spacing w:after="220"/>
        <w:jc w:val="center"/>
      </w:pPr>
      <w:r>
        <w:rPr>
          <w:i/>
          <w:iCs/>
          <w:color w:val="5A6B7B"/>
          <w:sz w:val="19"/>
          <w:szCs w:val="19"/>
        </w:rPr>
        <w:t xml:space="preserve">Hình 1. Kiến trúc thiết lập AI Coding Agent cho đồ án (mô hình rút gọn, phù hợp 1 người)</w:t>
      </w:r>
    </w:p>
    <w:p>
      <w:pPr>
        <w:pStyle w:val="Heading1"/>
        <w:pBdr>
          <w:bottom w:val="single" w:color="1F3A5F" w:sz="8" w:space="4"/>
        </w:pBdr>
        <w:spacing w:after="180" w:before="360"/>
      </w:pPr>
      <w:r>
        <w:rPr>
          <w:b/>
          <w:bCs/>
          <w:color w:val="1F3A5F"/>
          <w:sz w:val="30"/>
          <w:szCs w:val="30"/>
        </w:rPr>
        <w:t xml:space="preserve">4. Quy trình Spec-Driven Development áp dụng cho đồ án</w:t>
      </w:r>
    </w:p>
    <w:p>
      <w:pPr>
        <w:spacing w:after="160" w:line="300"/>
        <w:jc w:val="both"/>
      </w:pPr>
      <w:r>
        <w:rPr>
          <w:color w:val="1B1F27"/>
          <w:sz w:val="22"/>
          <w:szCs w:val="22"/>
        </w:rPr>
        <w:t xml:space="preserve">Workflow đầy đủ được rút gọn còn phù hợp với nhịp độ một người, nhưng vẫn giữ đủ các bước kiểm soát chất lượng:</w:t>
      </w:r>
    </w:p>
    <w:p>
      <w:pPr>
        <w:spacing w:after="80" w:before="120"/>
        <w:jc w:val="center"/>
      </w:pPr>
      <w:r>
        <w:drawing>
          <wp:inline distT="0" distB="0" distL="0" distR="0">
            <wp:extent cx="5905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24150"/>
                    </a:xfrm>
                    <a:prstGeom prst="rect">
                      <a:avLst/>
                    </a:prstGeom>
                  </pic:spPr>
                </pic:pic>
              </a:graphicData>
            </a:graphic>
          </wp:inline>
        </w:drawing>
      </w:r>
    </w:p>
    <w:p>
      <w:pPr>
        <w:spacing w:after="220"/>
        <w:jc w:val="center"/>
      </w:pPr>
      <w:r>
        <w:rPr>
          <w:i/>
          <w:iCs/>
          <w:color w:val="5A6B7B"/>
          <w:sz w:val="19"/>
          <w:szCs w:val="19"/>
        </w:rPr>
        <w:t xml:space="preserve">Hình 2. Quy trình SDD áp dụng cho đồ án — vòng lặp Analyze ⇄ Review khi phát hiện sai lệch</w:t>
      </w:r>
    </w:p>
    <w:p>
      <w:pPr>
        <w:pStyle w:val="Heading2"/>
        <w:spacing w:after="140" w:before="280"/>
      </w:pPr>
      <w:r>
        <w:rPr>
          <w:b/>
          <w:bCs/>
          <w:color w:val="2E5C8A"/>
          <w:sz w:val="25"/>
          <w:szCs w:val="25"/>
        </w:rPr>
        <w:t xml:space="preserve">4.1. Constitution — nguyên tắc bất biến của đồ án</w:t>
      </w:r>
    </w:p>
    <w:p>
      <w:pPr>
        <w:spacing w:after="160" w:line="300"/>
        <w:jc w:val="both"/>
      </w:pPr>
      <w:r>
        <w:rPr>
          <w:color w:val="1B1F27"/>
          <w:sz w:val="22"/>
          <w:szCs w:val="22"/>
        </w:rPr>
        <w:t xml:space="preserve">Constitution là tài liệu Agent phải đọc trước mọi task, xác định những nguyên tắc không được phá vỡ khi triển khai:</w:t>
      </w:r>
    </w:p>
    <w:p>
      <w:pPr>
        <w:pStyle w:val="ListParagraph"/>
        <w:numPr>
          <w:ilvl w:val="0"/>
          <w:numId w:val="1"/>
        </w:numPr>
        <w:spacing w:after="90" w:line="290"/>
      </w:pPr>
      <w:r>
        <w:rPr>
          <w:color w:val="1B1F27"/>
          <w:sz w:val="22"/>
          <w:szCs w:val="22"/>
        </w:rPr>
        <w:t xml:space="preserve">Coding standards: TypeScript strict mode, ESLint + Prettier bắt buộc pass trước khi commit.</w:t>
      </w:r>
    </w:p>
    <w:p>
      <w:pPr>
        <w:pStyle w:val="ListParagraph"/>
        <w:numPr>
          <w:ilvl w:val="0"/>
          <w:numId w:val="1"/>
        </w:numPr>
        <w:spacing w:after="90" w:line="290"/>
      </w:pPr>
      <w:r>
        <w:rPr>
          <w:color w:val="1B1F27"/>
          <w:sz w:val="22"/>
          <w:szCs w:val="22"/>
        </w:rPr>
        <w:t xml:space="preserve">Architecture principles: giữ đúng ranh giới 3 lớp Shell / Micro Frontend / Integration Layer (xem tài liệu Mô hình hóa); không cho một module import trực tiếp internal của module khác.</w:t>
      </w:r>
    </w:p>
    <w:p>
      <w:pPr>
        <w:pStyle w:val="ListParagraph"/>
        <w:numPr>
          <w:ilvl w:val="0"/>
          <w:numId w:val="1"/>
        </w:numPr>
        <w:spacing w:after="90" w:line="290"/>
      </w:pPr>
      <w:r>
        <w:rPr>
          <w:color w:val="1B1F27"/>
          <w:sz w:val="22"/>
          <w:szCs w:val="22"/>
        </w:rPr>
        <w:t xml:space="preserve">Testing requirements: mỗi module MFE có Unit Test (Jest/RTL) coverage tối thiểu 70% theo Quality Management của Project Charter.</w:t>
      </w:r>
    </w:p>
    <w:p>
      <w:pPr>
        <w:pStyle w:val="ListParagraph"/>
        <w:numPr>
          <w:ilvl w:val="0"/>
          <w:numId w:val="1"/>
        </w:numPr>
        <w:spacing w:after="90" w:line="290"/>
      </w:pPr>
      <w:r>
        <w:rPr>
          <w:color w:val="1B1F27"/>
          <w:sz w:val="22"/>
          <w:szCs w:val="22"/>
        </w:rPr>
        <w:t xml:space="preserve">Dependency rules: không thêm thư viện ngoài Tech Stack đã chốt (Next.js, TypeScript, TailwindCSS/shadcn-ui, Zustand) nếu chưa cập nhật tài liệu tech stack.</w:t>
      </w:r>
    </w:p>
    <w:p>
      <w:pPr>
        <w:pStyle w:val="ListParagraph"/>
        <w:numPr>
          <w:ilvl w:val="0"/>
          <w:numId w:val="1"/>
        </w:numPr>
        <w:spacing w:after="90" w:line="290"/>
      </w:pPr>
      <w:r>
        <w:rPr>
          <w:color w:val="1B1F27"/>
          <w:sz w:val="22"/>
          <w:szCs w:val="22"/>
        </w:rPr>
        <w:t xml:space="preserve">API conventions: gọi LLM API (Groq — free tier, mặc định cho PoC; OpenAI/Claude là phương án production-target) chỉ dùng dữ liệu mẫu (mock/dummy) — đúng cam kết bảo mật (NDA) trong Project Charter.</w:t>
      </w:r>
    </w:p>
    <w:p>
      <w:pPr>
        <w:pStyle w:val="ListParagraph"/>
        <w:numPr>
          <w:ilvl w:val="0"/>
          <w:numId w:val="1"/>
        </w:numPr>
        <w:spacing w:after="90" w:line="290"/>
      </w:pPr>
      <w:r>
        <w:rPr>
          <w:color w:val="1B1F27"/>
          <w:sz w:val="22"/>
          <w:szCs w:val="22"/>
        </w:rPr>
        <w:t xml:space="preserve">Git/branching policy: Git-Flow đơn giản hóa — nhánh main + feature branches, tự review Pull Request trước khi merge.</w:t>
      </w:r>
    </w:p>
    <w:p>
      <w:pPr>
        <w:pStyle w:val="ListParagraph"/>
        <w:numPr>
          <w:ilvl w:val="0"/>
          <w:numId w:val="1"/>
        </w:numPr>
        <w:spacing w:after="90" w:line="290"/>
      </w:pPr>
      <w:r>
        <w:rPr>
          <w:color w:val="1B1F27"/>
          <w:sz w:val="22"/>
          <w:szCs w:val="22"/>
        </w:rPr>
        <w:t xml:space="preserve">Không được tự ý mở rộng phạm vi (scope) ngoài Inclusions của Project Charter.</w:t>
      </w:r>
    </w:p>
    <w:p>
      <w:pPr>
        <w:pStyle w:val="Heading2"/>
        <w:spacing w:after="140" w:before="280"/>
      </w:pPr>
      <w:r>
        <w:rPr>
          <w:b/>
          <w:bCs/>
          <w:color w:val="2E5C8A"/>
          <w:sz w:val="25"/>
          <w:szCs w:val="25"/>
        </w:rPr>
        <w:t xml:space="preserve">4.2. Áp dụng theo từng bước</w:t>
      </w:r>
    </w:p>
    <w:tbl>
      <w:tblPr>
        <w:tblW w:type="dxa" w:w="9350"/>
        <w:tblBorders>
          <w:top w:val="single" w:color="B9C4D0" w:sz="4"/>
          <w:left w:val="single" w:color="B9C4D0" w:sz="4"/>
          <w:bottom w:val="single" w:color="B9C4D0" w:sz="4"/>
          <w:right w:val="single" w:color="B9C4D0" w:sz="4"/>
          <w:insideH w:val="single" w:color="B9C4D0" w:sz="4"/>
          <w:insideV w:val="single" w:color="B9C4D0" w:sz="4"/>
        </w:tblBorders>
        <w:tblLayout w:type="fixed"/>
      </w:tblPr>
      <w:tblGrid>
        <w:gridCol w:w="1700"/>
        <w:gridCol w:w="7650"/>
      </w:tblGrid>
      <w:tr>
        <w:trPr>
          <w:tblHeader/>
        </w:trPr>
        <w:tc>
          <w:tcPr>
            <w:tcW w:type="dxa" w:w="1700"/>
            <w:shd w:fill="1F3A5F" w:val="clear"/>
            <w:tcMar>
              <w:top w:type="dxa" w:w="100"/>
              <w:left w:type="dxa" w:w="120"/>
              <w:bottom w:type="dxa" w:w="100"/>
              <w:right w:type="dxa" w:w="120"/>
            </w:tcMar>
            <w:vAlign w:val="center"/>
          </w:tcPr>
          <w:p>
            <w:pPr>
              <w:jc w:val="left"/>
            </w:pPr>
            <w:r>
              <w:rPr>
                <w:b/>
                <w:bCs/>
                <w:color w:val="FFFFFF"/>
                <w:sz w:val="20"/>
                <w:szCs w:val="20"/>
              </w:rPr>
              <w:t xml:space="preserve">Bước</w:t>
            </w:r>
          </w:p>
        </w:tc>
        <w:tc>
          <w:tcPr>
            <w:tcW w:type="dxa" w:w="7650"/>
            <w:shd w:fill="1F3A5F" w:val="clear"/>
            <w:tcMar>
              <w:top w:type="dxa" w:w="100"/>
              <w:left w:type="dxa" w:w="120"/>
              <w:bottom w:type="dxa" w:w="100"/>
              <w:right w:type="dxa" w:w="120"/>
            </w:tcMar>
            <w:vAlign w:val="center"/>
          </w:tcPr>
          <w:p>
            <w:pPr>
              <w:jc w:val="left"/>
            </w:pPr>
            <w:r>
              <w:rPr>
                <w:b/>
                <w:bCs/>
                <w:color w:val="FFFFFF"/>
                <w:sz w:val="20"/>
                <w:szCs w:val="20"/>
              </w:rPr>
              <w:t xml:space="preserve">Áp dụng cụ thể cho đồ án</w:t>
            </w:r>
          </w:p>
        </w:tc>
      </w:tr>
      <w:tr>
        <w:tc>
          <w:tcPr>
            <w:tcW w:type="dxa" w:w="1700"/>
            <w:tcMar>
              <w:top w:type="dxa" w:w="100"/>
              <w:left w:type="dxa" w:w="120"/>
              <w:bottom w:type="dxa" w:w="100"/>
              <w:right w:type="dxa" w:w="120"/>
            </w:tcMar>
            <w:vAlign w:val="center"/>
          </w:tcPr>
          <w:p>
            <w:pPr>
              <w:jc w:val="left"/>
            </w:pPr>
            <w:r>
              <w:rPr>
                <w:b w:val="false"/>
                <w:bCs w:val="false"/>
                <w:color w:val="1B1F27"/>
                <w:sz w:val="20"/>
                <w:szCs w:val="20"/>
              </w:rPr>
              <w:t xml:space="preserve">Constitution</w:t>
            </w:r>
          </w:p>
        </w:tc>
        <w:tc>
          <w:tcPr>
            <w:tcW w:type="dxa" w:w="7650"/>
            <w:tcMar>
              <w:top w:type="dxa" w:w="100"/>
              <w:left w:type="dxa" w:w="120"/>
              <w:bottom w:type="dxa" w:w="100"/>
              <w:right w:type="dxa" w:w="120"/>
            </w:tcMar>
            <w:vAlign w:val="center"/>
          </w:tcPr>
          <w:p>
            <w:pPr>
              <w:jc w:val="left"/>
            </w:pPr>
            <w:r>
              <w:rPr>
                <w:b w:val="false"/>
                <w:bCs w:val="false"/>
                <w:color w:val="1B1F27"/>
                <w:sz w:val="20"/>
                <w:szCs w:val="20"/>
              </w:rPr>
              <w:t xml:space="preserve">Viết một lần đầu dự án, lưu tại .specify/constitution.md; Agent đọc trước mọi task.</w:t>
            </w:r>
          </w:p>
        </w:tc>
      </w:tr>
      <w:tr>
        <w:tc>
          <w:tcPr>
            <w:tcW w:type="dxa" w:w="170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Specify</w:t>
            </w:r>
          </w:p>
        </w:tc>
        <w:tc>
          <w:tcPr>
            <w:tcW w:type="dxa" w:w="765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Từ yêu cầu nghiệp vụ (VD: “Chat module hiển thị hội thoại với AI Agent”) → sinh spec.md: user story, functional/non-functional requirement, acceptance criteria.</w:t>
            </w:r>
          </w:p>
        </w:tc>
      </w:tr>
      <w:tr>
        <w:tc>
          <w:tcPr>
            <w:tcW w:type="dxa" w:w="1700"/>
            <w:tcMar>
              <w:top w:type="dxa" w:w="100"/>
              <w:left w:type="dxa" w:w="120"/>
              <w:bottom w:type="dxa" w:w="100"/>
              <w:right w:type="dxa" w:w="120"/>
            </w:tcMar>
            <w:vAlign w:val="center"/>
          </w:tcPr>
          <w:p>
            <w:pPr>
              <w:jc w:val="left"/>
            </w:pPr>
            <w:r>
              <w:rPr>
                <w:b w:val="false"/>
                <w:bCs w:val="false"/>
                <w:color w:val="1B1F27"/>
                <w:sz w:val="20"/>
                <w:szCs w:val="20"/>
              </w:rPr>
              <w:t xml:space="preserve">Clarify</w:t>
            </w:r>
          </w:p>
        </w:tc>
        <w:tc>
          <w:tcPr>
            <w:tcW w:type="dxa" w:w="7650"/>
            <w:tcMar>
              <w:top w:type="dxa" w:w="100"/>
              <w:left w:type="dxa" w:w="120"/>
              <w:bottom w:type="dxa" w:w="100"/>
              <w:right w:type="dxa" w:w="120"/>
            </w:tcMar>
            <w:vAlign w:val="center"/>
          </w:tcPr>
          <w:p>
            <w:pPr>
              <w:jc w:val="left"/>
            </w:pPr>
            <w:r>
              <w:rPr>
                <w:b w:val="false"/>
                <w:bCs w:val="false"/>
                <w:color w:val="1B1F27"/>
                <w:sz w:val="20"/>
                <w:szCs w:val="20"/>
              </w:rPr>
              <w:t xml:space="preserve">Tự rà soát spec để phát hiện ambiguous requirement, edge case còn thiếu (thay cho peer review vì làm một mình).</w:t>
            </w:r>
          </w:p>
        </w:tc>
      </w:tr>
      <w:tr>
        <w:tc>
          <w:tcPr>
            <w:tcW w:type="dxa" w:w="170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Checklist</w:t>
            </w:r>
          </w:p>
        </w:tc>
        <w:tc>
          <w:tcPr>
            <w:tcW w:type="dxa" w:w="765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Kiểm tra spec đã đủ requirement, edge case, security, performance, acceptance criteria kiểm thử được chưa.</w:t>
            </w:r>
          </w:p>
        </w:tc>
      </w:tr>
      <w:tr>
        <w:tc>
          <w:tcPr>
            <w:tcW w:type="dxa" w:w="1700"/>
            <w:tcMar>
              <w:top w:type="dxa" w:w="100"/>
              <w:left w:type="dxa" w:w="120"/>
              <w:bottom w:type="dxa" w:w="100"/>
              <w:right w:type="dxa" w:w="120"/>
            </w:tcMar>
            <w:vAlign w:val="center"/>
          </w:tcPr>
          <w:p>
            <w:pPr>
              <w:jc w:val="left"/>
            </w:pPr>
            <w:r>
              <w:rPr>
                <w:b w:val="false"/>
                <w:bCs w:val="false"/>
                <w:color w:val="1B1F27"/>
                <w:sz w:val="20"/>
                <w:szCs w:val="20"/>
              </w:rPr>
              <w:t xml:space="preserve">Plan</w:t>
            </w:r>
          </w:p>
        </w:tc>
        <w:tc>
          <w:tcPr>
            <w:tcW w:type="dxa" w:w="7650"/>
            <w:tcMar>
              <w:top w:type="dxa" w:w="100"/>
              <w:left w:type="dxa" w:w="120"/>
              <w:bottom w:type="dxa" w:w="100"/>
              <w:right w:type="dxa" w:w="120"/>
            </w:tcMar>
            <w:vAlign w:val="center"/>
          </w:tcPr>
          <w:p>
            <w:pPr>
              <w:jc w:val="left"/>
            </w:pPr>
            <w:r>
              <w:rPr>
                <w:b w:val="false"/>
                <w:bCs w:val="false"/>
                <w:color w:val="1B1F27"/>
                <w:sz w:val="20"/>
                <w:szCs w:val="20"/>
              </w:rPr>
              <w:t xml:space="preserve">Chuyển spec.md thành plan.md: kiến trúc module, component design, API design, tech stack áp dụng, testing strategy.</w:t>
            </w:r>
          </w:p>
        </w:tc>
      </w:tr>
      <w:tr>
        <w:tc>
          <w:tcPr>
            <w:tcW w:type="dxa" w:w="170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Tasks</w:t>
            </w:r>
          </w:p>
        </w:tc>
        <w:tc>
          <w:tcPr>
            <w:tcW w:type="dxa" w:w="765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Chia plan.md thành tasks.md — atomic task, có dependency &amp; thứ tự (VD: T001 Setup shell routing → T002 Tạo remoteEntry cho Chat module → …).</w:t>
            </w:r>
          </w:p>
        </w:tc>
      </w:tr>
      <w:tr>
        <w:tc>
          <w:tcPr>
            <w:tcW w:type="dxa" w:w="1700"/>
            <w:tcMar>
              <w:top w:type="dxa" w:w="100"/>
              <w:left w:type="dxa" w:w="120"/>
              <w:bottom w:type="dxa" w:w="100"/>
              <w:right w:type="dxa" w:w="120"/>
            </w:tcMar>
            <w:vAlign w:val="center"/>
          </w:tcPr>
          <w:p>
            <w:pPr>
              <w:jc w:val="left"/>
            </w:pPr>
            <w:r>
              <w:rPr>
                <w:b w:val="false"/>
                <w:bCs w:val="false"/>
                <w:color w:val="1B1F27"/>
                <w:sz w:val="20"/>
                <w:szCs w:val="20"/>
              </w:rPr>
              <w:t xml:space="preserve">Analyze</w:t>
            </w:r>
          </w:p>
        </w:tc>
        <w:tc>
          <w:tcPr>
            <w:tcW w:type="dxa" w:w="7650"/>
            <w:tcMar>
              <w:top w:type="dxa" w:w="100"/>
              <w:left w:type="dxa" w:w="120"/>
              <w:bottom w:type="dxa" w:w="100"/>
              <w:right w:type="dxa" w:w="120"/>
            </w:tcMar>
            <w:vAlign w:val="center"/>
          </w:tcPr>
          <w:p>
            <w:pPr>
              <w:jc w:val="left"/>
            </w:pPr>
            <w:r>
              <w:rPr>
                <w:b w:val="false"/>
                <w:bCs w:val="false"/>
                <w:color w:val="1B1F27"/>
                <w:sz w:val="20"/>
                <w:szCs w:val="20"/>
              </w:rPr>
              <w:t xml:space="preserve">Đối chiếu chéo spec.md ⇄ plan.md ⇄ tasks.md để phát hiện requirement chưa implement hoặc task thừa phạm vi.</w:t>
            </w:r>
          </w:p>
        </w:tc>
      </w:tr>
      <w:tr>
        <w:tc>
          <w:tcPr>
            <w:tcW w:type="dxa" w:w="170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Implement</w:t>
            </w:r>
          </w:p>
        </w:tc>
        <w:tc>
          <w:tcPr>
            <w:tcW w:type="dxa" w:w="765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Claude Code đọc constitution + spec.md + plan.md + tasks.md, thực hiện từng task.</w:t>
            </w:r>
          </w:p>
        </w:tc>
      </w:tr>
      <w:tr>
        <w:tc>
          <w:tcPr>
            <w:tcW w:type="dxa" w:w="1700"/>
            <w:tcMar>
              <w:top w:type="dxa" w:w="100"/>
              <w:left w:type="dxa" w:w="120"/>
              <w:bottom w:type="dxa" w:w="100"/>
              <w:right w:type="dxa" w:w="120"/>
            </w:tcMar>
            <w:vAlign w:val="center"/>
          </w:tcPr>
          <w:p>
            <w:pPr>
              <w:jc w:val="left"/>
            </w:pPr>
            <w:r>
              <w:rPr>
                <w:b w:val="false"/>
                <w:bCs w:val="false"/>
                <w:color w:val="1B1F27"/>
                <w:sz w:val="20"/>
                <w:szCs w:val="20"/>
              </w:rPr>
              <w:t xml:space="preserve">Test</w:t>
            </w:r>
          </w:p>
        </w:tc>
        <w:tc>
          <w:tcPr>
            <w:tcW w:type="dxa" w:w="7650"/>
            <w:tcMar>
              <w:top w:type="dxa" w:w="100"/>
              <w:left w:type="dxa" w:w="120"/>
              <w:bottom w:type="dxa" w:w="100"/>
              <w:right w:type="dxa" w:w="120"/>
            </w:tcMar>
            <w:vAlign w:val="center"/>
          </w:tcPr>
          <w:p>
            <w:pPr>
              <w:jc w:val="left"/>
            </w:pPr>
            <w:r>
              <w:rPr>
                <w:b w:val="false"/>
                <w:bCs w:val="false"/>
                <w:color w:val="1B1F27"/>
                <w:sz w:val="20"/>
                <w:szCs w:val="20"/>
              </w:rPr>
              <w:t xml:space="preserve">Unit test, integration test (luồng ghép nối shell ⇄ module), lint, build — theo Control Procedures của Project Charter.</w:t>
            </w:r>
          </w:p>
        </w:tc>
      </w:tr>
      <w:tr>
        <w:tc>
          <w:tcPr>
            <w:tcW w:type="dxa" w:w="170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Review</w:t>
            </w:r>
          </w:p>
        </w:tc>
        <w:tc>
          <w:tcPr>
            <w:tcW w:type="dxa" w:w="7650"/>
            <w:shd w:fill="F5F8FB" w:val="clear"/>
            <w:tcMar>
              <w:top w:type="dxa" w:w="100"/>
              <w:left w:type="dxa" w:w="120"/>
              <w:bottom w:type="dxa" w:w="100"/>
              <w:right w:type="dxa" w:w="120"/>
            </w:tcMar>
            <w:vAlign w:val="center"/>
          </w:tcPr>
          <w:p>
            <w:pPr>
              <w:jc w:val="left"/>
            </w:pPr>
            <w:r>
              <w:rPr>
                <w:b w:val="false"/>
                <w:bCs w:val="false"/>
                <w:color w:val="1B1F27"/>
                <w:sz w:val="20"/>
                <w:szCs w:val="20"/>
              </w:rPr>
              <w:t xml:space="preserve">Tự review diff theo checklist: đúng requirement, không phá kiến trúc, không sinh lỗi nghiêm trọng; đối chiếu tiến độ với GVHD tại các mốc báo cáo chính.</w:t>
            </w:r>
          </w:p>
        </w:tc>
      </w:tr>
    </w:tbl>
    <w:p>
      <w:pPr>
        <w:pStyle w:val="Heading1"/>
        <w:pBdr>
          <w:bottom w:val="single" w:color="1F3A5F" w:sz="8" w:space="4"/>
        </w:pBdr>
        <w:spacing w:after="180" w:before="360"/>
      </w:pPr>
      <w:r>
        <w:rPr>
          <w:b/>
          <w:bCs/>
          <w:color w:val="1F3A5F"/>
          <w:sz w:val="30"/>
          <w:szCs w:val="30"/>
        </w:rPr>
        <w:t xml:space="preserve">5. Cấu trúc Spec Kit trong repository</w:t>
      </w:r>
    </w:p>
    <w:p>
      <w:pPr>
        <w:spacing w:after="160" w:line="300"/>
        <w:jc w:val="both"/>
      </w:pPr>
      <w:r>
        <w:rPr>
          <w:color w:val="1B1F27"/>
          <w:sz w:val="22"/>
          <w:szCs w:val="22"/>
        </w:rPr>
        <w:t xml:space="preserve">Mỗi module MFE được tách thành một specification riêng, tránh dồn toàn bộ đồ án vào một spec.md khổng lồ — giúp Agent giữ context nhỏ, dễ review, dễ rollback từng phần:</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7FA" w:val="clear"/>
            <w:tcMar>
              <w:top w:type="dxa" w:w="150"/>
              <w:left w:type="dxa" w:w="200"/>
              <w:bottom w:type="dxa" w:w="150"/>
              <w:right w:type="dxa" w:w="200"/>
            </w:tcMar>
          </w:tcPr>
          <w:p>
            <w:pPr>
              <w:spacing w:after="20"/>
            </w:pPr>
            <w:r>
              <w:rPr>
                <w:rFonts w:ascii="Consolas" w:cs="Consolas" w:eastAsia="Consolas" w:hAnsi="Consolas"/>
                <w:color w:val="2D3748"/>
                <w:sz w:val="18"/>
                <w:szCs w:val="18"/>
              </w:rPr>
              <w:t xml:space="preserve">ai-agent-mfe-poc/</w:t>
            </w:r>
          </w:p>
          <w:p>
            <w:pPr>
              <w:spacing w:after="20"/>
            </w:pPr>
            <w:r>
              <w:rPr>
                <w:rFonts w:ascii="Consolas" w:cs="Consolas" w:eastAsia="Consolas" w:hAnsi="Consolas"/>
                <w:color w:val="2D3748"/>
                <w:sz w:val="18"/>
                <w:szCs w:val="18"/>
              </w:rPr>
              <w:t xml:space="preserve">├── .specify/</w:t>
            </w:r>
          </w:p>
          <w:p>
            <w:pPr>
              <w:spacing w:after="20"/>
            </w:pPr>
            <w:r>
              <w:rPr>
                <w:rFonts w:ascii="Consolas" w:cs="Consolas" w:eastAsia="Consolas" w:hAnsi="Consolas"/>
                <w:color w:val="2D3748"/>
                <w:sz w:val="18"/>
                <w:szCs w:val="18"/>
              </w:rPr>
              <w:t xml:space="preserve">│   └── constitution.md</w:t>
            </w:r>
          </w:p>
          <w:p>
            <w:pPr>
              <w:spacing w:after="20"/>
            </w:pPr>
            <w:r>
              <w:rPr>
                <w:rFonts w:ascii="Consolas" w:cs="Consolas" w:eastAsia="Consolas" w:hAnsi="Consolas"/>
                <w:color w:val="2D3748"/>
                <w:sz w:val="18"/>
                <w:szCs w:val="18"/>
              </w:rPr>
              <w:t xml:space="preserve">├── specs/</w:t>
            </w:r>
          </w:p>
          <w:p>
            <w:pPr>
              <w:spacing w:after="20"/>
            </w:pPr>
            <w:r>
              <w:rPr>
                <w:rFonts w:ascii="Consolas" w:cs="Consolas" w:eastAsia="Consolas" w:hAnsi="Consolas"/>
                <w:color w:val="2D3748"/>
                <w:sz w:val="18"/>
                <w:szCs w:val="18"/>
              </w:rPr>
              <w:t xml:space="preserve">│   ├── 001-shell-app/</w:t>
            </w:r>
          </w:p>
          <w:p>
            <w:pPr>
              <w:spacing w:after="20"/>
            </w:pPr>
            <w:r>
              <w:rPr>
                <w:rFonts w:ascii="Consolas" w:cs="Consolas" w:eastAsia="Consolas" w:hAnsi="Consolas"/>
                <w:color w:val="2D3748"/>
                <w:sz w:val="18"/>
                <w:szCs w:val="18"/>
              </w:rPr>
              <w:t xml:space="preserve">│   │   ├── spec.md</w:t>
            </w:r>
          </w:p>
          <w:p>
            <w:pPr>
              <w:spacing w:after="20"/>
            </w:pPr>
            <w:r>
              <w:rPr>
                <w:rFonts w:ascii="Consolas" w:cs="Consolas" w:eastAsia="Consolas" w:hAnsi="Consolas"/>
                <w:color w:val="2D3748"/>
                <w:sz w:val="18"/>
                <w:szCs w:val="18"/>
              </w:rPr>
              <w:t xml:space="preserve">│   │   ├── plan.md</w:t>
            </w:r>
          </w:p>
          <w:p>
            <w:pPr>
              <w:spacing w:after="20"/>
            </w:pPr>
            <w:r>
              <w:rPr>
                <w:rFonts w:ascii="Consolas" w:cs="Consolas" w:eastAsia="Consolas" w:hAnsi="Consolas"/>
                <w:color w:val="2D3748"/>
                <w:sz w:val="18"/>
                <w:szCs w:val="18"/>
              </w:rPr>
              <w:t xml:space="preserve">│   │   └── tasks.md</w:t>
            </w:r>
          </w:p>
          <w:p>
            <w:pPr>
              <w:spacing w:after="20"/>
            </w:pPr>
            <w:r>
              <w:rPr>
                <w:rFonts w:ascii="Consolas" w:cs="Consolas" w:eastAsia="Consolas" w:hAnsi="Consolas"/>
                <w:color w:val="2D3748"/>
                <w:sz w:val="18"/>
                <w:szCs w:val="18"/>
              </w:rPr>
              <w:t xml:space="preserve">│   ├── 002-chat-module/</w:t>
            </w:r>
          </w:p>
          <w:p>
            <w:pPr>
              <w:spacing w:after="20"/>
            </w:pPr>
            <w:r>
              <w:rPr>
                <w:rFonts w:ascii="Consolas" w:cs="Consolas" w:eastAsia="Consolas" w:hAnsi="Consolas"/>
                <w:color w:val="2D3748"/>
                <w:sz w:val="18"/>
                <w:szCs w:val="18"/>
              </w:rPr>
              <w:t xml:space="preserve">│   │   ├── spec.md</w:t>
            </w:r>
          </w:p>
          <w:p>
            <w:pPr>
              <w:spacing w:after="20"/>
            </w:pPr>
            <w:r>
              <w:rPr>
                <w:rFonts w:ascii="Consolas" w:cs="Consolas" w:eastAsia="Consolas" w:hAnsi="Consolas"/>
                <w:color w:val="2D3748"/>
                <w:sz w:val="18"/>
                <w:szCs w:val="18"/>
              </w:rPr>
              <w:t xml:space="preserve">│   │   ├── plan.md</w:t>
            </w:r>
          </w:p>
          <w:p>
            <w:pPr>
              <w:spacing w:after="20"/>
            </w:pPr>
            <w:r>
              <w:rPr>
                <w:rFonts w:ascii="Consolas" w:cs="Consolas" w:eastAsia="Consolas" w:hAnsi="Consolas"/>
                <w:color w:val="2D3748"/>
                <w:sz w:val="18"/>
                <w:szCs w:val="18"/>
              </w:rPr>
              <w:t xml:space="preserve">│   │   └── tasks.md</w:t>
            </w:r>
          </w:p>
          <w:p>
            <w:pPr>
              <w:spacing w:after="20"/>
            </w:pPr>
            <w:r>
              <w:rPr>
                <w:rFonts w:ascii="Consolas" w:cs="Consolas" w:eastAsia="Consolas" w:hAnsi="Consolas"/>
                <w:color w:val="2D3748"/>
                <w:sz w:val="18"/>
                <w:szCs w:val="18"/>
              </w:rPr>
              <w:t xml:space="preserve">│   └── 003-dashboard-module/</w:t>
            </w:r>
          </w:p>
          <w:p>
            <w:pPr>
              <w:spacing w:after="20"/>
            </w:pPr>
            <w:r>
              <w:rPr>
                <w:rFonts w:ascii="Consolas" w:cs="Consolas" w:eastAsia="Consolas" w:hAnsi="Consolas"/>
                <w:color w:val="2D3748"/>
                <w:sz w:val="18"/>
                <w:szCs w:val="18"/>
              </w:rPr>
              <w:t xml:space="preserve">│       ├── spec.md</w:t>
            </w:r>
          </w:p>
          <w:p>
            <w:pPr>
              <w:spacing w:after="20"/>
            </w:pPr>
            <w:r>
              <w:rPr>
                <w:rFonts w:ascii="Consolas" w:cs="Consolas" w:eastAsia="Consolas" w:hAnsi="Consolas"/>
                <w:color w:val="2D3748"/>
                <w:sz w:val="18"/>
                <w:szCs w:val="18"/>
              </w:rPr>
              <w:t xml:space="preserve">│       ├── plan.md</w:t>
            </w:r>
          </w:p>
          <w:p>
            <w:pPr>
              <w:spacing w:after="20"/>
            </w:pPr>
            <w:r>
              <w:rPr>
                <w:rFonts w:ascii="Consolas" w:cs="Consolas" w:eastAsia="Consolas" w:hAnsi="Consolas"/>
                <w:color w:val="2D3748"/>
                <w:sz w:val="18"/>
                <w:szCs w:val="18"/>
              </w:rPr>
              <w:t xml:space="preserve">│       └── tasks.md</w:t>
            </w:r>
          </w:p>
          <w:p>
            <w:pPr>
              <w:spacing w:after="20"/>
            </w:pPr>
            <w:r>
              <w:rPr>
                <w:rFonts w:ascii="Consolas" w:cs="Consolas" w:eastAsia="Consolas" w:hAnsi="Consolas"/>
                <w:color w:val="2D3748"/>
                <w:sz w:val="18"/>
                <w:szCs w:val="18"/>
              </w:rPr>
              <w:t xml:space="preserve">├── apps/</w:t>
            </w:r>
          </w:p>
          <w:p>
            <w:pPr>
              <w:spacing w:after="20"/>
            </w:pPr>
            <w:r>
              <w:rPr>
                <w:rFonts w:ascii="Consolas" w:cs="Consolas" w:eastAsia="Consolas" w:hAnsi="Consolas"/>
                <w:color w:val="2D3748"/>
                <w:sz w:val="18"/>
                <w:szCs w:val="18"/>
              </w:rPr>
              <w:t xml:space="preserve">│   ├── shell/</w:t>
            </w:r>
          </w:p>
          <w:p>
            <w:pPr>
              <w:spacing w:after="20"/>
            </w:pPr>
            <w:r>
              <w:rPr>
                <w:rFonts w:ascii="Consolas" w:cs="Consolas" w:eastAsia="Consolas" w:hAnsi="Consolas"/>
                <w:color w:val="2D3748"/>
                <w:sz w:val="18"/>
                <w:szCs w:val="18"/>
              </w:rPr>
              <w:t xml:space="preserve">│   ├── chat-module/</w:t>
            </w:r>
          </w:p>
          <w:p>
            <w:pPr>
              <w:spacing w:after="20"/>
            </w:pPr>
            <w:r>
              <w:rPr>
                <w:rFonts w:ascii="Consolas" w:cs="Consolas" w:eastAsia="Consolas" w:hAnsi="Consolas"/>
                <w:color w:val="2D3748"/>
                <w:sz w:val="18"/>
                <w:szCs w:val="18"/>
              </w:rPr>
              <w:t xml:space="preserve">│   └── dashboard-module/</w:t>
            </w:r>
          </w:p>
          <w:p>
            <w:pPr>
              <w:spacing w:after="20"/>
            </w:pPr>
            <w:r>
              <w:rPr>
                <w:rFonts w:ascii="Consolas" w:cs="Consolas" w:eastAsia="Consolas" w:hAnsi="Consolas"/>
                <w:color w:val="2D3748"/>
                <w:sz w:val="18"/>
                <w:szCs w:val="18"/>
              </w:rPr>
              <w:t xml:space="preserve">├── tests/</w:t>
            </w:r>
          </w:p>
          <w:p>
            <w:pPr>
              <w:spacing w:after="20"/>
            </w:pPr>
            <w:r>
              <w:rPr>
                <w:rFonts w:ascii="Consolas" w:cs="Consolas" w:eastAsia="Consolas" w:hAnsi="Consolas"/>
                <w:color w:val="2D3748"/>
                <w:sz w:val="18"/>
                <w:szCs w:val="18"/>
              </w:rPr>
              <w:t xml:space="preserve">├── docs/</w:t>
            </w:r>
          </w:p>
          <w:p>
            <w:pPr>
              <w:spacing w:after="20"/>
            </w:pPr>
            <w:r>
              <w:rPr>
                <w:rFonts w:ascii="Consolas" w:cs="Consolas" w:eastAsia="Consolas" w:hAnsi="Consolas"/>
                <w:color w:val="2D3748"/>
                <w:sz w:val="18"/>
                <w:szCs w:val="18"/>
              </w:rPr>
              <w:t xml:space="preserve">└── README.md</w:t>
            </w:r>
          </w:p>
        </w:tc>
      </w:tr>
    </w:tbl>
    <w:p>
      <w:pPr>
        <w:spacing w:after="160" w:line="300"/>
        <w:jc w:val="both"/>
      </w:pPr>
      <w:r>
        <w:rPr>
          <w:color w:val="1B1F27"/>
          <w:sz w:val="22"/>
          <w:szCs w:val="22"/>
        </w:rPr>
        <w:t xml:space="preserve">Git là </w:t>
      </w:r>
      <w:r>
        <w:rPr>
          <w:b/>
          <w:bCs/>
          <w:color w:val="1B1F27"/>
          <w:sz w:val="22"/>
          <w:szCs w:val="22"/>
        </w:rPr>
        <w:t xml:space="preserve">source of truth</w:t>
      </w:r>
      <w:r>
        <w:rPr>
          <w:color w:val="1B1F27"/>
          <w:sz w:val="22"/>
          <w:szCs w:val="22"/>
        </w:rPr>
        <w:t xml:space="preserve">: specification, source code, test và pipeline CI/CD nằm chung một lifecycle — không để specification chỉ tồn tại trong hội thoại với AI. Mọi thay đổi quan trọng đi theo chuỗi </w:t>
      </w:r>
      <w:r>
        <w:rPr>
          <w:b/>
          <w:bCs/>
          <w:color w:val="1B1F27"/>
          <w:sz w:val="22"/>
          <w:szCs w:val="22"/>
        </w:rPr>
        <w:t xml:space="preserve">Requirement → Spec change → Plan change → Task change → Code change → Test → Review</w:t>
      </w:r>
      <w:r>
        <w:rPr>
          <w:color w:val="1B1F27"/>
          <w:sz w:val="22"/>
          <w:szCs w:val="22"/>
        </w:rPr>
        <w:t xml:space="preserve">.</w:t>
      </w:r>
    </w:p>
    <w:p>
      <w:pPr>
        <w:pStyle w:val="Heading1"/>
        <w:pBdr>
          <w:bottom w:val="single" w:color="1F3A5F" w:sz="8" w:space="4"/>
        </w:pBdr>
        <w:spacing w:after="180" w:before="360"/>
      </w:pPr>
      <w:r>
        <w:rPr>
          <w:b/>
          <w:bCs/>
          <w:color w:val="1F3A5F"/>
          <w:sz w:val="30"/>
          <w:szCs w:val="30"/>
        </w:rPr>
        <w:t xml:space="preserve">6. Checklist hoàn thành trước 03/10/2026</w:t>
      </w:r>
    </w:p>
    <w:p>
      <w:pPr>
        <w:pStyle w:val="ListParagraph"/>
        <w:numPr>
          <w:ilvl w:val="0"/>
          <w:numId w:val="1"/>
        </w:numPr>
        <w:spacing w:after="90" w:line="290"/>
      </w:pPr>
      <w:r>
        <w:rPr>
          <w:color w:val="1B1F27"/>
          <w:sz w:val="22"/>
          <w:szCs w:val="22"/>
        </w:rPr>
        <w:t xml:space="preserve">Cài đặt &amp; cấu hình Claude Code cho repository của đồ án.</w:t>
      </w:r>
    </w:p>
    <w:p>
      <w:pPr>
        <w:pStyle w:val="ListParagraph"/>
        <w:numPr>
          <w:ilvl w:val="0"/>
          <w:numId w:val="1"/>
        </w:numPr>
        <w:spacing w:after="90" w:line="290"/>
      </w:pPr>
      <w:r>
        <w:rPr>
          <w:color w:val="1B1F27"/>
          <w:sz w:val="22"/>
          <w:szCs w:val="22"/>
        </w:rPr>
        <w:t xml:space="preserve">Viết .specify/constitution.md theo mục 4.1.</w:t>
      </w:r>
    </w:p>
    <w:p>
      <w:pPr>
        <w:pStyle w:val="ListParagraph"/>
        <w:numPr>
          <w:ilvl w:val="0"/>
          <w:numId w:val="1"/>
        </w:numPr>
        <w:spacing w:after="90" w:line="290"/>
      </w:pPr>
      <w:r>
        <w:rPr>
          <w:color w:val="1B1F27"/>
          <w:sz w:val="22"/>
          <w:szCs w:val="22"/>
        </w:rPr>
        <w:t xml:space="preserve">Khởi tạo cấu trúc specs/ cho 3 spec đầu tiên: shell-app, chat-module, dashboard-module.</w:t>
      </w:r>
    </w:p>
    <w:p>
      <w:pPr>
        <w:pStyle w:val="ListParagraph"/>
        <w:numPr>
          <w:ilvl w:val="0"/>
          <w:numId w:val="1"/>
        </w:numPr>
        <w:spacing w:after="90" w:line="290"/>
      </w:pPr>
      <w:r>
        <w:rPr>
          <w:color w:val="1B1F27"/>
          <w:sz w:val="22"/>
          <w:szCs w:val="22"/>
        </w:rPr>
        <w:t xml:space="preserve">Viết spec.md cho shell-app và chat-module (đủ để bắt đầu giai đoạn Thực hiện sau 03/10).</w:t>
      </w:r>
    </w:p>
    <w:p>
      <w:pPr>
        <w:pStyle w:val="ListParagraph"/>
        <w:numPr>
          <w:ilvl w:val="0"/>
          <w:numId w:val="1"/>
        </w:numPr>
        <w:spacing w:after="90" w:line="290"/>
      </w:pPr>
      <w:r>
        <w:rPr>
          <w:color w:val="1B1F27"/>
          <w:sz w:val="22"/>
          <w:szCs w:val="22"/>
        </w:rPr>
        <w:t xml:space="preserve">Thiết lập kết nối thử với 1 LLM API (Groq — free tier, mặc định cho PoC; OpenAI/Claude là phương án production-target, trả phí) bằng dữ liệu mẫu, xác nhận Agent gọi được.</w:t>
      </w:r>
    </w:p>
    <w:p>
      <w:pPr>
        <w:pStyle w:val="ListParagraph"/>
        <w:numPr>
          <w:ilvl w:val="0"/>
          <w:numId w:val="1"/>
        </w:numPr>
        <w:spacing w:after="90" w:line="290"/>
      </w:pPr>
      <w:r>
        <w:rPr>
          <w:color w:val="1B1F27"/>
          <w:sz w:val="22"/>
          <w:szCs w:val="22"/>
        </w:rPr>
        <w:t xml:space="preserve">Xác nhận Agent tuân thủ constitution qua 1 task thử nghiệm nhỏ (VD: tạo Button component theo design system).</w:t>
      </w:r>
    </w:p>
    <w:p>
      <w:pPr>
        <w:pStyle w:val="Heading1"/>
        <w:pBdr>
          <w:bottom w:val="single" w:color="1F3A5F" w:sz="8" w:space="4"/>
        </w:pBdr>
        <w:spacing w:after="180" w:before="360"/>
      </w:pPr>
      <w:r>
        <w:rPr>
          <w:b/>
          <w:bCs/>
          <w:color w:val="1F3A5F"/>
          <w:sz w:val="30"/>
          <w:szCs w:val="30"/>
        </w:rPr>
        <w:t xml:space="preserve">7. Liên kết với Quality Management &amp; Risk</w:t>
      </w:r>
    </w:p>
    <w:p>
      <w:pPr>
        <w:spacing w:after="160" w:line="300"/>
        <w:jc w:val="both"/>
      </w:pPr>
      <w:r>
        <w:rPr>
          <w:color w:val="1B1F27"/>
          <w:sz w:val="22"/>
          <w:szCs w:val="22"/>
        </w:rPr>
        <w:t xml:space="preserve">Việc chuẩn hóa quy trình AI Agent + SDD trực tiếp phục vụ </w:t>
      </w:r>
      <w:r>
        <w:rPr>
          <w:b/>
          <w:bCs/>
          <w:color w:val="1B1F27"/>
          <w:sz w:val="22"/>
          <w:szCs w:val="22"/>
        </w:rPr>
        <w:t xml:space="preserve">Control Procedures</w:t>
      </w:r>
      <w:r>
        <w:rPr>
          <w:color w:val="1B1F27"/>
          <w:sz w:val="22"/>
          <w:szCs w:val="22"/>
        </w:rPr>
        <w:t xml:space="preserve"> trong Project Charter: CI (GitHub Actions) chạy lint/build/test mỗi commit; checklist tự rà soát hàng tuần thay cho peer review; đối chiếu tiến độ với GVHD tại các mốc 03/10, 21/11, 01/12, 08/12, 29/12. Đồng thời, quy trình Analyze giúp giảm </w:t>
      </w:r>
      <w:r>
        <w:rPr>
          <w:b/>
          <w:bCs/>
          <w:color w:val="1B1F27"/>
          <w:sz w:val="22"/>
          <w:szCs w:val="22"/>
        </w:rPr>
        <w:t xml:space="preserve">R4</w:t>
      </w:r>
      <w:r>
        <w:rPr>
          <w:color w:val="1B1F27"/>
          <w:sz w:val="22"/>
          <w:szCs w:val="22"/>
        </w:rPr>
        <w:t xml:space="preserve"> (trễ tiến độ do research kéo dài) bằng cách giới hạn rõ phạm vi mỗi spec trước khi chuyển sang implement.</w:t>
      </w:r>
    </w:p>
    <w:sectPr>
      <w:footerReference w:type="default" r:id="rId7"/>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UIT.SE.66-D1-SetupAIAgent  ·  Trang </w:t>
    </w:r>
    <w:r>
      <w:rPr>
        <w:color w:val="5A6B7B"/>
        <w:sz w:val="16"/>
        <w:szCs w:val="16"/>
      </w:rPr>
      <w:fldChar w:fldCharType="begin"/>
      <w:instrText xml:space="preserve">PAGE</w:instrText>
      <w:fldChar w:fldCharType="separate"/>
      <w:fldChar w:fldCharType="end"/>
    </w:r>
    <w:r>
      <w:rPr>
        <w:color w:val="5A6B7B"/>
        <w:sz w:val="16"/>
        <w:szCs w:val="16"/>
      </w:rPr>
      <w:t xml:space="preserve">/</w:t>
    </w:r>
    <w:r>
      <w:rPr>
        <w:color w:val="5A6B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lvl w:ilvl="1" w15:tentative="1">
      <w:start w:val="1"/>
      <w:numFmt w:val="lowerLetter"/>
      <w:lvlText w:val="%2)"/>
      <w:lvlJc w:val="start"/>
      <w:pPr>
        <w:ind w:left="8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d6558889a99579bb155725ecfe9be41350bdddd.png"/><Relationship Id="rId9" Type="http://schemas.openxmlformats.org/officeDocument/2006/relationships/image" Target="media/0cdc5474b0222432cf74ea0c717c6b00803c695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2026-09-10T13:49:42.787Z</dcterms:created>
  <dcterms:modified xsi:type="dcterms:W3CDTF">2026-09-10T13:49:42.787Z</dcterms:modified>
</cp:coreProperties>
</file>

<file path=docProps/custom.xml><?xml version="1.0" encoding="utf-8"?>
<Properties xmlns="http://schemas.openxmlformats.org/officeDocument/2006/custom-properties" xmlns:vt="http://schemas.openxmlformats.org/officeDocument/2006/docPropsVTypes"/>
</file>