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FEUILLE D'ÉMARGEMENT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Nom de l’organisme de formation : PALO IT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Intitulé de la formation : &lt;&lt;NomFormation&gt;&gt;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Date(s) de la formation : du 25 septembre 2023 au 28 septembre 2023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Lieu(x) de la formation : &lt;&lt;LieuFormation&gt;&gt;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4573" w:type="dxa"/>
        <w:jc w:val="center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428"/>
        <w:gridCol w:w="2429"/>
        <w:gridCol w:w="2429"/>
        <w:gridCol w:w="2428"/>
        <w:gridCol w:w="2429"/>
        <w:gridCol w:w="2429"/>
      </w:tblGrid>
      <w:tr>
        <w:trPr/>
        <w:tc>
          <w:tcPr>
            <w:tcW w:w="2428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Prénom et nom du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stagiaire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Signature</w:t>
            </w:r>
          </w:p>
        </w:tc>
        <w:tc>
          <w:tcPr>
            <w:tcW w:w="2429" w:type="dxa"/>
            <w:vMerge w:val="restart"/>
            <w:tcBorders>
              <w:top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Nom de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l’entreprise</w:t>
            </w:r>
          </w:p>
        </w:tc>
        <w:tc>
          <w:tcPr>
            <w:tcW w:w="2429" w:type="dxa"/>
            <w:tcBorders>
              <w:top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Date 25/09/2023</w:t>
            </w:r>
          </w:p>
        </w:tc>
        <w:tc>
          <w:tcPr>
            <w:tcW w:w="2428" w:type="dxa"/>
            <w:tcBorders>
              <w:top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Date 25/09/2023</w:t>
            </w:r>
          </w:p>
        </w:tc>
        <w:tc>
          <w:tcPr>
            <w:tcW w:w="2429" w:type="dxa"/>
            <w:tcBorders>
              <w:top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Date 26/09/2023</w:t>
            </w:r>
          </w:p>
        </w:tc>
        <w:tc>
          <w:tcPr>
            <w:tcW w:w="2429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Date 26/09/2023</w:t>
            </w:r>
          </w:p>
        </w:tc>
      </w:tr>
      <w:tr>
        <w:trPr/>
        <w:tc>
          <w:tcPr>
            <w:tcW w:w="2428" w:type="dxa"/>
            <w:vMerge w:val="continue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vMerge w:val="continue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Matin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 9h00 à 12h30</w:t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Après-midi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 9h00 à 12h30</w:t>
            </w:r>
          </w:p>
        </w:tc>
        <w:tc>
          <w:tcPr>
            <w:tcW w:w="24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Matin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 9h00 à 12h30</w:t>
            </w:r>
          </w:p>
        </w:tc>
        <w:tc>
          <w:tcPr>
            <w:tcW w:w="2429" w:type="dxa"/>
            <w:tcBorders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Après-midi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 9h00 à 12h30</w:t>
            </w:r>
          </w:p>
        </w:tc>
      </w:tr>
      <w:tr>
        <w:trPr>
          <w:trHeight w:val="576" w:hRule="exact"/>
        </w:trPr>
        <w:tc>
          <w:tcPr>
            <w:tcW w:w="2428" w:type="dxa"/>
            <w:tcBorders>
              <w:lef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576" w:hRule="exact"/>
        </w:trPr>
        <w:tc>
          <w:tcPr>
            <w:tcW w:w="2428" w:type="dxa"/>
            <w:tcBorders>
              <w:lef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576" w:hRule="exact"/>
        </w:trPr>
        <w:tc>
          <w:tcPr>
            <w:tcW w:w="2428" w:type="dxa"/>
            <w:tcBorders>
              <w:lef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576" w:hRule="exact"/>
        </w:trPr>
        <w:tc>
          <w:tcPr>
            <w:tcW w:w="2428" w:type="dxa"/>
            <w:tcBorders>
              <w:lef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576" w:hRule="exact"/>
        </w:trPr>
        <w:tc>
          <w:tcPr>
            <w:tcW w:w="2428" w:type="dxa"/>
            <w:tcBorders>
              <w:lef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576" w:hRule="exact"/>
        </w:trPr>
        <w:tc>
          <w:tcPr>
            <w:tcW w:w="2428" w:type="dxa"/>
            <w:tcBorders>
              <w:lef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576" w:hRule="exact"/>
        </w:trPr>
        <w:tc>
          <w:tcPr>
            <w:tcW w:w="2428" w:type="dxa"/>
            <w:tcBorders>
              <w:lef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576" w:hRule="exact"/>
        </w:trPr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Formateur (s) : &lt;&lt;NomFormateur&gt;&gt;, signature (s) pour chaque demi-journée de présence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ans Narrow" w:hAnsi="Liberation Sans Narrow"/>
          <w:i/>
          <w:i/>
          <w:iCs/>
          <w:sz w:val="22"/>
          <w:szCs w:val="22"/>
        </w:rPr>
      </w:pPr>
      <w:r>
        <w:rPr>
          <w:rFonts w:ascii="Liberation Sans Narrow" w:hAnsi="Liberation Sans Narrow"/>
          <w:i/>
          <w:iCs/>
          <w:sz w:val="22"/>
          <w:szCs w:val="22"/>
        </w:rPr>
        <w:t>Note : ce document est susceptible d’être transmis aux financeurs ainsi qu’aux agents de contrôle de la formation professionnelle des Services régionaux des DIRECCTE.</w:t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  <w:t>Signature et cachet de l’organisme de formation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Liberation Sans Narrow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AttestationCE_exporterOrganizationPaiements2023_2024.dbo.Sheet4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114</Words>
  <Characters>624</Characters>
  <CharactersWithSpaces>713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2023-10-30T14:35:55Z</dcterms:created>
  <dc:creator/>
  <dc:description/>
  <dc:language>en-US</dc:language>
  <cp:lastModifiedBy/>
  <dcterms:modified xsi:type="dcterms:W3CDTF">2023-11-08T10:47:02Z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