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集中治療室 経腸栄養（EN）投与マニュアル（仮想）</w:t>
      </w:r>
    </w:p>
    <w:p/>
    <w:p>
      <w:r>
        <w:t>【注意】</w:t>
      </w:r>
    </w:p>
    <w:p>
      <w:r>
        <w:t>本マニュアルは教育・プロトタイピング目的の仮想例であり、実際の診療には使用しないこと。</w:t>
      </w:r>
    </w:p>
    <w:p>
      <w:r>
        <w:t>必ず所属施設のガイドライン・プロトコル・薬剤部の指示に従うこと。</w:t>
      </w:r>
    </w:p>
    <w:p/>
    <w:p>
      <w:r>
        <w:t>---</w:t>
      </w:r>
    </w:p>
    <w:p/>
    <w:p>
      <w:r>
        <w:t>■ 1. 対象患者</w:t>
      </w:r>
    </w:p>
    <w:p>
      <w:r>
        <w:t>- ICU入室中で経腸栄養が可能と判断された成人（≧18歳）</w:t>
      </w:r>
    </w:p>
    <w:p>
      <w:r>
        <w:t>- 以下は除外</w:t>
      </w:r>
    </w:p>
    <w:p>
      <w:r>
        <w:t xml:space="preserve">  - 消化管穿孔・虚血疑い</w:t>
      </w:r>
    </w:p>
    <w:p>
      <w:r>
        <w:t xml:space="preserve">  - 高用量昇圧薬で循環動態不安定</w:t>
      </w:r>
    </w:p>
    <w:p>
      <w:r>
        <w:t xml:space="preserve">  - 高度腸閉塞</w:t>
      </w:r>
    </w:p>
    <w:p>
      <w:r>
        <w:t xml:space="preserve">  - 重度上部消化管出血</w:t>
      </w:r>
    </w:p>
    <w:p/>
    <w:p>
      <w:r>
        <w:t>■ 2. EN開始タイミング</w:t>
      </w:r>
    </w:p>
    <w:p>
      <w:r>
        <w:t>- 原則：入室後24–48時間以内</w:t>
      </w:r>
    </w:p>
    <w:p>
      <w:r>
        <w:t>- 循環動態不安定時（例：ノルアドレナリン ≥0.3–0.5 μg/kg/min）は開始延期</w:t>
      </w:r>
    </w:p>
    <w:p/>
    <w:p>
      <w:r>
        <w:t>■ 3. 栄養目標</w:t>
      </w:r>
    </w:p>
    <w:p>
      <w:r>
        <w:t>- エネルギー</w:t>
      </w:r>
    </w:p>
    <w:p>
      <w:r>
        <w:t xml:space="preserve">  - 急性期：20–25 kcal/kg/day</w:t>
      </w:r>
    </w:p>
    <w:p>
      <w:r>
        <w:t xml:space="preserve">  - 回復期：25–30 kcal/kg/day</w:t>
      </w:r>
    </w:p>
    <w:p>
      <w:r>
        <w:t>- たんぱく質</w:t>
      </w:r>
    </w:p>
    <w:p>
      <w:r>
        <w:t xml:space="preserve">  - 1.2–2.0 g/kg/day</w:t>
      </w:r>
    </w:p>
    <w:p/>
    <w:p>
      <w:r>
        <w:t>■ 4. EN製剤（仮想）</w:t>
      </w:r>
    </w:p>
    <w:p>
      <w:r>
        <w:t>- 標準型：1.0 kcal/mL</w:t>
      </w:r>
    </w:p>
    <w:p>
      <w:r>
        <w:t>- 高エネルギー型：1.5 kcal/mL</w:t>
      </w:r>
    </w:p>
    <w:p>
      <w:r>
        <w:t>- 高タンパク型：1.5 kcal/mL（タンパク強化）</w:t>
      </w:r>
    </w:p>
    <w:p>
      <w:r>
        <w:t>- 腎不全用：電解質調整タイプ</w:t>
      </w:r>
    </w:p>
    <w:p/>
    <w:p>
      <w:r>
        <w:t>■ 5. EN開始・増量プロトコル</w:t>
      </w:r>
    </w:p>
    <w:p>
      <w:r>
        <w:t>● 初期速度</w:t>
      </w:r>
    </w:p>
    <w:p>
      <w:r>
        <w:t xml:space="preserve">  - 10–20 mL/h から開始</w:t>
      </w:r>
    </w:p>
    <w:p>
      <w:r>
        <w:t>● 増量例</w:t>
      </w:r>
    </w:p>
    <w:p>
      <w:r>
        <w:t xml:space="preserve">  - Day1：20 mL/h</w:t>
      </w:r>
    </w:p>
    <w:p>
      <w:r>
        <w:t xml:space="preserve">  - Day2：30 mL/h</w:t>
      </w:r>
    </w:p>
    <w:p>
      <w:r>
        <w:t xml:space="preserve">  - Day3：40 mL/h（目標）</w:t>
      </w:r>
    </w:p>
    <w:p>
      <w:r>
        <w:t>● 例：体重 60kg、目標 25 kcal/kg/day の場合</w:t>
      </w:r>
    </w:p>
    <w:p>
      <w:r>
        <w:t xml:space="preserve">  - 必要 1500 kcal/day → 1.5 kcal/mL 製剤 → 約 40 mL/h</w:t>
      </w:r>
    </w:p>
    <w:p/>
    <w:p>
      <w:r>
        <w:t>■ 6. モニタリング</w:t>
      </w:r>
    </w:p>
    <w:p>
      <w:r>
        <w:t>- 電解質（Na, K, Mg, P）：毎日</w:t>
      </w:r>
    </w:p>
    <w:p>
      <w:r>
        <w:t>- BUN, Cr, 血糖</w:t>
      </w:r>
    </w:p>
    <w:p>
      <w:r>
        <w:t>- 腹部所見（膨満・圧痛）</w:t>
      </w:r>
    </w:p>
    <w:p>
      <w:r>
        <w:t>- 嘔気・逆流・便通</w:t>
      </w:r>
    </w:p>
    <w:p>
      <w:r>
        <w:t>- 再栄養症候群リスク例では慎重に（10 kcal/kg/day 程度で開始）</w:t>
      </w:r>
    </w:p>
    <w:p/>
    <w:p>
      <w:r>
        <w:t>■ 7. 中止・減量基準</w:t>
      </w:r>
    </w:p>
    <w:p>
      <w:r>
        <w:t>- 嘔吐、大量残渣（例：＞500mL）</w:t>
      </w:r>
    </w:p>
    <w:p>
      <w:r>
        <w:t>- 腸虚血疑い、腹部コンパートメント症候群</w:t>
      </w:r>
    </w:p>
    <w:p/>
    <w:p>
      <w:r>
        <w:t>■ 8. 投与オーダー例（仮想）</w:t>
      </w:r>
    </w:p>
    <w:p>
      <w:r>
        <w:t>- 製剤：1.5 kcal/mL</w:t>
      </w:r>
    </w:p>
    <w:p>
      <w:r>
        <w:t>- 初期：20 mL/h</w:t>
      </w:r>
    </w:p>
    <w:p>
      <w:r>
        <w:t>- 最大：40 mL/h</w:t>
      </w:r>
    </w:p>
    <w:p>
      <w:r>
        <w:t>- 増量条件：腹部症状なければ24時間ごとに+10 mL/h</w:t>
      </w:r>
    </w:p>
    <w:p>
      <w:r>
        <w:t>- 電解質：毎日チェック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