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xtkutu26py4" w:id="0"/>
      <w:bookmarkEnd w:id="0"/>
      <w:r w:rsidDel="00000000" w:rsidR="00000000" w:rsidRPr="00000000">
        <w:rPr>
          <w:rtl w:val="0"/>
        </w:rPr>
        <w:t xml:space="preserve">AI Entrepreneurship, Apprenticeship, and Innovation Initiative</w:t>
      </w:r>
    </w:p>
    <w:p w:rsidR="00000000" w:rsidDel="00000000" w:rsidP="00000000" w:rsidRDefault="00000000" w:rsidRPr="00000000" w14:paraId="00000002">
      <w:pPr>
        <w:rPr/>
      </w:pPr>
      <w:r w:rsidDel="00000000" w:rsidR="00000000" w:rsidRPr="00000000">
        <w:rPr>
          <w:rtl w:val="0"/>
        </w:rPr>
        <w:t xml:space="preserve">Building a statewide ecosystem where California community college students, faculty, and staff can create, incubate, and scale AI-powered solutions — transforming learners from consumers of technology into builders and founders.</w:t>
      </w:r>
    </w:p>
    <w:p w:rsidR="00000000" w:rsidDel="00000000" w:rsidP="00000000" w:rsidRDefault="00000000" w:rsidRPr="00000000" w14:paraId="00000003">
      <w:pPr>
        <w:pStyle w:val="Heading2"/>
        <w:rPr/>
      </w:pPr>
      <w:bookmarkStart w:colFirst="0" w:colLast="0" w:name="_ah13u3jownby" w:id="1"/>
      <w:bookmarkEnd w:id="1"/>
      <w:r w:rsidDel="00000000" w:rsidR="00000000" w:rsidRPr="00000000">
        <w:rPr>
          <w:rtl w:val="0"/>
        </w:rPr>
        <w:t xml:space="preserve">What This Initiative Is</w:t>
      </w:r>
    </w:p>
    <w:p w:rsidR="00000000" w:rsidDel="00000000" w:rsidP="00000000" w:rsidRDefault="00000000" w:rsidRPr="00000000" w14:paraId="00000004">
      <w:pPr>
        <w:rPr/>
      </w:pPr>
      <w:r w:rsidDel="00000000" w:rsidR="00000000" w:rsidRPr="00000000">
        <w:rPr>
          <w:rtl w:val="0"/>
        </w:rPr>
        <w:t xml:space="preserve">The AI Entrepreneurship, Apprenticeship, and Innovation Initiative is a Chancellor's Office effort to cultivate AI innovation and entrepreneurial capacity across the California Community Colleges. Managed in partnership with Workforce Innovation Labs (WIL) and supported by the Foundation for California Community Colleges, this initiative provides the infrastructure, mentorship, and resources for community college communities to design, develop, and launch AI tools and ventures that address real challenges in education, student services, and workforce development.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initiative encompasses three active projects — the CCC AI Innovation Marketplace, the Theuth AI Writing Assistant, and the Makerspace AI Assistant — each developed by cross-college teams of faculty, students, and industry partners.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initiative is led by Sanjay Dorairaj, AI Advisor to the Chancellor's Office and faculty at San Jose City College, with project management and coordination provided by Workforce Innovation Labs.</w:t>
      </w:r>
    </w:p>
    <w:p w:rsidR="00000000" w:rsidDel="00000000" w:rsidP="00000000" w:rsidRDefault="00000000" w:rsidRPr="00000000" w14:paraId="00000009">
      <w:pPr>
        <w:pStyle w:val="Heading2"/>
        <w:rPr/>
      </w:pPr>
      <w:bookmarkStart w:colFirst="0" w:colLast="0" w:name="_svcamhngfc1h" w:id="2"/>
      <w:bookmarkEnd w:id="2"/>
      <w:r w:rsidDel="00000000" w:rsidR="00000000" w:rsidRPr="00000000">
        <w:rPr>
          <w:rtl w:val="0"/>
        </w:rPr>
        <w:t xml:space="preserve">How This Initiative Supports the System</w:t>
      </w:r>
    </w:p>
    <w:p w:rsidR="00000000" w:rsidDel="00000000" w:rsidP="00000000" w:rsidRDefault="00000000" w:rsidRPr="00000000" w14:paraId="0000000A">
      <w:pPr>
        <w:rPr/>
      </w:pPr>
      <w:r w:rsidDel="00000000" w:rsidR="00000000" w:rsidRPr="00000000">
        <w:rPr>
          <w:rtl w:val="0"/>
        </w:rPr>
        <w:t xml:space="preserve">Community colleges are uniquely positioned to lead applied AI innovation. With 116 colleges serving nearly 2 million students, the CCC system represents both the largest potential user base and the largest untapped talent pool for AI development in higher education. This initiative supports the system by: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Turning students into builders.</w:t>
      </w:r>
      <w:r w:rsidDel="00000000" w:rsidR="00000000" w:rsidRPr="00000000">
        <w:rPr>
          <w:rtl w:val="0"/>
        </w:rPr>
        <w:t xml:space="preserve"> Rather than only teaching students to use AI, this initiative creates structured pathways for students to design, develop, and deploy AI tools — building portfolios, earning stipends, and gaining apprenticeship-level experience.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Solving real problems with homegrown solutions.</w:t>
      </w:r>
      <w:r w:rsidDel="00000000" w:rsidR="00000000" w:rsidRPr="00000000">
        <w:rPr>
          <w:rtl w:val="0"/>
        </w:rPr>
        <w:t xml:space="preserve"> Each project addresses a concrete need identified by colleges themselves — an AI writing assistant that preserves academic integrity, a virtual coach for makerspaces, and a collaboration platform that connects innovators across the system.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Creating an innovation-to-adoption pipeline.</w:t>
      </w:r>
      <w:r w:rsidDel="00000000" w:rsidR="00000000" w:rsidRPr="00000000">
        <w:rPr>
          <w:rtl w:val="0"/>
        </w:rPr>
        <w:t xml:space="preserve"> Through the AI Marketplace and an umbrella incubator entity hosted by the Foundation for California Community Colleges, promising projects can receive fiscal sponsorship, IP protection, and a pathway to systemwide adoption — without requiring creators to navigate complex procurement or legal structures on their own.</w:t>
      </w:r>
    </w:p>
    <w:p w:rsidR="00000000" w:rsidDel="00000000" w:rsidP="00000000" w:rsidRDefault="00000000" w:rsidRPr="00000000" w14:paraId="00000011">
      <w:pPr>
        <w:pStyle w:val="Heading2"/>
        <w:rPr/>
      </w:pPr>
      <w:bookmarkStart w:colFirst="0" w:colLast="0" w:name="_f95iw7w0efv0" w:id="3"/>
      <w:bookmarkEnd w:id="3"/>
      <w:r w:rsidDel="00000000" w:rsidR="00000000" w:rsidRPr="00000000">
        <w:rPr>
          <w:rtl w:val="0"/>
        </w:rPr>
        <w:t xml:space="preserve">Implementation Across the California Community Colleges</w:t>
      </w:r>
    </w:p>
    <w:p w:rsidR="00000000" w:rsidDel="00000000" w:rsidP="00000000" w:rsidRDefault="00000000" w:rsidRPr="00000000" w14:paraId="00000012">
      <w:pPr>
        <w:pStyle w:val="Heading3"/>
        <w:rPr/>
      </w:pPr>
      <w:bookmarkStart w:colFirst="0" w:colLast="0" w:name="_4py77s3dq304" w:id="4"/>
      <w:bookmarkEnd w:id="4"/>
      <w:r w:rsidDel="00000000" w:rsidR="00000000" w:rsidRPr="00000000">
        <w:rPr>
          <w:rtl w:val="0"/>
        </w:rPr>
        <w:t xml:space="preserve">CCC AI Innovation Marketplace</w:t>
      </w:r>
    </w:p>
    <w:p w:rsidR="00000000" w:rsidDel="00000000" w:rsidP="00000000" w:rsidRDefault="00000000" w:rsidRPr="00000000" w14:paraId="00000013">
      <w:pPr>
        <w:rPr/>
      </w:pPr>
      <w:r w:rsidDel="00000000" w:rsidR="00000000" w:rsidRPr="00000000">
        <w:rPr>
          <w:rtl w:val="0"/>
        </w:rPr>
        <w:t xml:space="preserve">The AI Innovation Marketplace is a digital platform where students, faculty, and industry partners can post projects, form teams, collaborate, and move innovations from concept to adoption. The platform includes built-in IP protection through e-signature NDAs and default ownership agreements, an umbrella incubation pathway through the Foundation for California Community Colleges for fiscal sponsorship, and integration points for employer-posted challenges and apprenticeship opportunities.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 initial prototype has been built establishing the platform's architecture, navigation, and workflow. The MVP — supporting project posting, team formation, messaging, and e-signature workflows — is targeted for launch ahead of the September 2026 CCC Futures Summit, with 5-10 active pilot projects and 1-2 projects validated through the incubation pathway.</w:t>
      </w:r>
    </w:p>
    <w:p w:rsidR="00000000" w:rsidDel="00000000" w:rsidP="00000000" w:rsidRDefault="00000000" w:rsidRPr="00000000" w14:paraId="00000016">
      <w:pPr>
        <w:pStyle w:val="Heading3"/>
        <w:rPr/>
      </w:pPr>
      <w:bookmarkStart w:colFirst="0" w:colLast="0" w:name="_bv7hk9wes36w" w:id="5"/>
      <w:bookmarkEnd w:id="5"/>
      <w:r w:rsidDel="00000000" w:rsidR="00000000" w:rsidRPr="00000000">
        <w:rPr>
          <w:rtl w:val="0"/>
        </w:rPr>
        <w:t xml:space="preserve">Theuth AI Writing Assistant</w:t>
      </w:r>
    </w:p>
    <w:p w:rsidR="00000000" w:rsidDel="00000000" w:rsidP="00000000" w:rsidRDefault="00000000" w:rsidRPr="00000000" w14:paraId="00000017">
      <w:pPr>
        <w:rPr/>
      </w:pPr>
      <w:r w:rsidDel="00000000" w:rsidR="00000000" w:rsidRPr="00000000">
        <w:rPr>
          <w:rtl w:val="0"/>
        </w:rPr>
        <w:t xml:space="preserve">Theuth is an AI-powered writing assistant designed specifically for educational use, built around the SPARK Framework — a pedagogical approach where students Start with their own ideas, Partner with AI as a collaborative tool, Analyze contributions critically, Refine through synthesis, and Keep their authentic voice throughout the process.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Unlike general-purpose AI writing tools, Theuth never provides completed thesis statements, sample sentences, or copy-paste language. It uses Socratic prompting to guide students through the writing process while preserving academic integrity. Faculty can configure Theuth with their rubrics, assignment criteria, and course materials, and the tool generates process receipts documenting each student's AI-assisted writing journey.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Theuth integrates with Canvas via LTI 1.3. Phase 1 of the proof of concept — including the SPARK workflow, phase gating, outline builder, PDF reader, essay writing tools, and Canvas integration — has been completed. Phase 2, currently underway, focuses on enhanced assignment visibility, deeper AI partner interactions, and challenge-based learning features.</w:t>
      </w:r>
    </w:p>
    <w:p w:rsidR="00000000" w:rsidDel="00000000" w:rsidP="00000000" w:rsidRDefault="00000000" w:rsidRPr="00000000" w14:paraId="0000001C">
      <w:pPr>
        <w:pStyle w:val="Heading3"/>
        <w:rPr/>
      </w:pPr>
      <w:bookmarkStart w:colFirst="0" w:colLast="0" w:name="_nk92zwqq8zmq" w:id="6"/>
      <w:bookmarkEnd w:id="6"/>
      <w:r w:rsidDel="00000000" w:rsidR="00000000" w:rsidRPr="00000000">
        <w:rPr>
          <w:rtl w:val="0"/>
        </w:rPr>
        <w:t xml:space="preserve">Makerspace AI Assistant</w:t>
      </w:r>
    </w:p>
    <w:p w:rsidR="00000000" w:rsidDel="00000000" w:rsidP="00000000" w:rsidRDefault="00000000" w:rsidRPr="00000000" w14:paraId="0000001D">
      <w:pPr>
        <w:rPr/>
      </w:pPr>
      <w:r w:rsidDel="00000000" w:rsidR="00000000" w:rsidRPr="00000000">
        <w:rPr>
          <w:rtl w:val="0"/>
        </w:rPr>
        <w:t xml:space="preserve">The Makerspace AI Assistant is a virtual coach designed to support students and staff in college makerspaces — collaborative workshops equipped with 3D printers, laser cutters, CNC machines, and electronics workbenches. The assistant provides onboarding guidance, project planning, machine setup instructions, real-time troubleshooting, and safety enforcement, drawing on each makerspace's specific equipment manuals, standard operating procedures, and policies.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assistant is designed with a safety-first approach: it enforces PPE requirements, gates access based on certification status, and escalates to human staff when situations require hands-on support. A detailed product requirements document has been completed, and the project is in active development with partners including MAKERUSA, Cabrillo College, and the Krause Innovation Center.</w:t>
      </w:r>
    </w:p>
    <w:p w:rsidR="00000000" w:rsidDel="00000000" w:rsidP="00000000" w:rsidRDefault="00000000" w:rsidRPr="00000000" w14:paraId="00000020">
      <w:pPr>
        <w:pStyle w:val="Heading2"/>
        <w:rPr/>
      </w:pPr>
      <w:bookmarkStart w:colFirst="0" w:colLast="0" w:name="_o2b30218zada" w:id="7"/>
      <w:bookmarkEnd w:id="7"/>
      <w:r w:rsidDel="00000000" w:rsidR="00000000" w:rsidRPr="00000000">
        <w:rPr>
          <w:rtl w:val="0"/>
        </w:rPr>
        <w:t xml:space="preserve">Research, Evaluation, and Learning Approach</w:t>
      </w:r>
    </w:p>
    <w:p w:rsidR="00000000" w:rsidDel="00000000" w:rsidP="00000000" w:rsidRDefault="00000000" w:rsidRPr="00000000" w14:paraId="00000021">
      <w:pPr>
        <w:rPr/>
      </w:pPr>
      <w:r w:rsidDel="00000000" w:rsidR="00000000" w:rsidRPr="00000000">
        <w:rPr>
          <w:rtl w:val="0"/>
        </w:rPr>
        <w:t xml:space="preserve">The initiative employs a structured evaluation framework coordinated by Workforce Innovation Labs, including: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A KPI dashboard tracking adoption, engagement, and outcomes across all three projects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Stakeholder demonstrations and structured feedback cycles throughout the project lifecycle</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Up to four documented success stories capturing impact across different colleges and regions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A comprehensive project impact report to be delivered at the close of the initiative period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For Theuth specifically, the proof-of-concept evaluation focuses on usability metrics — whether assignment prompts remain visible, whether AI interactions support rather than replace student thinking, and whether process receipts provide meaningful documentation of learning. For the Makerspace AI Assistant, success criteria include measurable reductions in staff time spent on repetitive questions, increased onboarding completion rates, and decreased safety incidents.</w:t>
      </w:r>
    </w:p>
    <w:p w:rsidR="00000000" w:rsidDel="00000000" w:rsidP="00000000" w:rsidRDefault="00000000" w:rsidRPr="00000000" w14:paraId="00000029">
      <w:pPr>
        <w:pStyle w:val="Heading2"/>
        <w:rPr/>
      </w:pPr>
      <w:bookmarkStart w:colFirst="0" w:colLast="0" w:name="_1gh1gkd4rfgs" w:id="8"/>
      <w:bookmarkEnd w:id="8"/>
      <w:r w:rsidDel="00000000" w:rsidR="00000000" w:rsidRPr="00000000">
        <w:rPr>
          <w:rtl w:val="0"/>
        </w:rPr>
        <w:t xml:space="preserve">Alignment with Vision 2030</w:t>
      </w:r>
    </w:p>
    <w:p w:rsidR="00000000" w:rsidDel="00000000" w:rsidP="00000000" w:rsidRDefault="00000000" w:rsidRPr="00000000" w14:paraId="0000002A">
      <w:pPr>
        <w:rPr/>
      </w:pPr>
      <w:r w:rsidDel="00000000" w:rsidR="00000000" w:rsidRPr="00000000">
        <w:rPr>
          <w:rtl w:val="0"/>
        </w:rPr>
        <w:t xml:space="preserve">This initiative advances Vision 2030 priorities across multiple dimensions: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Student success and equity.</w:t>
      </w:r>
      <w:r w:rsidDel="00000000" w:rsidR="00000000" w:rsidRPr="00000000">
        <w:rPr>
          <w:rtl w:val="0"/>
        </w:rPr>
        <w:t xml:space="preserve"> By creating paid development roles, apprenticeships, and incubation opportunities, the initiative expands access to AI entrepreneurship for students who have historically been excluded from the innovation economy — particularly at community colleges serving low-income, rural, and underrepresented communities.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Workforce and economic development.</w:t>
      </w:r>
      <w:r w:rsidDel="00000000" w:rsidR="00000000" w:rsidRPr="00000000">
        <w:rPr>
          <w:rtl w:val="0"/>
        </w:rPr>
        <w:t xml:space="preserve"> Students gain hands-on experience building production-quality AI tools, preparing them for careers in software development, AI engineering, product management, and entrepreneurship. The initiative also connects directly to employer challenges and apprenticeship pathways through the Marketplace platform.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Institutional innovation.</w:t>
      </w:r>
      <w:r w:rsidDel="00000000" w:rsidR="00000000" w:rsidRPr="00000000">
        <w:rPr>
          <w:rtl w:val="0"/>
        </w:rPr>
        <w:t xml:space="preserve"> The umbrella incubator model and preferential adoption pathway create a sustainable mechanism for the CCC system to develop, test, and scale its own technology solutions — reducing dependence on external vendors and building lasting institutional capacity.</w:t>
      </w:r>
    </w:p>
    <w:p w:rsidR="00000000" w:rsidDel="00000000" w:rsidP="00000000" w:rsidRDefault="00000000" w:rsidRPr="00000000" w14:paraId="00000031">
      <w:pPr>
        <w:pStyle w:val="Heading2"/>
        <w:rPr/>
      </w:pPr>
      <w:bookmarkStart w:colFirst="0" w:colLast="0" w:name="_wpzp17rmif1z" w:id="9"/>
      <w:bookmarkEnd w:id="9"/>
      <w:r w:rsidDel="00000000" w:rsidR="00000000" w:rsidRPr="00000000">
        <w:rPr>
          <w:rtl w:val="0"/>
        </w:rPr>
        <w:t xml:space="preserve">Learn More</w:t>
      </w:r>
    </w:p>
    <w:p w:rsidR="00000000" w:rsidDel="00000000" w:rsidP="00000000" w:rsidRDefault="00000000" w:rsidRPr="00000000" w14:paraId="00000032">
      <w:pPr>
        <w:rPr/>
      </w:pPr>
      <w:r w:rsidDel="00000000" w:rsidR="00000000" w:rsidRPr="00000000">
        <w:rPr>
          <w:rtl w:val="0"/>
        </w:rPr>
        <w:t xml:space="preserve">The initiative targets a major milestone at the September 2026 CCC Futures Summit, where pilot projects will be showcased and the AI Innovation Marketplace will be demonstrated live. Colleges, faculty, students, and industry partners interested in participating — whether by proposing projects, joining development teams, or serving as mentors — are encouraged to connect with the initiative team.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Workforce Innovation Labs is coordinating regional expansion to three regions in 2026, with plans to scale across all 116 colleges in subsequent years. Amazon Web Services is partnering on summer camp programming to build student AI development skills.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For questions about the initiative, contact: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Sanjay Dorairaj, AI Advisor — </w:t>
      </w:r>
      <w:hyperlink r:id="rId6">
        <w:r w:rsidDel="00000000" w:rsidR="00000000" w:rsidRPr="00000000">
          <w:rPr>
            <w:color w:val="1155cc"/>
            <w:u w:val="single"/>
            <w:rtl w:val="0"/>
          </w:rPr>
          <w:t xml:space="preserve">postsanjay@gmail.com</w:t>
        </w:r>
      </w:hyperlink>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Workforce Innovation Labs — project management and coordination partner</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ostsanja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