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i8nhlgkw51b" w:id="0"/>
      <w:bookmarkEnd w:id="0"/>
      <w:r w:rsidDel="00000000" w:rsidR="00000000" w:rsidRPr="00000000">
        <w:rPr>
          <w:rtl w:val="0"/>
        </w:rPr>
        <w:t xml:space="preserve">Chaning Hue backend to MySQL from SQLLite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http://cloudera.github.io/hue/docs-3.8.0/manual.html#_the_hue_database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https://www.cloudera.com/documentation/enterprise/5-3-x/topics/cdh_ig_hue_config.html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q30jl45th5t" w:id="1"/>
      <w:bookmarkEnd w:id="1"/>
      <w:r w:rsidDel="00000000" w:rsidR="00000000" w:rsidRPr="00000000">
        <w:rPr>
          <w:rtl w:val="0"/>
        </w:rPr>
        <w:t xml:space="preserve">Copy tables locally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overwrite local directory '/data/election_results/voter_roll' row format delimited fields terminated by ',' select * from voter_roll;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qbo0qncqxq8" w:id="2"/>
      <w:bookmarkEnd w:id="2"/>
      <w:r w:rsidDel="00000000" w:rsidR="00000000" w:rsidRPr="00000000">
        <w:rPr>
          <w:rtl w:val="0"/>
        </w:rPr>
        <w:t xml:space="preserve">Adding Routes for AWS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route -n add -net 54.152.213.99 -interface en5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16lvvhx8hfw" w:id="3"/>
      <w:bookmarkEnd w:id="3"/>
      <w:r w:rsidDel="00000000" w:rsidR="00000000" w:rsidRPr="00000000">
        <w:rPr>
          <w:rtl w:val="0"/>
        </w:rPr>
        <w:t xml:space="preserve">Restarting Hue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/etc/init.d/hue restart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9zgu7spmh22" w:id="4"/>
      <w:bookmarkEnd w:id="4"/>
      <w:r w:rsidDel="00000000" w:rsidR="00000000" w:rsidRPr="00000000">
        <w:rPr>
          <w:rtl w:val="0"/>
        </w:rPr>
        <w:t xml:space="preserve">Selecting count of male,female and total count from VRD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sum(case when gender = 'M' then 1 else 0 end) as male_count,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sum(case when gender = 'F' then 1 else 0 end) as female_count,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sum(case when (gender != 'F' and gender != 'M') then 1 else 0 end) as not_specified,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count(*) as totalcount, 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pvrdr_vrd_1000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by zip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order by totalcount desc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bdtmdblkft8" w:id="5"/>
      <w:bookmarkEnd w:id="5"/>
      <w:r w:rsidDel="00000000" w:rsidR="00000000" w:rsidRPr="00000000">
        <w:rPr>
          <w:rtl w:val="0"/>
        </w:rPr>
        <w:t xml:space="preserve">List of Elections names pulled from the 10000 random VPH record 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electionname from pvrdr_vph_10000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distinct electionname,electiondate from pvrdr_vph_10000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Limited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380" w:line="485.99999999999994" w:lineRule="auto"/>
        <w:contextualSpacing w:val="0"/>
        <w:rPr>
          <w:rFonts w:ascii="Roboto" w:cs="Roboto" w:eastAsia="Roboto" w:hAnsi="Roboto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 </w:t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145.49222797927462"/>
        <w:gridCol w:w="9214.507772020726"/>
        <w:tblGridChange w:id="0">
          <w:tblGrid>
            <w:gridCol w:w="145.49222797927462"/>
            <w:gridCol w:w="9214.50777202072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highlight w:val="white"/>
                <w:rtl w:val="0"/>
              </w:rPr>
              <w:t xml:space="preserve">electionname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520" w:right="300" w:firstLine="0"/>
        <w:contextualSpacing w:val="0"/>
        <w:rPr>
          <w:rFonts w:ascii="Roboto" w:cs="Roboto" w:eastAsia="Roboto" w:hAnsi="Roboto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517.3056994818653"/>
        <w:gridCol w:w="8842.694300518135"/>
        <w:tblGridChange w:id="0">
          <w:tblGrid>
            <w:gridCol w:w="517.3056994818653"/>
            <w:gridCol w:w="8842.6943005181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electionname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*** PRIMARY ELECTION 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03/07/2000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11/07/2000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15TH CONGRESSIONAL SPECIAL ELECTION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1992 GENERAL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1993 MARCH SPECIAL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1994 GENERAL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1994 PRIMARY ELECTION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1995 MARCH SPECIAL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1996 GENERAL ELECTION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1996 SPECIAL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1998 GENERAL ELECTION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1998 PRIMARY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1ST SUPERVISORIAL DISTRICT  SPECIAL GENERAL ELECTION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2000 GENERAL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2000 PRIMARY ELECTION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2002 GENERAL 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right w:color="e5e5e5" w:space="0" w:sz="6" w:val="single"/>
            </w:tcBorders>
            <w:shd w:fill="f9f9f9"/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shd w:fill="f9f9f9" w:val="clear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6" w:val="single"/>
              <w:right w:color="e5e5e5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520" w:right="300" w:firstLine="0"/>
              <w:contextualSpacing w:val="0"/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2003 CONSOLIDATED ELECTION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loudera.github.io/hue/docs-3.8.0/manual.html#_the_hue_database" TargetMode="External"/><Relationship Id="rId6" Type="http://schemas.openxmlformats.org/officeDocument/2006/relationships/hyperlink" Target="https://www.cloudera.com/documentation/enterprise/5-3-x/topics/cdh_ig_hue_confi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