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AE8" w:rsidRPr="00AE0746" w:rsidRDefault="00AE0746" w:rsidP="00122AE8">
      <w:pPr>
        <w:autoSpaceDE w:val="0"/>
        <w:autoSpaceDN w:val="0"/>
        <w:adjustRightInd w:val="0"/>
        <w:spacing w:after="0" w:line="240" w:lineRule="auto"/>
        <w:rPr>
          <w:rFonts w:cs="Consolas"/>
          <w:sz w:val="20"/>
          <w:szCs w:val="20"/>
        </w:rPr>
      </w:pPr>
      <w:r w:rsidRPr="00AE0746">
        <w:rPr>
          <w:rFonts w:cs="Consolas"/>
          <w:sz w:val="20"/>
          <w:szCs w:val="20"/>
        </w:rPr>
        <w:t>Team Meatball</w:t>
      </w:r>
      <w:r w:rsidRPr="00AE0746">
        <w:rPr>
          <w:rFonts w:cs="Consolas"/>
          <w:sz w:val="20"/>
          <w:szCs w:val="20"/>
        </w:rPr>
        <w:br/>
        <w:t xml:space="preserve">Andres </w:t>
      </w:r>
      <w:proofErr w:type="spellStart"/>
      <w:r w:rsidRPr="00AE0746">
        <w:rPr>
          <w:rFonts w:cs="Consolas"/>
          <w:sz w:val="20"/>
          <w:szCs w:val="20"/>
        </w:rPr>
        <w:t>Chorro</w:t>
      </w:r>
      <w:proofErr w:type="spellEnd"/>
      <w:r w:rsidRPr="00AE0746">
        <w:rPr>
          <w:rFonts w:cs="Consolas"/>
          <w:sz w:val="20"/>
          <w:szCs w:val="20"/>
        </w:rPr>
        <w:t>-Dahlgren</w:t>
      </w:r>
      <w:r w:rsidRPr="00AE0746">
        <w:rPr>
          <w:rFonts w:cs="Consolas"/>
          <w:sz w:val="20"/>
          <w:szCs w:val="20"/>
        </w:rPr>
        <w:br/>
        <w:t>Dora Do</w:t>
      </w:r>
      <w:r w:rsidRPr="00AE0746">
        <w:rPr>
          <w:rFonts w:cs="Consolas"/>
          <w:sz w:val="20"/>
          <w:szCs w:val="20"/>
        </w:rPr>
        <w:br/>
      </w:r>
      <w:proofErr w:type="spellStart"/>
      <w:r w:rsidRPr="00AE0746">
        <w:rPr>
          <w:rFonts w:cs="Consolas"/>
          <w:sz w:val="20"/>
          <w:szCs w:val="20"/>
        </w:rPr>
        <w:t>Jannette</w:t>
      </w:r>
      <w:proofErr w:type="spellEnd"/>
      <w:r w:rsidRPr="00AE0746">
        <w:rPr>
          <w:rFonts w:cs="Consolas"/>
          <w:sz w:val="20"/>
          <w:szCs w:val="20"/>
        </w:rPr>
        <w:t xml:space="preserve"> Pham-Le</w:t>
      </w:r>
      <w:r w:rsidRPr="00AE0746">
        <w:rPr>
          <w:rFonts w:cs="Consolas"/>
          <w:sz w:val="20"/>
          <w:szCs w:val="20"/>
        </w:rPr>
        <w:br/>
        <w:t>CS 149 – 02</w:t>
      </w:r>
      <w:r w:rsidRPr="00AE0746">
        <w:rPr>
          <w:rFonts w:cs="Consolas"/>
          <w:sz w:val="20"/>
          <w:szCs w:val="20"/>
        </w:rPr>
        <w:br/>
        <w:t>16 February 2015</w:t>
      </w:r>
    </w:p>
    <w:p w:rsidR="00AE0746" w:rsidRPr="00AE0746" w:rsidRDefault="00AE0746" w:rsidP="00122AE8">
      <w:pPr>
        <w:autoSpaceDE w:val="0"/>
        <w:autoSpaceDN w:val="0"/>
        <w:adjustRightInd w:val="0"/>
        <w:spacing w:after="0" w:line="240" w:lineRule="auto"/>
        <w:rPr>
          <w:rFonts w:cs="Consolas"/>
          <w:sz w:val="20"/>
          <w:szCs w:val="20"/>
        </w:rPr>
      </w:pPr>
    </w:p>
    <w:p w:rsidR="00AE0746" w:rsidRPr="00AE0746" w:rsidRDefault="00AE0746" w:rsidP="00AE0746">
      <w:pPr>
        <w:autoSpaceDE w:val="0"/>
        <w:autoSpaceDN w:val="0"/>
        <w:adjustRightInd w:val="0"/>
        <w:spacing w:after="0" w:line="240" w:lineRule="auto"/>
        <w:jc w:val="center"/>
        <w:rPr>
          <w:rFonts w:cs="Consolas"/>
          <w:b/>
          <w:sz w:val="20"/>
          <w:szCs w:val="20"/>
          <w:u w:val="single"/>
        </w:rPr>
      </w:pPr>
      <w:r w:rsidRPr="00AE0746">
        <w:rPr>
          <w:rFonts w:cs="Consolas"/>
          <w:b/>
          <w:sz w:val="20"/>
          <w:szCs w:val="20"/>
          <w:u w:val="single"/>
        </w:rPr>
        <w:t>Assignment #2: Report</w:t>
      </w:r>
    </w:p>
    <w:p w:rsidR="00A673D8" w:rsidRDefault="00A673D8" w:rsidP="00122AE8">
      <w:pPr>
        <w:autoSpaceDE w:val="0"/>
        <w:autoSpaceDN w:val="0"/>
        <w:adjustRightInd w:val="0"/>
        <w:spacing w:after="0" w:line="240" w:lineRule="auto"/>
        <w:rPr>
          <w:rFonts w:ascii="Consolas" w:hAnsi="Consolas" w:cs="Consolas"/>
          <w:sz w:val="20"/>
          <w:szCs w:val="20"/>
        </w:rPr>
      </w:pPr>
    </w:p>
    <w:tbl>
      <w:tblPr>
        <w:tblStyle w:val="TableGrid"/>
        <w:tblW w:w="9812" w:type="dxa"/>
        <w:tblBorders>
          <w:left w:val="none" w:sz="0" w:space="0" w:color="auto"/>
          <w:right w:val="none" w:sz="0" w:space="0" w:color="auto"/>
        </w:tblBorders>
        <w:tblLook w:val="04A0" w:firstRow="1" w:lastRow="0" w:firstColumn="1" w:lastColumn="0" w:noHBand="0" w:noVBand="1"/>
      </w:tblPr>
      <w:tblGrid>
        <w:gridCol w:w="1278"/>
        <w:gridCol w:w="1348"/>
        <w:gridCol w:w="1852"/>
        <w:gridCol w:w="1896"/>
        <w:gridCol w:w="1942"/>
        <w:gridCol w:w="1496"/>
      </w:tblGrid>
      <w:tr w:rsidR="00173C00" w:rsidTr="00C00FEA">
        <w:tc>
          <w:tcPr>
            <w:tcW w:w="2626" w:type="dxa"/>
            <w:gridSpan w:val="2"/>
          </w:tcPr>
          <w:p w:rsidR="00173C00" w:rsidRPr="000B3807" w:rsidRDefault="00173C00" w:rsidP="009622CF">
            <w:pPr>
              <w:jc w:val="right"/>
              <w:rPr>
                <w:b/>
              </w:rPr>
            </w:pPr>
          </w:p>
        </w:tc>
        <w:tc>
          <w:tcPr>
            <w:tcW w:w="1852" w:type="dxa"/>
          </w:tcPr>
          <w:p w:rsidR="00173C00" w:rsidRPr="000B3807" w:rsidRDefault="00173C00" w:rsidP="00340202">
            <w:pPr>
              <w:jc w:val="center"/>
              <w:rPr>
                <w:b/>
              </w:rPr>
            </w:pPr>
            <w:r w:rsidRPr="000B3807">
              <w:rPr>
                <w:b/>
              </w:rPr>
              <w:t>Average Turn Around Time</w:t>
            </w:r>
          </w:p>
        </w:tc>
        <w:tc>
          <w:tcPr>
            <w:tcW w:w="1896" w:type="dxa"/>
          </w:tcPr>
          <w:p w:rsidR="00173C00" w:rsidRPr="000B3807" w:rsidRDefault="00173C00" w:rsidP="00340202">
            <w:pPr>
              <w:jc w:val="center"/>
              <w:rPr>
                <w:b/>
              </w:rPr>
            </w:pPr>
            <w:r w:rsidRPr="000B3807">
              <w:rPr>
                <w:b/>
              </w:rPr>
              <w:t>Average Wait Time</w:t>
            </w:r>
          </w:p>
        </w:tc>
        <w:tc>
          <w:tcPr>
            <w:tcW w:w="1942" w:type="dxa"/>
          </w:tcPr>
          <w:p w:rsidR="00173C00" w:rsidRPr="000B3807" w:rsidRDefault="00173C00" w:rsidP="00340202">
            <w:pPr>
              <w:jc w:val="center"/>
              <w:rPr>
                <w:b/>
              </w:rPr>
            </w:pPr>
            <w:r w:rsidRPr="000B3807">
              <w:rPr>
                <w:b/>
              </w:rPr>
              <w:t>Average Response Time</w:t>
            </w:r>
          </w:p>
        </w:tc>
        <w:tc>
          <w:tcPr>
            <w:tcW w:w="1496" w:type="dxa"/>
          </w:tcPr>
          <w:p w:rsidR="00173C00" w:rsidRPr="000B3807" w:rsidRDefault="00173C00" w:rsidP="00340202">
            <w:pPr>
              <w:jc w:val="center"/>
              <w:rPr>
                <w:b/>
              </w:rPr>
            </w:pPr>
            <w:r>
              <w:rPr>
                <w:b/>
              </w:rPr>
              <w:t>Average Throughput</w:t>
            </w:r>
          </w:p>
        </w:tc>
      </w:tr>
      <w:tr w:rsidR="00173C00" w:rsidTr="00C00FEA">
        <w:tc>
          <w:tcPr>
            <w:tcW w:w="2626" w:type="dxa"/>
            <w:gridSpan w:val="2"/>
          </w:tcPr>
          <w:p w:rsidR="00173C00" w:rsidRPr="000B3807" w:rsidRDefault="00173C00" w:rsidP="009622CF">
            <w:pPr>
              <w:jc w:val="right"/>
              <w:rPr>
                <w:b/>
              </w:rPr>
            </w:pPr>
            <w:r w:rsidRPr="000B3807">
              <w:rPr>
                <w:b/>
              </w:rPr>
              <w:t>FCFS</w:t>
            </w:r>
          </w:p>
        </w:tc>
        <w:tc>
          <w:tcPr>
            <w:tcW w:w="1852" w:type="dxa"/>
          </w:tcPr>
          <w:p w:rsidR="00173C00" w:rsidRPr="00340202" w:rsidRDefault="00C00FEA" w:rsidP="00340202">
            <w:pPr>
              <w:jc w:val="center"/>
            </w:pPr>
            <w:r w:rsidRPr="00340202">
              <w:rPr>
                <w:rFonts w:ascii="Consolas" w:hAnsi="Consolas" w:cs="Consolas"/>
                <w:sz w:val="20"/>
                <w:szCs w:val="20"/>
              </w:rPr>
              <w:t>19.516472</w:t>
            </w:r>
          </w:p>
        </w:tc>
        <w:tc>
          <w:tcPr>
            <w:tcW w:w="1896" w:type="dxa"/>
          </w:tcPr>
          <w:p w:rsidR="00173C00" w:rsidRPr="00340202" w:rsidRDefault="00C00FEA" w:rsidP="00340202">
            <w:pPr>
              <w:jc w:val="center"/>
            </w:pPr>
            <w:r w:rsidRPr="00340202">
              <w:rPr>
                <w:rFonts w:ascii="Consolas" w:hAnsi="Consolas" w:cs="Consolas"/>
                <w:sz w:val="20"/>
                <w:szCs w:val="20"/>
              </w:rPr>
              <w:t>14.334636</w:t>
            </w:r>
          </w:p>
        </w:tc>
        <w:tc>
          <w:tcPr>
            <w:tcW w:w="1942" w:type="dxa"/>
          </w:tcPr>
          <w:p w:rsidR="00173C00" w:rsidRPr="00340202" w:rsidRDefault="00C00FEA" w:rsidP="00340202">
            <w:pPr>
              <w:jc w:val="center"/>
            </w:pPr>
            <w:r w:rsidRPr="00340202">
              <w:rPr>
                <w:rFonts w:ascii="Consolas" w:hAnsi="Consolas" w:cs="Consolas"/>
                <w:sz w:val="20"/>
                <w:szCs w:val="20"/>
              </w:rPr>
              <w:t>14.334636</w:t>
            </w:r>
          </w:p>
        </w:tc>
        <w:tc>
          <w:tcPr>
            <w:tcW w:w="1496" w:type="dxa"/>
          </w:tcPr>
          <w:p w:rsidR="00173C00" w:rsidRPr="00340202" w:rsidRDefault="00C00FEA" w:rsidP="00340202">
            <w:pPr>
              <w:jc w:val="center"/>
              <w:rPr>
                <w:rFonts w:ascii="Consolas" w:hAnsi="Consolas" w:cs="Consolas"/>
                <w:sz w:val="20"/>
                <w:szCs w:val="20"/>
              </w:rPr>
            </w:pPr>
            <w:r w:rsidRPr="00340202">
              <w:rPr>
                <w:rFonts w:ascii="Consolas" w:hAnsi="Consolas" w:cs="Consolas"/>
                <w:sz w:val="20"/>
                <w:szCs w:val="20"/>
              </w:rPr>
              <w:t>17.475729</w:t>
            </w:r>
          </w:p>
        </w:tc>
      </w:tr>
      <w:tr w:rsidR="00173C00" w:rsidTr="00C00FEA">
        <w:tc>
          <w:tcPr>
            <w:tcW w:w="2626" w:type="dxa"/>
            <w:gridSpan w:val="2"/>
          </w:tcPr>
          <w:p w:rsidR="00173C00" w:rsidRPr="000B3807" w:rsidRDefault="00173C00" w:rsidP="009622CF">
            <w:pPr>
              <w:jc w:val="right"/>
              <w:rPr>
                <w:b/>
              </w:rPr>
            </w:pPr>
            <w:r w:rsidRPr="000B3807">
              <w:rPr>
                <w:b/>
              </w:rPr>
              <w:t>RR</w:t>
            </w:r>
          </w:p>
        </w:tc>
        <w:tc>
          <w:tcPr>
            <w:tcW w:w="1852" w:type="dxa"/>
          </w:tcPr>
          <w:p w:rsidR="00173C00" w:rsidRPr="00340202" w:rsidRDefault="00340202" w:rsidP="00340202">
            <w:pPr>
              <w:jc w:val="center"/>
            </w:pPr>
            <w:r w:rsidRPr="00340202">
              <w:rPr>
                <w:rFonts w:ascii="Consolas" w:hAnsi="Consolas" w:cs="Consolas"/>
                <w:sz w:val="20"/>
                <w:szCs w:val="20"/>
              </w:rPr>
              <w:t>40.49018</w:t>
            </w:r>
          </w:p>
        </w:tc>
        <w:tc>
          <w:tcPr>
            <w:tcW w:w="1896" w:type="dxa"/>
          </w:tcPr>
          <w:p w:rsidR="00173C00" w:rsidRPr="00340202" w:rsidRDefault="00340202" w:rsidP="00340202">
            <w:pPr>
              <w:jc w:val="center"/>
            </w:pPr>
            <w:r w:rsidRPr="00340202">
              <w:rPr>
                <w:rFonts w:ascii="Consolas" w:hAnsi="Consolas" w:cs="Consolas"/>
                <w:sz w:val="20"/>
                <w:szCs w:val="20"/>
              </w:rPr>
              <w:t>34.95706</w:t>
            </w:r>
          </w:p>
        </w:tc>
        <w:tc>
          <w:tcPr>
            <w:tcW w:w="1942" w:type="dxa"/>
          </w:tcPr>
          <w:p w:rsidR="00173C00" w:rsidRPr="00340202" w:rsidRDefault="00340202" w:rsidP="00340202">
            <w:pPr>
              <w:jc w:val="center"/>
            </w:pPr>
            <w:r w:rsidRPr="00340202">
              <w:rPr>
                <w:rFonts w:ascii="Consolas" w:hAnsi="Consolas" w:cs="Consolas"/>
                <w:sz w:val="20"/>
                <w:szCs w:val="20"/>
              </w:rPr>
              <w:t>0.84167665</w:t>
            </w:r>
          </w:p>
        </w:tc>
        <w:tc>
          <w:tcPr>
            <w:tcW w:w="1496" w:type="dxa"/>
          </w:tcPr>
          <w:p w:rsidR="00173C00" w:rsidRPr="00340202" w:rsidRDefault="00340202" w:rsidP="00340202">
            <w:pPr>
              <w:jc w:val="center"/>
              <w:rPr>
                <w:rFonts w:ascii="Consolas" w:hAnsi="Consolas" w:cs="Consolas"/>
                <w:sz w:val="20"/>
                <w:szCs w:val="20"/>
              </w:rPr>
            </w:pPr>
            <w:r w:rsidRPr="00340202">
              <w:rPr>
                <w:rFonts w:ascii="Consolas" w:hAnsi="Consolas" w:cs="Consolas"/>
                <w:sz w:val="20"/>
                <w:szCs w:val="20"/>
              </w:rPr>
              <w:t>16.56051</w:t>
            </w:r>
          </w:p>
        </w:tc>
      </w:tr>
      <w:tr w:rsidR="00173C00" w:rsidTr="00C00FEA">
        <w:tc>
          <w:tcPr>
            <w:tcW w:w="2626" w:type="dxa"/>
            <w:gridSpan w:val="2"/>
          </w:tcPr>
          <w:p w:rsidR="00173C00" w:rsidRPr="000B3807" w:rsidRDefault="00173C00" w:rsidP="009622CF">
            <w:pPr>
              <w:jc w:val="right"/>
              <w:rPr>
                <w:b/>
              </w:rPr>
            </w:pPr>
            <w:r w:rsidRPr="000B3807">
              <w:rPr>
                <w:b/>
              </w:rPr>
              <w:t>SJF</w:t>
            </w:r>
          </w:p>
        </w:tc>
        <w:tc>
          <w:tcPr>
            <w:tcW w:w="1852" w:type="dxa"/>
          </w:tcPr>
          <w:p w:rsidR="00173C00" w:rsidRPr="00340202" w:rsidRDefault="00340202" w:rsidP="00340202">
            <w:pPr>
              <w:jc w:val="center"/>
            </w:pPr>
            <w:r w:rsidRPr="00340202">
              <w:rPr>
                <w:rFonts w:ascii="Consolas" w:hAnsi="Consolas" w:cs="Consolas"/>
                <w:sz w:val="20"/>
                <w:szCs w:val="20"/>
              </w:rPr>
              <w:t>10.555662</w:t>
            </w:r>
          </w:p>
        </w:tc>
        <w:tc>
          <w:tcPr>
            <w:tcW w:w="1896" w:type="dxa"/>
          </w:tcPr>
          <w:p w:rsidR="00173C00" w:rsidRPr="00340202" w:rsidRDefault="00340202" w:rsidP="00340202">
            <w:pPr>
              <w:jc w:val="center"/>
            </w:pPr>
            <w:r w:rsidRPr="00340202">
              <w:rPr>
                <w:rFonts w:ascii="Consolas" w:hAnsi="Consolas" w:cs="Consolas"/>
                <w:sz w:val="20"/>
                <w:szCs w:val="20"/>
              </w:rPr>
              <w:t>5.8876715</w:t>
            </w:r>
          </w:p>
        </w:tc>
        <w:tc>
          <w:tcPr>
            <w:tcW w:w="1942" w:type="dxa"/>
          </w:tcPr>
          <w:p w:rsidR="00173C00" w:rsidRPr="00340202" w:rsidRDefault="00340202" w:rsidP="00340202">
            <w:pPr>
              <w:jc w:val="center"/>
            </w:pPr>
            <w:r w:rsidRPr="00340202">
              <w:rPr>
                <w:rFonts w:ascii="Consolas" w:hAnsi="Consolas" w:cs="Consolas"/>
                <w:sz w:val="20"/>
                <w:szCs w:val="20"/>
              </w:rPr>
              <w:t>5.8876724</w:t>
            </w:r>
          </w:p>
        </w:tc>
        <w:tc>
          <w:tcPr>
            <w:tcW w:w="1496" w:type="dxa"/>
          </w:tcPr>
          <w:p w:rsidR="00173C00" w:rsidRPr="00340202" w:rsidRDefault="00340202" w:rsidP="00340202">
            <w:pPr>
              <w:jc w:val="center"/>
              <w:rPr>
                <w:rFonts w:ascii="Consolas" w:hAnsi="Consolas" w:cs="Consolas"/>
                <w:sz w:val="20"/>
                <w:szCs w:val="20"/>
              </w:rPr>
            </w:pPr>
            <w:r w:rsidRPr="00340202">
              <w:rPr>
                <w:rFonts w:ascii="Consolas" w:hAnsi="Consolas" w:cs="Consolas"/>
                <w:sz w:val="20"/>
                <w:szCs w:val="20"/>
              </w:rPr>
              <w:t>19.23077</w:t>
            </w:r>
          </w:p>
        </w:tc>
      </w:tr>
      <w:tr w:rsidR="00173C00" w:rsidTr="00C00FEA">
        <w:tc>
          <w:tcPr>
            <w:tcW w:w="2626" w:type="dxa"/>
            <w:gridSpan w:val="2"/>
          </w:tcPr>
          <w:p w:rsidR="00173C00" w:rsidRPr="000B3807" w:rsidRDefault="00173C00" w:rsidP="009622CF">
            <w:pPr>
              <w:jc w:val="right"/>
              <w:rPr>
                <w:b/>
              </w:rPr>
            </w:pPr>
            <w:r w:rsidRPr="000B3807">
              <w:rPr>
                <w:b/>
              </w:rPr>
              <w:t>SRT</w:t>
            </w:r>
          </w:p>
        </w:tc>
        <w:tc>
          <w:tcPr>
            <w:tcW w:w="1852" w:type="dxa"/>
          </w:tcPr>
          <w:p w:rsidR="00173C00" w:rsidRPr="00340202" w:rsidRDefault="00340202" w:rsidP="00340202">
            <w:pPr>
              <w:jc w:val="center"/>
            </w:pPr>
            <w:r w:rsidRPr="00340202">
              <w:rPr>
                <w:rFonts w:ascii="Consolas" w:hAnsi="Consolas" w:cs="Consolas"/>
                <w:sz w:val="20"/>
                <w:szCs w:val="20"/>
              </w:rPr>
              <w:t>9.755663</w:t>
            </w:r>
          </w:p>
        </w:tc>
        <w:tc>
          <w:tcPr>
            <w:tcW w:w="1896" w:type="dxa"/>
          </w:tcPr>
          <w:p w:rsidR="00173C00" w:rsidRPr="00340202" w:rsidRDefault="00340202" w:rsidP="00340202">
            <w:pPr>
              <w:jc w:val="center"/>
            </w:pPr>
            <w:r w:rsidRPr="00340202">
              <w:rPr>
                <w:rFonts w:ascii="Consolas" w:hAnsi="Consolas" w:cs="Consolas"/>
                <w:sz w:val="20"/>
                <w:szCs w:val="20"/>
              </w:rPr>
              <w:t>5.0876718</w:t>
            </w:r>
          </w:p>
        </w:tc>
        <w:tc>
          <w:tcPr>
            <w:tcW w:w="1942" w:type="dxa"/>
          </w:tcPr>
          <w:p w:rsidR="00173C00" w:rsidRPr="00340202" w:rsidRDefault="00340202" w:rsidP="00340202">
            <w:pPr>
              <w:jc w:val="center"/>
            </w:pPr>
            <w:r w:rsidRPr="00340202">
              <w:rPr>
                <w:rFonts w:ascii="Consolas" w:hAnsi="Consolas" w:cs="Consolas"/>
                <w:sz w:val="20"/>
                <w:szCs w:val="20"/>
              </w:rPr>
              <w:t>3.9876716</w:t>
            </w:r>
          </w:p>
        </w:tc>
        <w:tc>
          <w:tcPr>
            <w:tcW w:w="1496" w:type="dxa"/>
          </w:tcPr>
          <w:p w:rsidR="00173C00" w:rsidRPr="00340202" w:rsidRDefault="00340202" w:rsidP="00340202">
            <w:pPr>
              <w:autoSpaceDE w:val="0"/>
              <w:autoSpaceDN w:val="0"/>
              <w:adjustRightInd w:val="0"/>
              <w:jc w:val="center"/>
              <w:rPr>
                <w:rFonts w:ascii="Consolas" w:hAnsi="Consolas" w:cs="Consolas"/>
                <w:sz w:val="20"/>
                <w:szCs w:val="20"/>
              </w:rPr>
            </w:pPr>
            <w:r w:rsidRPr="00340202">
              <w:rPr>
                <w:rFonts w:ascii="Consolas" w:hAnsi="Consolas" w:cs="Consolas"/>
                <w:sz w:val="20"/>
                <w:szCs w:val="20"/>
              </w:rPr>
              <w:t>19.23077</w:t>
            </w:r>
          </w:p>
        </w:tc>
      </w:tr>
      <w:tr w:rsidR="00C00FEA" w:rsidTr="00C00FEA">
        <w:trPr>
          <w:trHeight w:val="153"/>
        </w:trPr>
        <w:tc>
          <w:tcPr>
            <w:tcW w:w="1278" w:type="dxa"/>
            <w:vMerge w:val="restart"/>
          </w:tcPr>
          <w:p w:rsidR="00C00FEA" w:rsidRPr="000B3807" w:rsidRDefault="00C00FEA" w:rsidP="009622CF">
            <w:pPr>
              <w:jc w:val="right"/>
              <w:rPr>
                <w:b/>
              </w:rPr>
            </w:pPr>
            <w:r w:rsidRPr="000B3807">
              <w:rPr>
                <w:b/>
              </w:rPr>
              <w:t>HPF Non-preemptive</w:t>
            </w:r>
          </w:p>
        </w:tc>
        <w:tc>
          <w:tcPr>
            <w:tcW w:w="1348" w:type="dxa"/>
          </w:tcPr>
          <w:p w:rsidR="00C00FEA" w:rsidRPr="000B3807" w:rsidRDefault="00C00FEA" w:rsidP="009622CF">
            <w:pPr>
              <w:jc w:val="right"/>
              <w:rPr>
                <w:b/>
              </w:rPr>
            </w:pPr>
            <w:r>
              <w:rPr>
                <w:b/>
              </w:rPr>
              <w:t>All Priorities</w:t>
            </w:r>
          </w:p>
        </w:tc>
        <w:tc>
          <w:tcPr>
            <w:tcW w:w="1852" w:type="dxa"/>
          </w:tcPr>
          <w:p w:rsidR="00C00FEA" w:rsidRPr="00340202" w:rsidRDefault="00340202" w:rsidP="00340202">
            <w:pPr>
              <w:jc w:val="center"/>
            </w:pPr>
            <w:r w:rsidRPr="00340202">
              <w:rPr>
                <w:rFonts w:ascii="Consolas" w:hAnsi="Consolas" w:cs="Consolas"/>
                <w:sz w:val="20"/>
                <w:szCs w:val="20"/>
              </w:rPr>
              <w:t>14.67557</w:t>
            </w:r>
          </w:p>
        </w:tc>
        <w:tc>
          <w:tcPr>
            <w:tcW w:w="1896" w:type="dxa"/>
          </w:tcPr>
          <w:p w:rsidR="00C00FEA" w:rsidRPr="00340202" w:rsidRDefault="00340202" w:rsidP="00340202">
            <w:pPr>
              <w:jc w:val="center"/>
            </w:pPr>
            <w:r w:rsidRPr="00340202">
              <w:rPr>
                <w:rFonts w:ascii="Consolas" w:hAnsi="Consolas" w:cs="Consolas"/>
                <w:sz w:val="20"/>
                <w:szCs w:val="20"/>
              </w:rPr>
              <w:t>9.246853</w:t>
            </w:r>
          </w:p>
        </w:tc>
        <w:tc>
          <w:tcPr>
            <w:tcW w:w="1942" w:type="dxa"/>
          </w:tcPr>
          <w:p w:rsidR="00C00FEA" w:rsidRPr="00340202" w:rsidRDefault="00340202" w:rsidP="00340202">
            <w:pPr>
              <w:jc w:val="center"/>
            </w:pPr>
            <w:r w:rsidRPr="00340202">
              <w:rPr>
                <w:rFonts w:ascii="Consolas" w:hAnsi="Consolas" w:cs="Consolas"/>
                <w:sz w:val="20"/>
                <w:szCs w:val="20"/>
              </w:rPr>
              <w:t>9.246853</w:t>
            </w:r>
          </w:p>
        </w:tc>
        <w:tc>
          <w:tcPr>
            <w:tcW w:w="1496" w:type="dxa"/>
          </w:tcPr>
          <w:p w:rsidR="00C00FEA" w:rsidRPr="00340202" w:rsidRDefault="00340202" w:rsidP="00340202">
            <w:pPr>
              <w:jc w:val="center"/>
              <w:rPr>
                <w:rFonts w:ascii="Consolas" w:hAnsi="Consolas" w:cs="Consolas"/>
                <w:sz w:val="20"/>
                <w:szCs w:val="20"/>
              </w:rPr>
            </w:pPr>
            <w:r w:rsidRPr="00340202">
              <w:rPr>
                <w:rFonts w:ascii="Consolas" w:hAnsi="Consolas" w:cs="Consolas"/>
                <w:sz w:val="20"/>
                <w:szCs w:val="20"/>
              </w:rPr>
              <w:t>16.82243</w:t>
            </w:r>
          </w:p>
        </w:tc>
      </w:tr>
      <w:tr w:rsidR="00C00FEA" w:rsidTr="00C00FEA">
        <w:trPr>
          <w:trHeight w:val="153"/>
        </w:trPr>
        <w:tc>
          <w:tcPr>
            <w:tcW w:w="1278" w:type="dxa"/>
            <w:vMerge/>
          </w:tcPr>
          <w:p w:rsidR="00C00FEA" w:rsidRPr="000B3807" w:rsidRDefault="00C00FEA" w:rsidP="009622CF">
            <w:pPr>
              <w:jc w:val="right"/>
              <w:rPr>
                <w:b/>
              </w:rPr>
            </w:pPr>
          </w:p>
        </w:tc>
        <w:tc>
          <w:tcPr>
            <w:tcW w:w="1348" w:type="dxa"/>
          </w:tcPr>
          <w:p w:rsidR="00C00FEA" w:rsidRPr="000B3807" w:rsidRDefault="00C00FEA" w:rsidP="009622CF">
            <w:pPr>
              <w:jc w:val="right"/>
              <w:rPr>
                <w:b/>
              </w:rPr>
            </w:pPr>
            <w:r w:rsidRPr="000B3807">
              <w:rPr>
                <w:b/>
              </w:rPr>
              <w:t>Priority 4</w:t>
            </w:r>
          </w:p>
        </w:tc>
        <w:tc>
          <w:tcPr>
            <w:tcW w:w="1852" w:type="dxa"/>
          </w:tcPr>
          <w:p w:rsidR="00C00FEA" w:rsidRPr="00340202" w:rsidRDefault="00340202" w:rsidP="00340202">
            <w:pPr>
              <w:jc w:val="center"/>
            </w:pPr>
            <w:r w:rsidRPr="00340202">
              <w:rPr>
                <w:rFonts w:ascii="Consolas" w:hAnsi="Consolas" w:cs="Consolas"/>
                <w:sz w:val="20"/>
                <w:szCs w:val="20"/>
              </w:rPr>
              <w:t>9.538634</w:t>
            </w:r>
          </w:p>
        </w:tc>
        <w:tc>
          <w:tcPr>
            <w:tcW w:w="1896" w:type="dxa"/>
          </w:tcPr>
          <w:p w:rsidR="00C00FEA" w:rsidRPr="00340202" w:rsidRDefault="00340202" w:rsidP="00340202">
            <w:pPr>
              <w:jc w:val="center"/>
            </w:pPr>
            <w:r w:rsidRPr="00340202">
              <w:rPr>
                <w:rFonts w:ascii="Consolas" w:hAnsi="Consolas" w:cs="Consolas"/>
                <w:sz w:val="20"/>
                <w:szCs w:val="20"/>
              </w:rPr>
              <w:t>3.3893995</w:t>
            </w:r>
          </w:p>
        </w:tc>
        <w:tc>
          <w:tcPr>
            <w:tcW w:w="1942" w:type="dxa"/>
          </w:tcPr>
          <w:p w:rsidR="00C00FEA" w:rsidRPr="00340202" w:rsidRDefault="00340202" w:rsidP="00340202">
            <w:pPr>
              <w:jc w:val="center"/>
            </w:pPr>
            <w:r w:rsidRPr="00340202">
              <w:rPr>
                <w:rFonts w:ascii="Consolas" w:hAnsi="Consolas" w:cs="Consolas"/>
                <w:sz w:val="20"/>
                <w:szCs w:val="20"/>
              </w:rPr>
              <w:t>3.3893988</w:t>
            </w:r>
          </w:p>
        </w:tc>
        <w:tc>
          <w:tcPr>
            <w:tcW w:w="1496" w:type="dxa"/>
          </w:tcPr>
          <w:p w:rsidR="00C00FEA" w:rsidRPr="00340202" w:rsidRDefault="00340202" w:rsidP="00340202">
            <w:pPr>
              <w:jc w:val="center"/>
              <w:rPr>
                <w:rFonts w:ascii="Consolas" w:hAnsi="Consolas" w:cs="Consolas"/>
                <w:sz w:val="20"/>
                <w:szCs w:val="20"/>
              </w:rPr>
            </w:pPr>
            <w:r w:rsidRPr="00340202">
              <w:rPr>
                <w:rFonts w:ascii="Consolas" w:hAnsi="Consolas" w:cs="Consolas"/>
                <w:sz w:val="20"/>
                <w:szCs w:val="20"/>
              </w:rPr>
              <w:t>9</w:t>
            </w:r>
          </w:p>
        </w:tc>
      </w:tr>
      <w:tr w:rsidR="00C00FEA" w:rsidTr="00C00FEA">
        <w:trPr>
          <w:trHeight w:val="150"/>
        </w:trPr>
        <w:tc>
          <w:tcPr>
            <w:tcW w:w="1278" w:type="dxa"/>
            <w:vMerge/>
          </w:tcPr>
          <w:p w:rsidR="00C00FEA" w:rsidRPr="000B3807" w:rsidRDefault="00C00FEA" w:rsidP="009622CF">
            <w:pPr>
              <w:jc w:val="right"/>
              <w:rPr>
                <w:b/>
              </w:rPr>
            </w:pPr>
          </w:p>
        </w:tc>
        <w:tc>
          <w:tcPr>
            <w:tcW w:w="1348" w:type="dxa"/>
          </w:tcPr>
          <w:p w:rsidR="00C00FEA" w:rsidRPr="000B3807" w:rsidRDefault="00C00FEA" w:rsidP="009622CF">
            <w:pPr>
              <w:jc w:val="right"/>
              <w:rPr>
                <w:b/>
              </w:rPr>
            </w:pPr>
            <w:r w:rsidRPr="000B3807">
              <w:rPr>
                <w:b/>
              </w:rPr>
              <w:t>Priority 3</w:t>
            </w:r>
          </w:p>
        </w:tc>
        <w:tc>
          <w:tcPr>
            <w:tcW w:w="1852" w:type="dxa"/>
          </w:tcPr>
          <w:p w:rsidR="00C00FEA" w:rsidRPr="00340202" w:rsidRDefault="00340202" w:rsidP="00340202">
            <w:pPr>
              <w:autoSpaceDE w:val="0"/>
              <w:autoSpaceDN w:val="0"/>
              <w:adjustRightInd w:val="0"/>
              <w:jc w:val="center"/>
              <w:rPr>
                <w:rFonts w:ascii="Consolas" w:hAnsi="Consolas" w:cs="Consolas"/>
                <w:sz w:val="20"/>
                <w:szCs w:val="20"/>
              </w:rPr>
            </w:pPr>
            <w:r w:rsidRPr="00340202">
              <w:rPr>
                <w:rFonts w:ascii="Consolas" w:hAnsi="Consolas" w:cs="Consolas"/>
                <w:sz w:val="20"/>
                <w:szCs w:val="20"/>
              </w:rPr>
              <w:t>16.675577</w:t>
            </w:r>
          </w:p>
        </w:tc>
        <w:tc>
          <w:tcPr>
            <w:tcW w:w="1896" w:type="dxa"/>
          </w:tcPr>
          <w:p w:rsidR="00C00FEA" w:rsidRPr="00340202" w:rsidRDefault="00340202" w:rsidP="00340202">
            <w:pPr>
              <w:jc w:val="center"/>
            </w:pPr>
            <w:r w:rsidRPr="00340202">
              <w:rPr>
                <w:rFonts w:ascii="Consolas" w:hAnsi="Consolas" w:cs="Consolas"/>
                <w:sz w:val="20"/>
                <w:szCs w:val="20"/>
              </w:rPr>
              <w:t>10.88209</w:t>
            </w:r>
          </w:p>
        </w:tc>
        <w:tc>
          <w:tcPr>
            <w:tcW w:w="1942" w:type="dxa"/>
          </w:tcPr>
          <w:p w:rsidR="00C00FEA" w:rsidRPr="00340202" w:rsidRDefault="00340202" w:rsidP="00340202">
            <w:pPr>
              <w:jc w:val="center"/>
            </w:pPr>
            <w:r w:rsidRPr="00340202">
              <w:rPr>
                <w:rFonts w:ascii="Consolas" w:hAnsi="Consolas" w:cs="Consolas"/>
                <w:sz w:val="20"/>
                <w:szCs w:val="20"/>
              </w:rPr>
              <w:t>10.882089</w:t>
            </w:r>
          </w:p>
        </w:tc>
        <w:tc>
          <w:tcPr>
            <w:tcW w:w="1496" w:type="dxa"/>
          </w:tcPr>
          <w:p w:rsidR="00C00FEA" w:rsidRPr="00340202" w:rsidRDefault="00340202" w:rsidP="00340202">
            <w:pPr>
              <w:jc w:val="center"/>
              <w:rPr>
                <w:rFonts w:ascii="Consolas" w:hAnsi="Consolas" w:cs="Consolas"/>
                <w:sz w:val="20"/>
                <w:szCs w:val="20"/>
              </w:rPr>
            </w:pPr>
            <w:r w:rsidRPr="00340202">
              <w:rPr>
                <w:rFonts w:ascii="Consolas" w:hAnsi="Consolas" w:cs="Consolas"/>
                <w:sz w:val="20"/>
                <w:szCs w:val="20"/>
              </w:rPr>
              <w:t>5</w:t>
            </w:r>
          </w:p>
        </w:tc>
      </w:tr>
      <w:tr w:rsidR="00C00FEA" w:rsidTr="00C00FEA">
        <w:trPr>
          <w:trHeight w:val="150"/>
        </w:trPr>
        <w:tc>
          <w:tcPr>
            <w:tcW w:w="1278" w:type="dxa"/>
            <w:vMerge/>
          </w:tcPr>
          <w:p w:rsidR="00C00FEA" w:rsidRPr="000B3807" w:rsidRDefault="00C00FEA" w:rsidP="009622CF">
            <w:pPr>
              <w:jc w:val="right"/>
              <w:rPr>
                <w:b/>
              </w:rPr>
            </w:pPr>
          </w:p>
        </w:tc>
        <w:tc>
          <w:tcPr>
            <w:tcW w:w="1348" w:type="dxa"/>
          </w:tcPr>
          <w:p w:rsidR="00C00FEA" w:rsidRPr="000B3807" w:rsidRDefault="00C00FEA" w:rsidP="009622CF">
            <w:pPr>
              <w:jc w:val="right"/>
              <w:rPr>
                <w:b/>
              </w:rPr>
            </w:pPr>
            <w:r w:rsidRPr="000B3807">
              <w:rPr>
                <w:b/>
              </w:rPr>
              <w:t>Priority 2</w:t>
            </w:r>
          </w:p>
        </w:tc>
        <w:tc>
          <w:tcPr>
            <w:tcW w:w="1852" w:type="dxa"/>
          </w:tcPr>
          <w:p w:rsidR="00C00FEA" w:rsidRPr="00340202" w:rsidRDefault="00340202" w:rsidP="00340202">
            <w:pPr>
              <w:jc w:val="center"/>
            </w:pPr>
            <w:r w:rsidRPr="00340202">
              <w:rPr>
                <w:rFonts w:ascii="Consolas" w:hAnsi="Consolas" w:cs="Consolas"/>
                <w:sz w:val="20"/>
                <w:szCs w:val="20"/>
              </w:rPr>
              <w:t>31.091827</w:t>
            </w:r>
          </w:p>
        </w:tc>
        <w:tc>
          <w:tcPr>
            <w:tcW w:w="1896" w:type="dxa"/>
          </w:tcPr>
          <w:p w:rsidR="00C00FEA" w:rsidRPr="00340202" w:rsidRDefault="00340202" w:rsidP="00340202">
            <w:pPr>
              <w:jc w:val="center"/>
            </w:pPr>
            <w:r w:rsidRPr="00340202">
              <w:rPr>
                <w:rFonts w:ascii="Consolas" w:hAnsi="Consolas" w:cs="Consolas"/>
                <w:sz w:val="20"/>
                <w:szCs w:val="20"/>
              </w:rPr>
              <w:t>27.118698</w:t>
            </w:r>
          </w:p>
        </w:tc>
        <w:tc>
          <w:tcPr>
            <w:tcW w:w="1942" w:type="dxa"/>
          </w:tcPr>
          <w:p w:rsidR="00C00FEA" w:rsidRPr="00340202" w:rsidRDefault="00340202" w:rsidP="00340202">
            <w:pPr>
              <w:jc w:val="center"/>
            </w:pPr>
            <w:r w:rsidRPr="00340202">
              <w:rPr>
                <w:rFonts w:ascii="Consolas" w:hAnsi="Consolas" w:cs="Consolas"/>
                <w:sz w:val="20"/>
                <w:szCs w:val="20"/>
              </w:rPr>
              <w:t>27.118698</w:t>
            </w:r>
          </w:p>
        </w:tc>
        <w:tc>
          <w:tcPr>
            <w:tcW w:w="1496" w:type="dxa"/>
          </w:tcPr>
          <w:p w:rsidR="00C00FEA" w:rsidRPr="00340202" w:rsidRDefault="00340202" w:rsidP="00340202">
            <w:pPr>
              <w:jc w:val="center"/>
              <w:rPr>
                <w:rFonts w:ascii="Consolas" w:hAnsi="Consolas" w:cs="Consolas"/>
                <w:sz w:val="20"/>
                <w:szCs w:val="20"/>
              </w:rPr>
            </w:pPr>
            <w:r w:rsidRPr="00340202">
              <w:rPr>
                <w:rFonts w:ascii="Consolas" w:hAnsi="Consolas" w:cs="Consolas"/>
                <w:sz w:val="20"/>
                <w:szCs w:val="20"/>
              </w:rPr>
              <w:t>3</w:t>
            </w:r>
          </w:p>
        </w:tc>
      </w:tr>
      <w:tr w:rsidR="00C00FEA" w:rsidTr="00C00FEA">
        <w:trPr>
          <w:trHeight w:val="150"/>
        </w:trPr>
        <w:tc>
          <w:tcPr>
            <w:tcW w:w="1278" w:type="dxa"/>
            <w:vMerge/>
          </w:tcPr>
          <w:p w:rsidR="00C00FEA" w:rsidRPr="000B3807" w:rsidRDefault="00C00FEA" w:rsidP="009622CF">
            <w:pPr>
              <w:jc w:val="right"/>
              <w:rPr>
                <w:b/>
              </w:rPr>
            </w:pPr>
          </w:p>
        </w:tc>
        <w:tc>
          <w:tcPr>
            <w:tcW w:w="1348" w:type="dxa"/>
          </w:tcPr>
          <w:p w:rsidR="00C00FEA" w:rsidRPr="000B3807" w:rsidRDefault="00C00FEA" w:rsidP="009622CF">
            <w:pPr>
              <w:jc w:val="right"/>
              <w:rPr>
                <w:b/>
              </w:rPr>
            </w:pPr>
            <w:r w:rsidRPr="000B3807">
              <w:rPr>
                <w:b/>
              </w:rPr>
              <w:t>Priority 1</w:t>
            </w:r>
          </w:p>
        </w:tc>
        <w:tc>
          <w:tcPr>
            <w:tcW w:w="1852" w:type="dxa"/>
          </w:tcPr>
          <w:p w:rsidR="00C00FEA" w:rsidRPr="00340202" w:rsidRDefault="00340202" w:rsidP="00340202">
            <w:pPr>
              <w:jc w:val="center"/>
            </w:pPr>
            <w:r w:rsidRPr="00340202">
              <w:rPr>
                <w:rFonts w:ascii="Consolas" w:hAnsi="Consolas" w:cs="Consolas"/>
                <w:sz w:val="20"/>
                <w:szCs w:val="20"/>
              </w:rPr>
              <w:t>1.6592023</w:t>
            </w:r>
          </w:p>
        </w:tc>
        <w:tc>
          <w:tcPr>
            <w:tcW w:w="1896" w:type="dxa"/>
          </w:tcPr>
          <w:p w:rsidR="00C00FEA" w:rsidRPr="00340202" w:rsidRDefault="00340202" w:rsidP="00340202">
            <w:pPr>
              <w:jc w:val="center"/>
            </w:pPr>
            <w:r w:rsidRPr="00340202">
              <w:rPr>
                <w:rFonts w:ascii="Consolas" w:hAnsi="Consolas" w:cs="Consolas"/>
                <w:sz w:val="20"/>
                <w:szCs w:val="20"/>
              </w:rPr>
              <w:t>0.17222607</w:t>
            </w:r>
          </w:p>
        </w:tc>
        <w:tc>
          <w:tcPr>
            <w:tcW w:w="1942" w:type="dxa"/>
          </w:tcPr>
          <w:p w:rsidR="00C00FEA" w:rsidRPr="00340202" w:rsidRDefault="00340202" w:rsidP="00340202">
            <w:pPr>
              <w:jc w:val="center"/>
            </w:pPr>
            <w:r w:rsidRPr="00340202">
              <w:rPr>
                <w:rFonts w:ascii="Consolas" w:hAnsi="Consolas" w:cs="Consolas"/>
                <w:sz w:val="20"/>
                <w:szCs w:val="20"/>
              </w:rPr>
              <w:t>0.17222613</w:t>
            </w:r>
          </w:p>
        </w:tc>
        <w:tc>
          <w:tcPr>
            <w:tcW w:w="1496" w:type="dxa"/>
          </w:tcPr>
          <w:p w:rsidR="00C00FEA" w:rsidRPr="00340202" w:rsidRDefault="00340202" w:rsidP="00340202">
            <w:pPr>
              <w:jc w:val="center"/>
              <w:rPr>
                <w:rFonts w:ascii="Consolas" w:hAnsi="Consolas" w:cs="Consolas"/>
                <w:sz w:val="20"/>
                <w:szCs w:val="20"/>
              </w:rPr>
            </w:pPr>
            <w:r w:rsidRPr="00340202">
              <w:rPr>
                <w:rFonts w:ascii="Consolas" w:hAnsi="Consolas" w:cs="Consolas"/>
                <w:sz w:val="20"/>
                <w:szCs w:val="20"/>
              </w:rPr>
              <w:t>1</w:t>
            </w:r>
          </w:p>
        </w:tc>
      </w:tr>
      <w:tr w:rsidR="00C00FEA" w:rsidTr="00C00FEA">
        <w:trPr>
          <w:trHeight w:val="153"/>
        </w:trPr>
        <w:tc>
          <w:tcPr>
            <w:tcW w:w="1278" w:type="dxa"/>
            <w:vMerge w:val="restart"/>
          </w:tcPr>
          <w:p w:rsidR="00C00FEA" w:rsidRPr="000B3807" w:rsidRDefault="00C00FEA" w:rsidP="009622CF">
            <w:pPr>
              <w:jc w:val="right"/>
              <w:rPr>
                <w:b/>
              </w:rPr>
            </w:pPr>
            <w:r w:rsidRPr="000B3807">
              <w:rPr>
                <w:b/>
              </w:rPr>
              <w:t>HPF Preemptive</w:t>
            </w:r>
          </w:p>
        </w:tc>
        <w:tc>
          <w:tcPr>
            <w:tcW w:w="1348" w:type="dxa"/>
          </w:tcPr>
          <w:p w:rsidR="00C00FEA" w:rsidRPr="000B3807" w:rsidRDefault="00C00FEA" w:rsidP="009622CF">
            <w:pPr>
              <w:jc w:val="right"/>
              <w:rPr>
                <w:b/>
              </w:rPr>
            </w:pPr>
            <w:r>
              <w:rPr>
                <w:b/>
              </w:rPr>
              <w:t>All Priorities</w:t>
            </w:r>
          </w:p>
        </w:tc>
        <w:tc>
          <w:tcPr>
            <w:tcW w:w="1852" w:type="dxa"/>
          </w:tcPr>
          <w:p w:rsidR="00C00FEA" w:rsidRPr="00340202" w:rsidRDefault="00340202" w:rsidP="00340202">
            <w:pPr>
              <w:jc w:val="center"/>
            </w:pPr>
            <w:r w:rsidRPr="00340202">
              <w:rPr>
                <w:rFonts w:ascii="Consolas" w:hAnsi="Consolas" w:cs="Consolas"/>
                <w:sz w:val="20"/>
                <w:szCs w:val="20"/>
              </w:rPr>
              <w:t>24.284647</w:t>
            </w:r>
          </w:p>
        </w:tc>
        <w:tc>
          <w:tcPr>
            <w:tcW w:w="1896" w:type="dxa"/>
          </w:tcPr>
          <w:p w:rsidR="00C00FEA" w:rsidRPr="00340202" w:rsidRDefault="00340202" w:rsidP="00340202">
            <w:pPr>
              <w:jc w:val="center"/>
            </w:pPr>
            <w:r w:rsidRPr="00340202">
              <w:rPr>
                <w:rFonts w:ascii="Consolas" w:hAnsi="Consolas" w:cs="Consolas"/>
                <w:sz w:val="20"/>
                <w:szCs w:val="20"/>
              </w:rPr>
              <w:t>18.630604</w:t>
            </w:r>
          </w:p>
        </w:tc>
        <w:tc>
          <w:tcPr>
            <w:tcW w:w="1942" w:type="dxa"/>
          </w:tcPr>
          <w:p w:rsidR="00C00FEA" w:rsidRPr="00340202" w:rsidRDefault="00340202" w:rsidP="00340202">
            <w:pPr>
              <w:jc w:val="center"/>
            </w:pPr>
            <w:r w:rsidRPr="00340202">
              <w:rPr>
                <w:rFonts w:ascii="Consolas" w:hAnsi="Consolas" w:cs="Consolas"/>
                <w:sz w:val="20"/>
                <w:szCs w:val="20"/>
              </w:rPr>
              <w:t>5.1306024</w:t>
            </w:r>
          </w:p>
        </w:tc>
        <w:tc>
          <w:tcPr>
            <w:tcW w:w="1496" w:type="dxa"/>
          </w:tcPr>
          <w:p w:rsidR="00C00FEA" w:rsidRPr="00340202" w:rsidRDefault="00340202" w:rsidP="00340202">
            <w:pPr>
              <w:jc w:val="center"/>
              <w:rPr>
                <w:rFonts w:ascii="Consolas" w:hAnsi="Consolas" w:cs="Consolas"/>
                <w:sz w:val="20"/>
                <w:szCs w:val="20"/>
              </w:rPr>
            </w:pPr>
            <w:r w:rsidRPr="00340202">
              <w:rPr>
                <w:rFonts w:ascii="Consolas" w:hAnsi="Consolas" w:cs="Consolas"/>
                <w:sz w:val="20"/>
                <w:szCs w:val="20"/>
              </w:rPr>
              <w:t>16.260162</w:t>
            </w:r>
          </w:p>
        </w:tc>
      </w:tr>
      <w:tr w:rsidR="00C00FEA" w:rsidTr="00C00FEA">
        <w:trPr>
          <w:trHeight w:val="153"/>
        </w:trPr>
        <w:tc>
          <w:tcPr>
            <w:tcW w:w="1278" w:type="dxa"/>
            <w:vMerge/>
          </w:tcPr>
          <w:p w:rsidR="00C00FEA" w:rsidRPr="000B3807" w:rsidRDefault="00C00FEA" w:rsidP="009622CF">
            <w:pPr>
              <w:jc w:val="right"/>
              <w:rPr>
                <w:b/>
              </w:rPr>
            </w:pPr>
          </w:p>
        </w:tc>
        <w:tc>
          <w:tcPr>
            <w:tcW w:w="1348" w:type="dxa"/>
          </w:tcPr>
          <w:p w:rsidR="00C00FEA" w:rsidRPr="000B3807" w:rsidRDefault="00C00FEA" w:rsidP="009622CF">
            <w:pPr>
              <w:jc w:val="right"/>
              <w:rPr>
                <w:b/>
              </w:rPr>
            </w:pPr>
            <w:r w:rsidRPr="000B3807">
              <w:rPr>
                <w:b/>
              </w:rPr>
              <w:t>Priority 4</w:t>
            </w:r>
          </w:p>
        </w:tc>
        <w:tc>
          <w:tcPr>
            <w:tcW w:w="1852" w:type="dxa"/>
          </w:tcPr>
          <w:p w:rsidR="00C00FEA" w:rsidRPr="00340202" w:rsidRDefault="00340202" w:rsidP="00340202">
            <w:pPr>
              <w:jc w:val="center"/>
            </w:pPr>
            <w:r w:rsidRPr="00340202">
              <w:rPr>
                <w:rFonts w:ascii="Consolas" w:hAnsi="Consolas" w:cs="Consolas"/>
                <w:sz w:val="20"/>
                <w:szCs w:val="20"/>
              </w:rPr>
              <w:t>9.983078</w:t>
            </w:r>
          </w:p>
        </w:tc>
        <w:tc>
          <w:tcPr>
            <w:tcW w:w="1896" w:type="dxa"/>
          </w:tcPr>
          <w:p w:rsidR="00C00FEA" w:rsidRPr="00340202" w:rsidRDefault="00340202" w:rsidP="00340202">
            <w:pPr>
              <w:jc w:val="center"/>
            </w:pPr>
            <w:r w:rsidRPr="00340202">
              <w:rPr>
                <w:rFonts w:ascii="Consolas" w:hAnsi="Consolas" w:cs="Consolas"/>
                <w:sz w:val="20"/>
                <w:szCs w:val="20"/>
              </w:rPr>
              <w:t>3.8338442</w:t>
            </w:r>
          </w:p>
        </w:tc>
        <w:tc>
          <w:tcPr>
            <w:tcW w:w="1942" w:type="dxa"/>
          </w:tcPr>
          <w:p w:rsidR="00C00FEA" w:rsidRPr="00340202" w:rsidRDefault="00340202" w:rsidP="00340202">
            <w:pPr>
              <w:jc w:val="center"/>
            </w:pPr>
            <w:r w:rsidRPr="00340202">
              <w:rPr>
                <w:rFonts w:ascii="Consolas" w:hAnsi="Consolas" w:cs="Consolas"/>
                <w:sz w:val="20"/>
                <w:szCs w:val="20"/>
              </w:rPr>
              <w:t>0.8338431</w:t>
            </w:r>
          </w:p>
        </w:tc>
        <w:tc>
          <w:tcPr>
            <w:tcW w:w="1496" w:type="dxa"/>
          </w:tcPr>
          <w:p w:rsidR="00C00FEA" w:rsidRPr="00340202" w:rsidRDefault="00340202" w:rsidP="00340202">
            <w:pPr>
              <w:jc w:val="center"/>
              <w:rPr>
                <w:rFonts w:ascii="Consolas" w:hAnsi="Consolas" w:cs="Consolas"/>
                <w:sz w:val="20"/>
                <w:szCs w:val="20"/>
              </w:rPr>
            </w:pPr>
            <w:r w:rsidRPr="00340202">
              <w:rPr>
                <w:rFonts w:ascii="Consolas" w:hAnsi="Consolas" w:cs="Consolas"/>
                <w:sz w:val="20"/>
                <w:szCs w:val="20"/>
              </w:rPr>
              <w:t>9</w:t>
            </w:r>
          </w:p>
        </w:tc>
      </w:tr>
      <w:tr w:rsidR="00C00FEA" w:rsidTr="00C00FEA">
        <w:trPr>
          <w:trHeight w:val="150"/>
        </w:trPr>
        <w:tc>
          <w:tcPr>
            <w:tcW w:w="1278" w:type="dxa"/>
            <w:vMerge/>
          </w:tcPr>
          <w:p w:rsidR="00C00FEA" w:rsidRPr="000B3807" w:rsidRDefault="00C00FEA" w:rsidP="009622CF">
            <w:pPr>
              <w:jc w:val="right"/>
              <w:rPr>
                <w:b/>
              </w:rPr>
            </w:pPr>
          </w:p>
        </w:tc>
        <w:tc>
          <w:tcPr>
            <w:tcW w:w="1348" w:type="dxa"/>
          </w:tcPr>
          <w:p w:rsidR="00C00FEA" w:rsidRPr="000B3807" w:rsidRDefault="00C00FEA" w:rsidP="009622CF">
            <w:pPr>
              <w:jc w:val="right"/>
              <w:rPr>
                <w:b/>
              </w:rPr>
            </w:pPr>
            <w:r w:rsidRPr="000B3807">
              <w:rPr>
                <w:b/>
              </w:rPr>
              <w:t>Priority 3</w:t>
            </w:r>
          </w:p>
        </w:tc>
        <w:tc>
          <w:tcPr>
            <w:tcW w:w="1852" w:type="dxa"/>
          </w:tcPr>
          <w:p w:rsidR="00C00FEA" w:rsidRPr="00340202" w:rsidRDefault="00340202" w:rsidP="00340202">
            <w:pPr>
              <w:jc w:val="center"/>
            </w:pPr>
            <w:r w:rsidRPr="00340202">
              <w:rPr>
                <w:rFonts w:ascii="Consolas" w:hAnsi="Consolas" w:cs="Consolas"/>
                <w:sz w:val="20"/>
                <w:szCs w:val="20"/>
              </w:rPr>
              <w:t>16.075577</w:t>
            </w:r>
          </w:p>
        </w:tc>
        <w:tc>
          <w:tcPr>
            <w:tcW w:w="1896" w:type="dxa"/>
          </w:tcPr>
          <w:p w:rsidR="00C00FEA" w:rsidRPr="00340202" w:rsidRDefault="00340202" w:rsidP="00340202">
            <w:pPr>
              <w:jc w:val="center"/>
            </w:pPr>
            <w:r w:rsidRPr="00340202">
              <w:rPr>
                <w:rFonts w:ascii="Consolas" w:hAnsi="Consolas" w:cs="Consolas"/>
                <w:sz w:val="20"/>
                <w:szCs w:val="20"/>
              </w:rPr>
              <w:t>10.282089</w:t>
            </w:r>
          </w:p>
        </w:tc>
        <w:tc>
          <w:tcPr>
            <w:tcW w:w="1942" w:type="dxa"/>
          </w:tcPr>
          <w:p w:rsidR="00C00FEA" w:rsidRPr="00340202" w:rsidRDefault="00340202" w:rsidP="00340202">
            <w:pPr>
              <w:jc w:val="center"/>
            </w:pPr>
            <w:r w:rsidRPr="00340202">
              <w:rPr>
                <w:rFonts w:ascii="Consolas" w:hAnsi="Consolas" w:cs="Consolas"/>
                <w:sz w:val="20"/>
                <w:szCs w:val="20"/>
              </w:rPr>
              <w:t>6.8820887</w:t>
            </w:r>
          </w:p>
        </w:tc>
        <w:tc>
          <w:tcPr>
            <w:tcW w:w="1496" w:type="dxa"/>
          </w:tcPr>
          <w:p w:rsidR="00C00FEA" w:rsidRPr="00340202" w:rsidRDefault="00340202" w:rsidP="00340202">
            <w:pPr>
              <w:jc w:val="center"/>
              <w:rPr>
                <w:rFonts w:ascii="Consolas" w:hAnsi="Consolas" w:cs="Consolas"/>
                <w:sz w:val="20"/>
                <w:szCs w:val="20"/>
              </w:rPr>
            </w:pPr>
            <w:r w:rsidRPr="00340202">
              <w:rPr>
                <w:rFonts w:ascii="Consolas" w:hAnsi="Consolas" w:cs="Consolas"/>
                <w:sz w:val="20"/>
                <w:szCs w:val="20"/>
              </w:rPr>
              <w:t>5</w:t>
            </w:r>
          </w:p>
        </w:tc>
      </w:tr>
      <w:tr w:rsidR="00C00FEA" w:rsidTr="00C00FEA">
        <w:trPr>
          <w:trHeight w:val="150"/>
        </w:trPr>
        <w:tc>
          <w:tcPr>
            <w:tcW w:w="1278" w:type="dxa"/>
            <w:vMerge/>
          </w:tcPr>
          <w:p w:rsidR="00C00FEA" w:rsidRPr="000B3807" w:rsidRDefault="00C00FEA" w:rsidP="009622CF">
            <w:pPr>
              <w:jc w:val="right"/>
              <w:rPr>
                <w:b/>
              </w:rPr>
            </w:pPr>
          </w:p>
        </w:tc>
        <w:tc>
          <w:tcPr>
            <w:tcW w:w="1348" w:type="dxa"/>
          </w:tcPr>
          <w:p w:rsidR="00C00FEA" w:rsidRPr="000B3807" w:rsidRDefault="00C00FEA" w:rsidP="009622CF">
            <w:pPr>
              <w:jc w:val="right"/>
              <w:rPr>
                <w:b/>
              </w:rPr>
            </w:pPr>
            <w:r w:rsidRPr="000B3807">
              <w:rPr>
                <w:b/>
              </w:rPr>
              <w:t>Priority 2</w:t>
            </w:r>
          </w:p>
        </w:tc>
        <w:tc>
          <w:tcPr>
            <w:tcW w:w="1852" w:type="dxa"/>
          </w:tcPr>
          <w:p w:rsidR="00C00FEA" w:rsidRPr="00340202" w:rsidRDefault="00340202" w:rsidP="00340202">
            <w:pPr>
              <w:jc w:val="center"/>
            </w:pPr>
            <w:r w:rsidRPr="00340202">
              <w:rPr>
                <w:rFonts w:ascii="Consolas" w:hAnsi="Consolas" w:cs="Consolas"/>
                <w:sz w:val="20"/>
                <w:szCs w:val="20"/>
              </w:rPr>
              <w:t>38.76163</w:t>
            </w:r>
          </w:p>
        </w:tc>
        <w:tc>
          <w:tcPr>
            <w:tcW w:w="1896" w:type="dxa"/>
          </w:tcPr>
          <w:p w:rsidR="00C00FEA" w:rsidRPr="00340202" w:rsidRDefault="00340202" w:rsidP="00340202">
            <w:pPr>
              <w:jc w:val="center"/>
            </w:pPr>
            <w:r w:rsidRPr="00340202">
              <w:rPr>
                <w:rFonts w:ascii="Consolas" w:hAnsi="Consolas" w:cs="Consolas"/>
                <w:sz w:val="20"/>
                <w:szCs w:val="20"/>
              </w:rPr>
              <w:t>33.30496</w:t>
            </w:r>
          </w:p>
        </w:tc>
        <w:tc>
          <w:tcPr>
            <w:tcW w:w="1942" w:type="dxa"/>
          </w:tcPr>
          <w:p w:rsidR="00C00FEA" w:rsidRPr="00340202" w:rsidRDefault="00340202" w:rsidP="00340202">
            <w:pPr>
              <w:jc w:val="center"/>
            </w:pPr>
            <w:r w:rsidRPr="00340202">
              <w:rPr>
                <w:rFonts w:ascii="Consolas" w:hAnsi="Consolas" w:cs="Consolas"/>
                <w:sz w:val="20"/>
                <w:szCs w:val="20"/>
              </w:rPr>
              <w:t>12.1049595</w:t>
            </w:r>
          </w:p>
        </w:tc>
        <w:tc>
          <w:tcPr>
            <w:tcW w:w="1496" w:type="dxa"/>
          </w:tcPr>
          <w:p w:rsidR="00C00FEA" w:rsidRPr="00340202" w:rsidRDefault="00340202" w:rsidP="00340202">
            <w:pPr>
              <w:jc w:val="center"/>
              <w:rPr>
                <w:rFonts w:ascii="Consolas" w:hAnsi="Consolas" w:cs="Consolas"/>
                <w:sz w:val="20"/>
                <w:szCs w:val="20"/>
              </w:rPr>
            </w:pPr>
            <w:r w:rsidRPr="00340202">
              <w:rPr>
                <w:rFonts w:ascii="Consolas" w:hAnsi="Consolas" w:cs="Consolas"/>
                <w:sz w:val="20"/>
                <w:szCs w:val="20"/>
              </w:rPr>
              <w:t>5</w:t>
            </w:r>
          </w:p>
        </w:tc>
      </w:tr>
      <w:tr w:rsidR="00C00FEA" w:rsidTr="00C00FEA">
        <w:trPr>
          <w:trHeight w:val="150"/>
        </w:trPr>
        <w:tc>
          <w:tcPr>
            <w:tcW w:w="1278" w:type="dxa"/>
            <w:vMerge/>
          </w:tcPr>
          <w:p w:rsidR="00C00FEA" w:rsidRPr="000B3807" w:rsidRDefault="00C00FEA" w:rsidP="009622CF">
            <w:pPr>
              <w:jc w:val="right"/>
              <w:rPr>
                <w:b/>
              </w:rPr>
            </w:pPr>
          </w:p>
        </w:tc>
        <w:tc>
          <w:tcPr>
            <w:tcW w:w="1348" w:type="dxa"/>
          </w:tcPr>
          <w:p w:rsidR="00C00FEA" w:rsidRPr="000B3807" w:rsidRDefault="00C00FEA" w:rsidP="009622CF">
            <w:pPr>
              <w:jc w:val="right"/>
              <w:rPr>
                <w:b/>
              </w:rPr>
            </w:pPr>
            <w:r w:rsidRPr="000B3807">
              <w:rPr>
                <w:b/>
              </w:rPr>
              <w:t>Priority 1</w:t>
            </w:r>
          </w:p>
        </w:tc>
        <w:tc>
          <w:tcPr>
            <w:tcW w:w="1852" w:type="dxa"/>
          </w:tcPr>
          <w:p w:rsidR="00C00FEA" w:rsidRPr="00340202" w:rsidRDefault="00340202" w:rsidP="00340202">
            <w:pPr>
              <w:jc w:val="center"/>
            </w:pPr>
            <w:r w:rsidRPr="00340202">
              <w:rPr>
                <w:rFonts w:ascii="Consolas" w:hAnsi="Consolas" w:cs="Consolas"/>
                <w:sz w:val="20"/>
                <w:szCs w:val="20"/>
              </w:rPr>
              <w:t>121.6592</w:t>
            </w:r>
          </w:p>
        </w:tc>
        <w:tc>
          <w:tcPr>
            <w:tcW w:w="1896" w:type="dxa"/>
          </w:tcPr>
          <w:p w:rsidR="00C00FEA" w:rsidRPr="00340202" w:rsidRDefault="00340202" w:rsidP="00340202">
            <w:pPr>
              <w:jc w:val="center"/>
            </w:pPr>
            <w:r w:rsidRPr="00340202">
              <w:rPr>
                <w:rFonts w:ascii="Consolas" w:hAnsi="Consolas" w:cs="Consolas"/>
                <w:sz w:val="20"/>
                <w:szCs w:val="20"/>
              </w:rPr>
              <w:t>120.172226</w:t>
            </w:r>
          </w:p>
        </w:tc>
        <w:tc>
          <w:tcPr>
            <w:tcW w:w="1942" w:type="dxa"/>
          </w:tcPr>
          <w:p w:rsidR="00C00FEA" w:rsidRPr="00340202" w:rsidRDefault="00340202" w:rsidP="00340202">
            <w:pPr>
              <w:jc w:val="center"/>
            </w:pPr>
            <w:r w:rsidRPr="00340202">
              <w:rPr>
                <w:rFonts w:ascii="Consolas" w:hAnsi="Consolas" w:cs="Consolas"/>
                <w:sz w:val="20"/>
                <w:szCs w:val="20"/>
              </w:rPr>
              <w:t>0.17222613</w:t>
            </w:r>
          </w:p>
        </w:tc>
        <w:tc>
          <w:tcPr>
            <w:tcW w:w="1496" w:type="dxa"/>
          </w:tcPr>
          <w:p w:rsidR="00C00FEA" w:rsidRPr="00340202" w:rsidRDefault="00340202" w:rsidP="00340202">
            <w:pPr>
              <w:jc w:val="center"/>
              <w:rPr>
                <w:rFonts w:ascii="Consolas" w:hAnsi="Consolas" w:cs="Consolas"/>
                <w:sz w:val="20"/>
                <w:szCs w:val="20"/>
              </w:rPr>
            </w:pPr>
            <w:r w:rsidRPr="00340202">
              <w:rPr>
                <w:rFonts w:ascii="Consolas" w:hAnsi="Consolas" w:cs="Consolas"/>
                <w:sz w:val="20"/>
                <w:szCs w:val="20"/>
              </w:rPr>
              <w:t>1</w:t>
            </w:r>
          </w:p>
        </w:tc>
      </w:tr>
    </w:tbl>
    <w:p w:rsidR="00C3223D" w:rsidRDefault="00C3223D"/>
    <w:p w:rsidR="00997316" w:rsidRPr="00997316" w:rsidRDefault="00997316" w:rsidP="00997316">
      <w:pPr>
        <w:spacing w:after="0" w:line="360" w:lineRule="auto"/>
        <w:ind w:firstLine="720"/>
        <w:rPr>
          <w:rFonts w:eastAsia="Times New Roman" w:cs="Times New Roman"/>
          <w:sz w:val="28"/>
          <w:szCs w:val="24"/>
        </w:rPr>
      </w:pPr>
      <w:r w:rsidRPr="00997316">
        <w:rPr>
          <w:rFonts w:eastAsia="Times New Roman" w:cs="Arial"/>
          <w:color w:val="000000"/>
          <w:szCs w:val="20"/>
        </w:rPr>
        <w:t>Although we thought Round Robin would have the largest average throughput within a period of 100 quanta, there was a tie between Shortest Job First and Shortest Remaining Time.</w:t>
      </w:r>
    </w:p>
    <w:p w:rsidR="00997316" w:rsidRPr="00997316" w:rsidRDefault="00997316" w:rsidP="00997316">
      <w:pPr>
        <w:spacing w:after="0" w:line="360" w:lineRule="auto"/>
        <w:ind w:firstLine="720"/>
        <w:rPr>
          <w:rFonts w:eastAsia="Times New Roman" w:cs="Times New Roman"/>
          <w:sz w:val="28"/>
          <w:szCs w:val="24"/>
        </w:rPr>
      </w:pPr>
      <w:r w:rsidRPr="00997316">
        <w:rPr>
          <w:rFonts w:eastAsia="Times New Roman" w:cs="Arial"/>
          <w:color w:val="000000"/>
          <w:szCs w:val="20"/>
        </w:rPr>
        <w:t xml:space="preserve">As expected, the shortest average turnaround time belonged to Shortest Remaining Time, with </w:t>
      </w:r>
      <w:bookmarkStart w:id="0" w:name="_GoBack"/>
      <w:r w:rsidRPr="00997316">
        <w:rPr>
          <w:rFonts w:eastAsia="Times New Roman" w:cs="Arial"/>
          <w:color w:val="000000"/>
          <w:szCs w:val="20"/>
        </w:rPr>
        <w:t>Shortest Job First coming in second by being within one quanta of each other.</w:t>
      </w:r>
    </w:p>
    <w:bookmarkEnd w:id="0"/>
    <w:p w:rsidR="00997316" w:rsidRPr="00997316" w:rsidRDefault="00997316" w:rsidP="00997316">
      <w:pPr>
        <w:spacing w:after="0" w:line="360" w:lineRule="auto"/>
        <w:rPr>
          <w:rFonts w:eastAsia="Times New Roman" w:cs="Times New Roman"/>
          <w:sz w:val="28"/>
          <w:szCs w:val="24"/>
        </w:rPr>
      </w:pPr>
      <w:r w:rsidRPr="00997316">
        <w:rPr>
          <w:rFonts w:eastAsia="Times New Roman" w:cs="Arial"/>
          <w:color w:val="000000"/>
          <w:szCs w:val="20"/>
        </w:rPr>
        <w:tab/>
        <w:t>The shortest average wait time belonged to Shortest Remaining Time as well, with Shortest Job First coming in second by being within a little less than one whole quanta of each other.</w:t>
      </w:r>
    </w:p>
    <w:p w:rsidR="00997316" w:rsidRPr="00997316" w:rsidRDefault="00997316" w:rsidP="00997316">
      <w:pPr>
        <w:spacing w:after="0" w:line="360" w:lineRule="auto"/>
        <w:ind w:firstLine="720"/>
        <w:rPr>
          <w:rFonts w:eastAsia="Times New Roman" w:cs="Times New Roman"/>
          <w:sz w:val="28"/>
          <w:szCs w:val="24"/>
        </w:rPr>
      </w:pPr>
      <w:r w:rsidRPr="00997316">
        <w:rPr>
          <w:rFonts w:eastAsia="Times New Roman" w:cs="Arial"/>
          <w:color w:val="000000"/>
          <w:szCs w:val="20"/>
        </w:rPr>
        <w:t>Finally, the algorithm with the shortest average response time was by far, Round Robin, which was not surprising since Round Robin essentially allows all the processes to run one burst at a time.</w:t>
      </w:r>
    </w:p>
    <w:p w:rsidR="00557B0A" w:rsidRPr="00997316" w:rsidRDefault="00997316" w:rsidP="00997316">
      <w:pPr>
        <w:spacing w:line="360" w:lineRule="auto"/>
        <w:ind w:firstLine="720"/>
        <w:rPr>
          <w:sz w:val="24"/>
        </w:rPr>
      </w:pPr>
      <w:r w:rsidRPr="00997316">
        <w:rPr>
          <w:rFonts w:eastAsia="Times New Roman" w:cs="Arial"/>
          <w:color w:val="000000"/>
          <w:szCs w:val="20"/>
        </w:rPr>
        <w:t xml:space="preserve">Overall, from our statistics we find that the Shortest Remaining Time algorithm is the better algorithm to handle multiple processes, since it has the average shortest turnaround time and shortest average wait time. Because all our processes were created with randomized arrival times, run times, and priority levels, we do not expect these algorithms to continue to have the best average turnaround time, response time, wait time, or throughput. For instance, on a separate run for Highest Priority Preemptive and </w:t>
      </w:r>
      <w:proofErr w:type="spellStart"/>
      <w:r w:rsidRPr="00997316">
        <w:rPr>
          <w:rFonts w:eastAsia="Times New Roman" w:cs="Arial"/>
          <w:color w:val="000000"/>
          <w:szCs w:val="20"/>
        </w:rPr>
        <w:t>Nonpreemptive</w:t>
      </w:r>
      <w:proofErr w:type="spellEnd"/>
      <w:r w:rsidRPr="00997316">
        <w:rPr>
          <w:rFonts w:eastAsia="Times New Roman" w:cs="Arial"/>
          <w:color w:val="000000"/>
          <w:szCs w:val="20"/>
        </w:rPr>
        <w:t xml:space="preserve">, many of the processes with priority level 1 could not run, so we did not have </w:t>
      </w:r>
      <w:r w:rsidRPr="00997316">
        <w:rPr>
          <w:rFonts w:eastAsia="Times New Roman" w:cs="Arial"/>
          <w:color w:val="000000"/>
          <w:szCs w:val="20"/>
        </w:rPr>
        <w:lastRenderedPageBreak/>
        <w:t>averages for that queue. This resulted in lower and much better averages for those overall algorithms. However, because Shortest Remaining time holds the shortest time for two of these criteria, we can assume it is the “best” algorithm.</w:t>
      </w:r>
    </w:p>
    <w:sectPr w:rsidR="00557B0A" w:rsidRPr="00997316" w:rsidSect="009622C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AE8"/>
    <w:rsid w:val="000B3807"/>
    <w:rsid w:val="00122AE8"/>
    <w:rsid w:val="00173C00"/>
    <w:rsid w:val="00340202"/>
    <w:rsid w:val="00557B0A"/>
    <w:rsid w:val="00697EB5"/>
    <w:rsid w:val="00997316"/>
    <w:rsid w:val="00A673D8"/>
    <w:rsid w:val="00AE0746"/>
    <w:rsid w:val="00C00FEA"/>
    <w:rsid w:val="00C32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0746F4-9288-451A-9B0B-712963451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73C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973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973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936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Jannette</dc:creator>
  <cp:lastModifiedBy>Dora Do</cp:lastModifiedBy>
  <cp:revision>4</cp:revision>
  <dcterms:created xsi:type="dcterms:W3CDTF">2015-02-16T21:54:00Z</dcterms:created>
  <dcterms:modified xsi:type="dcterms:W3CDTF">2015-02-17T00:08:00Z</dcterms:modified>
</cp:coreProperties>
</file>