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7CFC" w14:textId="6BFD12CE" w:rsidR="003A0AD5" w:rsidRPr="003A0AD5" w:rsidRDefault="003A0AD5" w:rsidP="003A0AD5">
      <w:r w:rsidRPr="003A0AD5">
        <w:rPr>
          <w:rFonts w:hint="cs"/>
          <w:b/>
          <w:bCs/>
          <w:sz w:val="28"/>
          <w:szCs w:val="28"/>
          <w:rtl/>
        </w:rPr>
        <w:t xml:space="preserve">סעיף 2 </w:t>
      </w:r>
      <w:r w:rsidRPr="003A0AD5">
        <w:rPr>
          <w:b/>
          <w:bCs/>
          <w:sz w:val="28"/>
          <w:szCs w:val="28"/>
          <w:rtl/>
        </w:rPr>
        <w:t>–</w:t>
      </w:r>
      <w:r w:rsidRPr="003A0AD5">
        <w:rPr>
          <w:rFonts w:hint="cs"/>
          <w:b/>
          <w:bCs/>
          <w:sz w:val="28"/>
          <w:szCs w:val="28"/>
          <w:rtl/>
        </w:rPr>
        <w:t xml:space="preserve"> תשובות עיוניות</w:t>
      </w:r>
      <w:r>
        <w:rPr>
          <w:rtl/>
        </w:rPr>
        <w:br/>
      </w:r>
      <w:r w:rsidRPr="003A0AD5">
        <w:rPr>
          <w:rtl/>
        </w:rPr>
        <w:t>ב. "נראה כמו ברווז ומגעגע כמו ברווז... הוא ברווז</w:t>
      </w:r>
      <w:r w:rsidRPr="003A0AD5">
        <w:t>"</w:t>
      </w:r>
    </w:p>
    <w:p w14:paraId="3DF0BEC2" w14:textId="32CAAD77" w:rsidR="003A0AD5" w:rsidRPr="003A0AD5" w:rsidRDefault="003A0AD5" w:rsidP="003A0AD5">
      <w:r w:rsidRPr="003A0AD5">
        <w:rPr>
          <w:rtl/>
        </w:rPr>
        <w:t xml:space="preserve">הכוונה בביטוי זה היא </w:t>
      </w:r>
      <w:proofErr w:type="spellStart"/>
      <w:r w:rsidRPr="003A0AD5">
        <w:rPr>
          <w:rtl/>
        </w:rPr>
        <w:t>שפייתון</w:t>
      </w:r>
      <w:proofErr w:type="spellEnd"/>
      <w:r w:rsidRPr="003A0AD5">
        <w:rPr>
          <w:rtl/>
        </w:rPr>
        <w:t xml:space="preserve"> היא שפה עם טיפוסיות דינמית. בניגוד לשפות קשיחות, </w:t>
      </w:r>
      <w:proofErr w:type="spellStart"/>
      <w:r w:rsidRPr="003A0AD5">
        <w:rPr>
          <w:rtl/>
        </w:rPr>
        <w:t>בפייתון</w:t>
      </w:r>
      <w:proofErr w:type="spellEnd"/>
      <w:r w:rsidRPr="003A0AD5">
        <w:rPr>
          <w:rtl/>
        </w:rPr>
        <w:t xml:space="preserve"> לא תמיד מעניין אותנו מהו ה"סוג</w:t>
      </w:r>
      <w:r w:rsidRPr="003A0AD5">
        <w:t xml:space="preserve">" (Class) </w:t>
      </w:r>
      <w:r w:rsidRPr="003A0AD5">
        <w:rPr>
          <w:rtl/>
        </w:rPr>
        <w:t>המדויק של האובייקט, אלא האם הוא מממש את ההתנהגות הנדרשת</w:t>
      </w:r>
      <w:r w:rsidRPr="003A0AD5">
        <w:t>.</w:t>
      </w:r>
    </w:p>
    <w:p w14:paraId="53CEF1C7" w14:textId="3617314A" w:rsidR="003A0AD5" w:rsidRPr="003A0AD5" w:rsidRDefault="003A0AD5" w:rsidP="003A0AD5">
      <w:r w:rsidRPr="003A0AD5">
        <w:rPr>
          <w:rtl/>
        </w:rPr>
        <w:t>אם לאובייקט יש מתודה בשם</w:t>
      </w:r>
      <w:r w:rsidRPr="003A0AD5">
        <w:t xml:space="preserve"> speak(), </w:t>
      </w:r>
      <w:r w:rsidRPr="003A0AD5">
        <w:rPr>
          <w:rtl/>
        </w:rPr>
        <w:t>הלולאה תפעיל אותה בלי לבדוק אם הוא "כלב" או "חתול</w:t>
      </w:r>
      <w:r w:rsidRPr="003A0AD5">
        <w:t>".</w:t>
      </w:r>
    </w:p>
    <w:p w14:paraId="33128411" w14:textId="33C736D4" w:rsidR="003A0AD5" w:rsidRPr="003A0AD5" w:rsidRDefault="003A0AD5" w:rsidP="003A0AD5">
      <w:r w:rsidRPr="003A0AD5">
        <w:rPr>
          <w:rtl/>
        </w:rPr>
        <w:t>ה"סוג" נקבע לפי היכולות של האובייקט בזמן ריצה</w:t>
      </w:r>
      <w:r w:rsidRPr="003A0AD5">
        <w:t>.</w:t>
      </w:r>
    </w:p>
    <w:p w14:paraId="1DC5533E" w14:textId="77777777" w:rsidR="003A0AD5" w:rsidRDefault="003A0AD5" w:rsidP="003A0AD5">
      <w:pPr>
        <w:rPr>
          <w:rtl/>
        </w:rPr>
      </w:pPr>
    </w:p>
    <w:p w14:paraId="686160D5" w14:textId="7C8F3A87" w:rsidR="003A0AD5" w:rsidRPr="003A0AD5" w:rsidRDefault="003A0AD5" w:rsidP="003A0AD5">
      <w:r w:rsidRPr="003A0AD5">
        <w:rPr>
          <w:rtl/>
        </w:rPr>
        <w:t>ד. מטרת הרב-צורתיות ותוצאתה</w:t>
      </w:r>
    </w:p>
    <w:p w14:paraId="7ACCB15A" w14:textId="77777777" w:rsidR="003A0AD5" w:rsidRPr="003A0AD5" w:rsidRDefault="003A0AD5" w:rsidP="003A0AD5">
      <w:r w:rsidRPr="003A0AD5">
        <w:rPr>
          <w:rtl/>
        </w:rPr>
        <w:t>המטרה: לאפשר לממשק אחד</w:t>
      </w:r>
      <w:r w:rsidRPr="003A0AD5">
        <w:t xml:space="preserve"> (</w:t>
      </w:r>
      <w:r w:rsidRPr="003A0AD5">
        <w:rPr>
          <w:rtl/>
        </w:rPr>
        <w:t>למשל, הקריאה ל</w:t>
      </w:r>
      <w:r w:rsidRPr="003A0AD5">
        <w:t xml:space="preserve">-speak()) </w:t>
      </w:r>
      <w:r w:rsidRPr="003A0AD5">
        <w:rPr>
          <w:rtl/>
        </w:rPr>
        <w:t>לייצג צורות עבודה שונות עבור סוגי נתונים שונים. זה מאפשר לכתוב קוד גנרי שלא צריך לדעת מראש איזה אובייקט הוא מקבל, כל עוד האובייקט תומך בפעולה הנדרשת</w:t>
      </w:r>
      <w:r w:rsidRPr="003A0AD5">
        <w:t>.</w:t>
      </w:r>
    </w:p>
    <w:p w14:paraId="19BCD211" w14:textId="0768A5AF" w:rsidR="003A0AD5" w:rsidRPr="003A0AD5" w:rsidRDefault="003A0AD5" w:rsidP="003A0AD5">
      <w:r w:rsidRPr="003A0AD5">
        <w:rPr>
          <w:rtl/>
        </w:rPr>
        <w:t>התוצאה: קוד גמיש יותר, קל לתחזוקה וניתן להרחבה</w:t>
      </w:r>
      <w:r>
        <w:rPr>
          <w:rFonts w:hint="cs"/>
          <w:rtl/>
        </w:rPr>
        <w:t xml:space="preserve"> </w:t>
      </w:r>
      <w:r w:rsidRPr="003A0AD5">
        <w:t xml:space="preserve"> (Scalable)</w:t>
      </w:r>
      <w:r>
        <w:rPr>
          <w:rFonts w:hint="cs"/>
          <w:rtl/>
        </w:rPr>
        <w:t xml:space="preserve">.  </w:t>
      </w:r>
    </w:p>
    <w:p w14:paraId="00B2F68C" w14:textId="16091FCB" w:rsidR="003A0AD5" w:rsidRPr="003A0AD5" w:rsidRDefault="003A0AD5" w:rsidP="003A0AD5">
      <w:r w:rsidRPr="003A0AD5">
        <w:t> </w:t>
      </w:r>
      <w:r w:rsidRPr="003A0AD5">
        <w:rPr>
          <w:rtl/>
        </w:rPr>
        <w:t>לדוגמה</w:t>
      </w:r>
      <w:r>
        <w:rPr>
          <w:rFonts w:hint="cs"/>
          <w:rtl/>
        </w:rPr>
        <w:t xml:space="preserve"> </w:t>
      </w:r>
      <w:r w:rsidRPr="003A0AD5">
        <w:rPr>
          <w:rtl/>
        </w:rPr>
        <w:t>אם נוסיף בעתיד מחלקת</w:t>
      </w:r>
      <w:r w:rsidRPr="003A0AD5">
        <w:t xml:space="preserve">Cow </w:t>
      </w:r>
      <w:r>
        <w:rPr>
          <w:rFonts w:hint="cs"/>
          <w:rtl/>
        </w:rPr>
        <w:t xml:space="preserve">, </w:t>
      </w:r>
      <w:r w:rsidRPr="003A0AD5">
        <w:rPr>
          <w:rtl/>
        </w:rPr>
        <w:t>לא נצטרך לשנות את הלולאה המרכזית, היא פשוט תעבוד</w:t>
      </w:r>
      <w:r w:rsidRPr="003A0AD5">
        <w:t>.</w:t>
      </w:r>
    </w:p>
    <w:p w14:paraId="0C7AC5A5" w14:textId="77777777" w:rsidR="008B0CA9" w:rsidRDefault="008B0CA9"/>
    <w:sectPr w:rsidR="008B0CA9" w:rsidSect="00156B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D5"/>
    <w:rsid w:val="00156BA2"/>
    <w:rsid w:val="003A0AD5"/>
    <w:rsid w:val="0041407C"/>
    <w:rsid w:val="007518AD"/>
    <w:rsid w:val="008B0CA9"/>
    <w:rsid w:val="00EC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DBFD"/>
  <w15:chartTrackingRefBased/>
  <w15:docId w15:val="{4CC014A8-3401-4431-9678-447DAFA9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A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A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A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A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A0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A0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A0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A0A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A0AD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A0A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A0AD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A0A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A0A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A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A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A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A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A0A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A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A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A0A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Amiram Dore</dc:creator>
  <cp:keywords/>
  <dc:description/>
  <cp:lastModifiedBy>Amiram Dore</cp:lastModifiedBy>
  <cp:revision>1</cp:revision>
  <dcterms:created xsi:type="dcterms:W3CDTF">2026-01-12T13:22:00Z</dcterms:created>
  <dcterms:modified xsi:type="dcterms:W3CDTF">2026-01-12T13:30:00Z</dcterms:modified>
</cp:coreProperties>
</file>