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C2B9" w14:textId="77777777" w:rsidR="002A0992" w:rsidRDefault="002A0992" w:rsidP="002A0992">
      <w:pPr>
        <w:widowControl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05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8A3B5" wp14:editId="6F7D1E02">
            <wp:extent cx="5940425" cy="4453255"/>
            <wp:effectExtent l="0" t="0" r="3175" b="4445"/>
            <wp:docPr id="191770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6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2A83" w14:textId="34E8CC06" w:rsidR="002B66A5" w:rsidRDefault="002A0992" w:rsidP="00EB5B0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B914EC">
        <w:rPr>
          <w:rFonts w:ascii="Times New Roman" w:hAnsi="Times New Roman" w:cs="Times New Roman"/>
          <w:sz w:val="28"/>
          <w:szCs w:val="28"/>
          <w:lang w:val="ru-RU"/>
        </w:rPr>
        <w:t xml:space="preserve"> 1 – Контекстная диаграмма </w:t>
      </w:r>
      <w:r>
        <w:rPr>
          <w:rFonts w:ascii="Times New Roman" w:hAnsi="Times New Roman" w:cs="Times New Roman"/>
          <w:sz w:val="28"/>
          <w:szCs w:val="28"/>
        </w:rPr>
        <w:t>IDEF</w:t>
      </w:r>
      <w:r w:rsidRPr="00B914EC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</w:p>
    <w:p w14:paraId="3BFA64AE" w14:textId="77777777" w:rsidR="00C815C5" w:rsidRDefault="00C815C5" w:rsidP="00EB5B0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2651E0" w14:textId="691FDBF5" w:rsidR="00C815C5" w:rsidRDefault="00C815C5" w:rsidP="00EB5B0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3A05">
        <w:rPr>
          <w:rFonts w:ascii="Times New Roman" w:hAnsi="Times New Roman" w:cs="Times New Roman"/>
          <w:noProof/>
        </w:rPr>
        <w:drawing>
          <wp:inline distT="0" distB="0" distL="0" distR="0" wp14:anchorId="06464131" wp14:editId="7FC408E8">
            <wp:extent cx="5940425" cy="3766185"/>
            <wp:effectExtent l="0" t="0" r="3175" b="5715"/>
            <wp:docPr id="7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7A03" w14:textId="77777777" w:rsidR="00E74F52" w:rsidRDefault="00E74F52" w:rsidP="00EB5B0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B2439D" w14:textId="1D11BF16" w:rsidR="00E74F52" w:rsidRDefault="00E74F52" w:rsidP="00EB5B0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4F5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CDC71E8" wp14:editId="78723AF9">
            <wp:extent cx="5940425" cy="2520315"/>
            <wp:effectExtent l="0" t="0" r="3175" b="0"/>
            <wp:docPr id="148136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6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284F" w14:textId="77777777" w:rsidR="00E1342F" w:rsidRDefault="00E1342F" w:rsidP="00EB5B0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7184CF" w14:textId="0A3FF8B0" w:rsidR="00E1342F" w:rsidRPr="00EB5B09" w:rsidRDefault="00E1342F" w:rsidP="00EB5B09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 w:hint="eastAsia"/>
          <w:sz w:val="28"/>
          <w:szCs w:val="28"/>
          <w:lang w:val="ru-RU"/>
        </w:rPr>
      </w:pPr>
      <w:r w:rsidRPr="00E1342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343394" wp14:editId="74207AF0">
            <wp:extent cx="5940425" cy="3288030"/>
            <wp:effectExtent l="0" t="0" r="3175" b="7620"/>
            <wp:docPr id="152019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5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42F" w:rsidRPr="00EB5B09">
      <w:pgSz w:w="11906" w:h="16838"/>
      <w:pgMar w:top="1134" w:right="850" w:bottom="1134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EB"/>
    <w:rsid w:val="00131BEB"/>
    <w:rsid w:val="001A3676"/>
    <w:rsid w:val="002A0992"/>
    <w:rsid w:val="002B66A5"/>
    <w:rsid w:val="00477AE4"/>
    <w:rsid w:val="00C815C5"/>
    <w:rsid w:val="00D805E8"/>
    <w:rsid w:val="00E1342F"/>
    <w:rsid w:val="00E74F52"/>
    <w:rsid w:val="00EB5B09"/>
    <w:rsid w:val="00EC0A3C"/>
    <w:rsid w:val="00F8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25BDB6"/>
  <w15:chartTrackingRefBased/>
  <w15:docId w15:val="{648A138A-E9BE-4B6B-AC82-061C56FD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99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1B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B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B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B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B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B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B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B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B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31B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31BE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31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rsid w:val="00131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Заголовок 6 Знак"/>
    <w:basedOn w:val="a0"/>
    <w:link w:val="6"/>
    <w:uiPriority w:val="9"/>
    <w:semiHidden/>
    <w:rsid w:val="00131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131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Заголовок 8 Знак"/>
    <w:basedOn w:val="a0"/>
    <w:link w:val="8"/>
    <w:uiPriority w:val="9"/>
    <w:semiHidden/>
    <w:rsid w:val="00131B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Заголовок 9 Знак"/>
    <w:basedOn w:val="a0"/>
    <w:link w:val="9"/>
    <w:uiPriority w:val="9"/>
    <w:semiHidden/>
    <w:rsid w:val="00131B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31B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B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B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B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B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B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B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1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asds asd</dc:creator>
  <cp:keywords/>
  <dc:description/>
  <cp:lastModifiedBy>asds asd</cp:lastModifiedBy>
  <cp:revision>6</cp:revision>
  <dcterms:created xsi:type="dcterms:W3CDTF">2026-05-04T09:15:00Z</dcterms:created>
  <dcterms:modified xsi:type="dcterms:W3CDTF">2026-05-07T15:36:00Z</dcterms:modified>
</cp:coreProperties>
</file>