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  <w:jc w:val="center"/>
      </w:pPr>
      <w:r>
        <w:rPr>
          <w:rFonts w:ascii="Georgia" w:hAnsi="Georgia"/>
          <w:b/>
          <w:color w:val="8B0000"/>
          <w:sz w:val="48"/>
        </w:rPr>
        <w:t>KAGE NO YOKAI: 1200 AD</w:t>
        <w:br/>
        <w:t>Глава I: Обзор Игры и Архитектура</w:t>
      </w:r>
    </w:p>
    <w:p>
      <w:pPr>
        <w:spacing w:after="320"/>
        <w:jc w:val="center"/>
      </w:pPr>
      <w:r>
        <w:rPr>
          <w:i/>
          <w:color w:val="555555"/>
          <w:sz w:val="24"/>
        </w:rPr>
        <w:t>Дизайн-Документ №1 — Общая Концепция, Сюжет и Управление</w:t>
      </w:r>
    </w:p>
    <w:p>
      <w:pPr>
        <w:keepNext/>
        <w:spacing w:before="320" w:after="120"/>
      </w:pPr>
      <w:r>
        <w:rPr>
          <w:rFonts w:ascii="Georgia" w:hAnsi="Georgia"/>
          <w:b/>
          <w:color w:val="8B0000"/>
          <w:sz w:val="32"/>
        </w:rPr>
        <w:t>1. Главная Концепция Игры</w:t>
      </w:r>
    </w:p>
    <w:p>
      <w:r>
        <w:t>Kage no Yokai: 1200 AD — это динамичный 3D-Pixel Action-Roguelike (Horde Survival) с видом от 3-го лица в гибридном графическом стиле. Игрок берет на себя роль древнеяпонского воина эпохи Камакура и пробивается сквозь орды демонов (ёкаев) через 12 сюжетов локаций.</w:t>
      </w:r>
    </w:p>
    <w:p>
      <w:pPr>
        <w:keepNext/>
        <w:spacing w:before="240" w:after="80"/>
      </w:pPr>
      <w:r>
        <w:rPr>
          <w:rFonts w:ascii="Georgia" w:hAnsi="Georgia"/>
          <w:b/>
          <w:color w:val="1B365D"/>
          <w:sz w:val="26"/>
        </w:rPr>
        <w:t>Навигатор по Документации Проекта:</w:t>
      </w:r>
    </w:p>
    <w:p>
      <w:pPr>
        <w:pStyle w:val="ListBullet"/>
        <w:spacing w:after="60"/>
      </w:pPr>
      <w:r>
        <w:rPr>
          <w:b/>
        </w:rPr>
        <w:t xml:space="preserve">Документ 1 (GDD_1_Overview.docx): </w:t>
      </w:r>
      <w:r>
        <w:t>Общий обзор, лор 1200 года, схема управления, выбор движка HTML5/Three.js.</w:t>
      </w:r>
    </w:p>
    <w:p>
      <w:pPr>
        <w:pStyle w:val="ListBullet"/>
        <w:spacing w:after="60"/>
      </w:pPr>
      <w:r>
        <w:rPr>
          <w:b/>
        </w:rPr>
        <w:t xml:space="preserve">Документ 2 (GDD_2_Characters_Skins.docx): </w:t>
      </w:r>
      <w:r>
        <w:t>Персонажи, системы мета-прогрессии, 8 уникальных скинов и их характеристики.</w:t>
      </w:r>
    </w:p>
    <w:p>
      <w:pPr>
        <w:pStyle w:val="ListBullet"/>
        <w:spacing w:after="60"/>
      </w:pPr>
      <w:r>
        <w:rPr>
          <w:b/>
        </w:rPr>
        <w:t xml:space="preserve">Документ 3 (GDD_3_Arsenal_Abilities.docx): </w:t>
      </w:r>
      <w:r>
        <w:t>Полный арсенал из 15 видов оружия, 20 пассивных способностей, 6 редкостей и комбо-синергий.</w:t>
      </w:r>
    </w:p>
    <w:p>
      <w:pPr>
        <w:pStyle w:val="ListBullet"/>
        <w:spacing w:after="60"/>
      </w:pPr>
      <w:r>
        <w:rPr>
          <w:b/>
        </w:rPr>
        <w:t xml:space="preserve">Документ 4 (GDD_4_Levels_Campaign.docx): </w:t>
      </w:r>
      <w:r>
        <w:t>Детализация 12 уровней, уникальные экраны заставок, типы ёкаев и механики 12 боссов.</w:t>
      </w:r>
    </w:p>
    <w:p>
      <w:pPr>
        <w:keepNext/>
        <w:spacing w:before="320" w:after="120"/>
      </w:pPr>
      <w:r>
        <w:rPr>
          <w:rFonts w:ascii="Georgia" w:hAnsi="Georgia"/>
          <w:b/>
          <w:color w:val="8B0000"/>
          <w:sz w:val="32"/>
        </w:rPr>
        <w:t>2. Управление и Геймплейный Цикл</w:t>
      </w:r>
    </w:p>
    <w:p>
      <w:pPr>
        <w:pStyle w:val="ListBullet"/>
        <w:spacing w:after="60"/>
      </w:pPr>
      <w:r>
        <w:rPr>
          <w:b/>
        </w:rPr>
        <w:t xml:space="preserve">WASD: </w:t>
      </w:r>
      <w:r>
        <w:t>Свободное перемещение воина по 3D-арене.</w:t>
      </w:r>
    </w:p>
    <w:p>
      <w:pPr>
        <w:pStyle w:val="ListBullet"/>
        <w:spacing w:after="60"/>
      </w:pPr>
      <w:r>
        <w:rPr>
          <w:b/>
        </w:rPr>
        <w:t xml:space="preserve">Мышь (Курсор): </w:t>
      </w:r>
      <w:r>
        <w:t>Направление прицеливания для атак ближнего и дальнего боя.</w:t>
      </w:r>
    </w:p>
    <w:p>
      <w:pPr>
        <w:pStyle w:val="ListBullet"/>
        <w:spacing w:after="60"/>
      </w:pPr>
      <w:r>
        <w:rPr>
          <w:b/>
        </w:rPr>
        <w:t xml:space="preserve">Левая Кнопка Мыши / Авто-атака: </w:t>
      </w:r>
      <w:r>
        <w:t>Атака активным оружием в направлении курсора.</w:t>
      </w:r>
    </w:p>
    <w:p>
      <w:pPr>
        <w:pStyle w:val="ListBullet"/>
        <w:spacing w:after="60"/>
      </w:pPr>
      <w:r>
        <w:rPr>
          <w:b/>
        </w:rPr>
        <w:t xml:space="preserve">Пробел (Space): </w:t>
      </w:r>
      <w:r>
        <w:t>Рывок уклонения (Dash) с фреймами неуязвимости.</w:t>
      </w:r>
    </w:p>
    <w:p>
      <w:pPr>
        <w:pStyle w:val="ListBullet"/>
        <w:spacing w:after="60"/>
      </w:pPr>
      <w:r>
        <w:rPr>
          <w:b/>
        </w:rPr>
        <w:t xml:space="preserve">Цикл забега: </w:t>
      </w:r>
      <w:r>
        <w:t>Выбор скина -&gt; Высадка на уровень -&gt; Сбор душ ёкаев (XP) -&gt; Левел-ап с выбором карточек (3 предмета/1 реролл/1 скип) -&gt; Битва с Боссом -&gt; Переход на следующий этап.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