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luggaargq7fj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trình tự (Sequence Diagram - Mức thiết kế) </w:t>
      </w:r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4178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0" w:before="200" w:line="240" w:lineRule="auto"/>
        <w:ind w:left="576" w:firstLine="0"/>
        <w:rPr>
          <w:color w:val="000000"/>
          <w:sz w:val="22"/>
          <w:szCs w:val="22"/>
        </w:rPr>
      </w:pPr>
      <w:bookmarkStart w:colFirst="0" w:colLast="0" w:name="_4ar3ts8ieg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6cnajynnvo16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lớp (Class Diagram - Mức thiết kế)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0" w:before="200" w:line="240" w:lineRule="auto"/>
        <w:ind w:left="576" w:firstLine="0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vm5gbfevdvfv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numPr>
          <w:ilvl w:val="1"/>
          <w:numId w:val="1"/>
        </w:numPr>
        <w:spacing w:after="0" w:before="200" w:line="240" w:lineRule="auto"/>
        <w:ind w:left="576"/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</w:pPr>
      <w:bookmarkStart w:colFirst="0" w:colLast="0" w:name="_628z3ohyda7k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  <w:rtl w:val="0"/>
        </w:rPr>
        <w:t xml:space="preserve">Biểu đồ phụ thuộc gói (Package Dependency Diagram)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4"/>
          <w:szCs w:val="24"/>
        </w:rPr>
        <w:drawing>
          <wp:inline distB="114300" distT="114300" distL="114300" distR="114300">
            <wp:extent cx="5731200" cy="3213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