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spacing w:after="0" w:before="200" w:line="24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color w:val="4f81bd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color w:val="4f81bd"/>
          <w:sz w:val="26"/>
          <w:szCs w:val="26"/>
          <w:rtl w:val="0"/>
        </w:rPr>
        <w:t xml:space="preserve">Sơ đồ chuyển màn hình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114300" distR="114300">
            <wp:extent cx="5943600" cy="76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  <w:b w:val="1"/>
          <w:bCs w:val="1"/>
          <w:i w:val="0"/>
          <w:iCs w:val="0"/>
          <w:smallCaps w:val="0"/>
          <w:color w:val="4f81bd"/>
          <w:sz w:val="24"/>
          <w:szCs w:val="24"/>
        </w:rPr>
      </w:pPr>
      <w:r w:rsidDel="00000000" w:rsidR="00000000" w:rsidRPr="00000000">
        <w:rPr>
          <w:rtl w:val="0"/>
        </w:rPr>
        <w:t xml:space="preserve">Màn hình 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ptos" w:cs="Aptos" w:eastAsia="Aptos" w:hAnsi="Aptos"/>
          <w:b w:val="1"/>
          <w:bCs w:val="1"/>
          <w:i w:val="0"/>
          <w:iCs w:val="0"/>
          <w:smallCaps w:val="0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5943600" cy="4019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Đặc tả màn hình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Màn hình trang chủ bộ phận quản lý kho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943600" cy="3200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Màn hình danh sách đơn hàng (chờ nhập kho)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114300" distR="114300">
            <wp:extent cx="5943600" cy="32099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Đặc tả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Thành phần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Loại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Mô tả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Tiêu đề “DANH SÁCH ĐƠN NHẬP KHO”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 biết đây là màn hình danh sách các đơn hàng cần kiểm nhận và xác nhận nhập kho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Nút “Làm mới”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Tải lại danh sách đơn hàng nhập kho mới nhất từ hệ thống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Ô tìm kiếm nhanh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TextField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 phép tìm kiếm nhanh theo mã đơn, tên Site hoặc mã sản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Bộ lọc trạng thái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ComboBox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Lọc danh sách đơn hàng theo trạng thái: Tất cả, Chờ nhập kho, Đã nhập kho, Đã hủy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Bảng đơn hàng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TableView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Hiển thị danh sách đơn hàng gồm: mã đơn, mã yêu cầu, Site, vận chuyển, ngày về dự kiến, 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Nút “Kiểm hàng &amp; Đối chiếu”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Mở màn hình chi tiết đơn hàng  để kiểm hàng và đối chiếu số lượng; nút bị disable nếu người dùng chưa chọn dòng đơn hàng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Màn hình danh sách đơn hàng (đã nhập kho)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114300" distR="114300">
            <wp:extent cx="5943600" cy="31908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Màn hình chi tiết đối chiếu đơn hàng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114300" distR="114300">
            <wp:extent cx="5943600" cy="3228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Đặc tả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Thành phần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Loại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Bắt buộc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Nút “Quay lại”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Trở về WH-01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Thông tin đơn hàng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Labels/Grid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Mã đơn, mã yêu cầu, Site, phương thức vận chuyển, ngày về dự kiến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Ghi chú phiếu nhập kho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TextArea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Ghi chú chung cho lần nhập kho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Bảng đối chiếu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TableView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Danh sách mặt hàng cần kiểm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Checkbox “Đã kiểm”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CheckBox column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Mọi dòng phải được tích trước khi xác nhận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SL thực nhận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TextField column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Nhập số nguyên không âm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Chênh lệch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Computed column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Tự tính SL thực nhận - SL Site giao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Ghi chú sai lệch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TextField column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Bắt buộc nếu lệch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Phải nhập nếu chênh lệch khác 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Nút “Xác Nhập Kho &amp; Đồng Bộ”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="315" w:lineRule="auto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rtl w:val="0"/>
              </w:rPr>
              <w:t xml:space="preserve">Lưu phiếu nhập kho và cập nhật trạng thái đơn</w:t>
            </w:r>
          </w:p>
        </w:tc>
      </w:tr>
    </w:tbl>
    <w:p w:rsidR="00000000" w:rsidDel="00000000" w:rsidP="00000000" w:rsidRDefault="00000000" w:rsidRPr="00000000" w14:paraId="00000072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Nhập kho thành công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114300" distR="114300">
            <wp:extent cx="3030556" cy="121437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556" cy="121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LMIKunchLD+SX7F8bydZxk3Cg==">CgMxLjA4AHIhMXgxdG5WWTkwZ3VVczNDQ3FwdGZISnV2YUdfZHEwZ25O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