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1.0 -->
  <w:body>
    <w:p w:rsidR="00B76941" w:rsidRPr="00FF1CA0" w:rsidP="005D2C29" w14:paraId="3DF9FB39" w14:textId="34B6B010">
      <w:pPr>
        <w:pStyle w:val="Title"/>
        <w:rPr>
          <w:rFonts w:ascii="Arial" w:hAnsi="Arial" w:cs="Arial"/>
        </w:rPr>
      </w:pPr>
      <w:r w:rsidRPr="00FF1CA0">
        <w:rPr>
          <w:rFonts w:ascii="Arial" w:hAnsi="Arial" w:cs="Arial"/>
        </w:rPr>
        <w:fldChar w:fldCharType="begin"/>
      </w:r>
      <w:r w:rsidRPr="00FF1CA0">
        <w:rPr>
          <w:rFonts w:ascii="Arial" w:hAnsi="Arial" w:cs="Arial"/>
        </w:rPr>
        <w:instrText xml:space="preserve"> TITLE   \* MERGEFORMAT </w:instrText>
      </w:r>
      <w:r w:rsidRPr="00FF1CA0">
        <w:rPr>
          <w:rFonts w:ascii="Arial" w:hAnsi="Arial" w:cs="Arial"/>
        </w:rPr>
        <w:fldChar w:fldCharType="separate"/>
      </w:r>
      <w:r w:rsidRPr="00FF1CA0">
        <w:rPr>
          <w:rFonts w:ascii="Arial" w:hAnsi="Arial" w:cs="Arial"/>
        </w:rPr>
        <w:t>Designing cloud templates in VCF Automation for VM Apps</w:t>
      </w:r>
      <w:r w:rsidRPr="00FF1CA0">
        <w:rPr>
          <w:rFonts w:ascii="Arial" w:hAnsi="Arial" w:cs="Arial"/>
        </w:rPr>
        <w:fldChar w:fldCharType="end"/>
      </w:r>
    </w:p>
    <w:p w:rsidR="00B76941" w:rsidRPr="00FF1CA0" w:rsidP="000555E1" w14:paraId="3A27860F" w14:textId="5F8D1B0B">
      <w:pPr>
        <w:pStyle w:val="Subtitle"/>
        <w:rPr>
          <w:rFonts w:ascii="Arial" w:hAnsi="Arial" w:cs="Arial"/>
        </w:rPr>
      </w:pPr>
      <w:bookmarkStart w:id="0" w:name="Horizon_on_Google_Cloud_VMware_Solution_"/>
      <w:bookmarkEnd w:id="0"/>
      <w:r w:rsidRPr="00FF1CA0">
        <w:rPr>
          <w:rFonts w:ascii="Arial" w:hAnsi="Arial" w:cs="Arial"/>
          <w:noProof/>
        </w:rPr>
        <w:drawing>
          <wp:anchor distT="0" distB="0" distL="114300" distR="114300" simplePos="0" relativeHeight="251658240" behindDoc="1" locked="0" layoutInCell="1" allowOverlap="1">
            <wp:simplePos x="0" y="0"/>
            <wp:positionH relativeFrom="page">
              <wp:align>left</wp:align>
            </wp:positionH>
            <wp:positionV relativeFrom="page">
              <wp:posOffset>6096000</wp:posOffset>
            </wp:positionV>
            <wp:extent cx="7767184" cy="3954145"/>
            <wp:effectExtent l="0" t="0" r="5715"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7767184" cy="3954145"/>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SUBJECT   \* MERGEFORMAT </w:instrText>
      </w:r>
      <w:r w:rsidRPr="00FF1CA0" w:rsidR="008D637B">
        <w:rPr>
          <w:rFonts w:ascii="Arial" w:hAnsi="Arial" w:cs="Arial"/>
        </w:rPr>
        <w:fldChar w:fldCharType="separate"/>
      </w:r>
      <w:r w:rsidRPr="00FF1CA0" w:rsidR="008D637B">
        <w:rPr>
          <w:rFonts w:ascii="Arial" w:hAnsi="Arial" w:cs="Arial"/>
        </w:rPr>
        <w:fldChar w:fldCharType="end"/>
      </w:r>
    </w:p>
    <w:p w:rsidR="00C258BA" w:rsidRPr="00FF1CA0" w:rsidP="00C258BA" w14:paraId="194ECAD0" w14:textId="77777777">
      <w:pPr>
        <w:pageBreakBefore/>
        <w:spacing w:after="180"/>
        <w:rPr>
          <w:rFonts w:cs="Arial"/>
          <w:color w:val="323232"/>
          <w:sz w:val="18"/>
          <w:szCs w:val="18"/>
        </w:rPr>
      </w:pPr>
      <w:r w:rsidRPr="00FF1CA0">
        <w:rPr>
          <w:rFonts w:cs="Arial"/>
          <w:color w:val="323232"/>
          <w:sz w:val="18"/>
          <w:szCs w:val="18"/>
        </w:rPr>
        <w:t>You can find the most up-to-date technical documentation on the VMware website at:</w:t>
      </w:r>
    </w:p>
    <w:p w:rsidR="00B76941" w:rsidRPr="00FF1CA0" w:rsidP="0030710A" w14:paraId="7EC74D79" w14:textId="457D864A">
      <w:pPr>
        <w:rPr>
          <w:rFonts w:cs="Arial"/>
          <w:sz w:val="18"/>
          <w:szCs w:val="18"/>
        </w:rPr>
      </w:pPr>
      <w:r w:rsidRPr="00FF1CA0">
        <w:rPr>
          <w:rFonts w:cs="Arial"/>
          <w:color w:val="323232"/>
          <w:spacing w:val="-51"/>
          <w:sz w:val="18"/>
          <w:szCs w:val="18"/>
        </w:rPr>
        <w:t xml:space="preserve"> </w:t>
      </w:r>
      <w:hyperlink r:id="rId5" w:history="1">
        <w:r w:rsidRPr="00FF1CA0">
          <w:rPr>
            <w:rFonts w:cs="Arial"/>
            <w:color w:val="0096D3"/>
            <w:sz w:val="18"/>
            <w:szCs w:val="18"/>
          </w:rPr>
          <w:t>https://docs.vmware.com/</w:t>
        </w:r>
      </w:hyperlink>
    </w:p>
    <w:p w:rsidR="00B76941" w:rsidRPr="00FF1CA0" w:rsidP="00010A48" w14:paraId="3EF418D6" w14:textId="420B9EDC">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rsidR="00CD44BB" w:rsidRPr="00FF1CA0" w:rsidP="00CD44BB" w14:paraId="3569A994" w14:textId="7ED00956">
      <w:pPr>
        <w:rPr>
          <w:rFonts w:cs="Arial"/>
          <w:color w:val="323232"/>
          <w:spacing w:val="1"/>
          <w:sz w:val="18"/>
        </w:rPr>
      </w:pPr>
      <w:r w:rsidRPr="00FF1CA0">
        <w:rPr>
          <w:rFonts w:cs="Arial"/>
          <w:color w:val="323232"/>
          <w:sz w:val="18"/>
        </w:rPr>
        <w:t>34</w:t>
      </w:r>
      <w:r w:rsidRPr="00FF1CA0" w:rsidR="007A3262">
        <w:rPr>
          <w:rFonts w:cs="Arial"/>
          <w:color w:val="323232"/>
          <w:sz w:val="18"/>
        </w:rPr>
        <w:t>2</w:t>
      </w:r>
      <w:r w:rsidRPr="00FF1CA0">
        <w:rPr>
          <w:rFonts w:cs="Arial"/>
          <w:color w:val="323232"/>
          <w:sz w:val="18"/>
        </w:rPr>
        <w:t>1 Hillview Ave.</w:t>
      </w:r>
    </w:p>
    <w:p w:rsidR="00CD44BB" w:rsidRPr="00FF1CA0" w:rsidP="00CD44BB" w14:paraId="319B5275" w14:textId="77777777">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rsidR="00B76941" w:rsidRPr="00FF1CA0" w:rsidP="00CD44BB" w14:paraId="2EB7151E" w14:textId="38A5F1F9">
      <w:pPr>
        <w:rPr>
          <w:rFonts w:cs="Arial"/>
          <w:sz w:val="18"/>
        </w:rPr>
      </w:pPr>
      <w:hyperlink r:id="rId6" w:history="1">
        <w:r w:rsidRPr="00FF1CA0">
          <w:rPr>
            <w:rFonts w:cs="Arial"/>
            <w:color w:val="323232"/>
            <w:sz w:val="18"/>
          </w:rPr>
          <w:t>www.vmware.com</w:t>
        </w:r>
      </w:hyperlink>
    </w:p>
    <w:p w:rsidR="00010A48" w:rsidRPr="00FF1CA0" w:rsidP="00010A48" w14:paraId="40B1E5BB" w14:textId="32D1FD36">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202</w:t>
      </w:r>
      <w:r w:rsidRPr="00FF1CA0" w:rsidR="007A3262">
        <w:rPr>
          <w:rFonts w:cs="Arial"/>
          <w:color w:val="323232"/>
          <w:sz w:val="18"/>
        </w:rPr>
        <w:t>5</w:t>
      </w:r>
      <w:r w:rsidRPr="00FF1CA0">
        <w:rPr>
          <w:rFonts w:cs="Arial"/>
          <w:color w:val="323232"/>
          <w:sz w:val="18"/>
        </w:rPr>
        <w:t xml:space="preserve"> </w:t>
      </w:r>
      <w:r w:rsidRPr="00FF1CA0" w:rsidR="007A3262">
        <w:rPr>
          <w:rFonts w:cs="Arial"/>
          <w:color w:val="323232"/>
          <w:sz w:val="18"/>
        </w:rPr>
        <w:t>Broadcom</w:t>
      </w:r>
      <w:r w:rsidRPr="00FF1CA0" w:rsidR="007A3262">
        <w:rPr>
          <w:rFonts w:cs="Arial"/>
          <w:color w:val="323232"/>
          <w:sz w:val="18"/>
          <w:vertAlign w:val="superscript"/>
        </w:rPr>
        <w:t>®</w:t>
      </w:r>
      <w:r w:rsidRPr="00FF1CA0">
        <w:rPr>
          <w:rFonts w:cs="Arial"/>
          <w:color w:val="323232"/>
          <w:sz w:val="18"/>
        </w:rPr>
        <w:t xml:space="preserve"> All rights reserved.</w:t>
      </w:r>
      <w:r w:rsidRPr="00FF1CA0">
        <w:rPr>
          <w:rFonts w:cs="Arial"/>
          <w:color w:val="323232"/>
          <w:spacing w:val="1"/>
          <w:sz w:val="18"/>
        </w:rPr>
        <w:t xml:space="preserve"> </w:t>
      </w:r>
      <w:hyperlink r:id="rId7" w:history="1">
        <w:r w:rsidRPr="00FF1CA0">
          <w:rPr>
            <w:rFonts w:cs="Arial"/>
            <w:color w:val="0096D3"/>
            <w:sz w:val="18"/>
          </w:rPr>
          <w:t>Copyright and trademark information.</w:t>
        </w:r>
      </w:hyperlink>
      <w:bookmarkStart w:id="1" w:name="Contents"/>
      <w:bookmarkEnd w:id="1"/>
    </w:p>
    <w:p w:rsidR="00B76941" w:rsidRPr="00FF1CA0" w:rsidP="0092725C" w14:paraId="03C71BDE" w14:textId="77777777">
      <w:pPr>
        <w:pStyle w:val="SectionHeading1"/>
        <w:rPr>
          <w:rFonts w:ascii="Arial" w:hAnsi="Arial" w:cs="Arial"/>
        </w:rPr>
      </w:pPr>
      <w:r w:rsidRPr="00FF1CA0">
        <w:rPr>
          <w:rFonts w:ascii="Arial" w:hAnsi="Arial" w:cs="Arial"/>
        </w:rPr>
        <w:t>Contents</w:t>
      </w:r>
    </w:p>
    <w:p>
      <w:pPr>
        <w:pStyle w:val="TOC1"/>
        <w:rPr>
          <w:rFonts w:asciiTheme="minorHAnsi" w:hAnsiTheme="minorHAnsi"/>
          <w:noProof/>
          <w:sz w:val="22"/>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56000110" w:history="1">
        <w:r>
          <w:rPr>
            <w:rStyle w:val="Hyperlink"/>
          </w:rPr>
          <w:t>1.</w:t>
        </w:r>
        <w:r>
          <w:rPr>
            <w:rFonts w:asciiTheme="minorHAnsi" w:hAnsiTheme="minorHAnsi"/>
            <w:noProof/>
            <w:sz w:val="22"/>
          </w:rPr>
          <w:tab/>
        </w:r>
        <w:r>
          <w:rPr>
            <w:rStyle w:val="Hyperlink"/>
          </w:rPr>
          <w:t>Working with the catalog in VCF Automation for VM Apps</w:t>
        </w:r>
        <w:r>
          <w:tab/>
        </w:r>
        <w:r>
          <w:fldChar w:fldCharType="begin"/>
        </w:r>
        <w:r>
          <w:instrText xml:space="preserve"> PAGEREF _Toc256000110 \h </w:instrText>
        </w:r>
        <w:r>
          <w:fldChar w:fldCharType="separate"/>
        </w:r>
        <w:r>
          <w:t>5</w:t>
        </w:r>
        <w:r>
          <w:fldChar w:fldCharType="end"/>
        </w:r>
      </w:hyperlink>
    </w:p>
    <w:p>
      <w:pPr>
        <w:pStyle w:val="TOC1"/>
        <w:rPr>
          <w:rFonts w:asciiTheme="minorHAnsi" w:hAnsiTheme="minorHAnsi"/>
          <w:noProof/>
          <w:sz w:val="22"/>
        </w:rPr>
      </w:pPr>
      <w:hyperlink w:anchor="_Toc256000111" w:history="1">
        <w:r>
          <w:rPr>
            <w:rStyle w:val="Hyperlink"/>
          </w:rPr>
          <w:t>2.</w:t>
        </w:r>
        <w:r>
          <w:rPr>
            <w:rFonts w:asciiTheme="minorHAnsi" w:hAnsiTheme="minorHAnsi"/>
            <w:noProof/>
            <w:sz w:val="22"/>
          </w:rPr>
          <w:tab/>
        </w:r>
        <w:r>
          <w:rPr>
            <w:rStyle w:val="Hyperlink"/>
          </w:rPr>
          <w:t>Designing cloud templates in VCF Automation for VM Apps</w:t>
        </w:r>
        <w:r>
          <w:tab/>
        </w:r>
        <w:r>
          <w:fldChar w:fldCharType="begin"/>
        </w:r>
        <w:r>
          <w:instrText xml:space="preserve"> PAGEREF _Toc256000111 \h </w:instrText>
        </w:r>
        <w:r>
          <w:fldChar w:fldCharType="separate"/>
        </w:r>
        <w:r>
          <w:t>6</w:t>
        </w:r>
        <w:r>
          <w:fldChar w:fldCharType="end"/>
        </w:r>
      </w:hyperlink>
    </w:p>
    <w:p>
      <w:pPr>
        <w:pStyle w:val="TOC2"/>
        <w:rPr>
          <w:rFonts w:asciiTheme="minorHAnsi" w:hAnsiTheme="minorHAnsi"/>
          <w:noProof/>
          <w:sz w:val="22"/>
        </w:rPr>
      </w:pPr>
      <w:hyperlink w:anchor="_Toc256000112" w:history="1">
        <w:r>
          <w:rPr>
            <w:rStyle w:val="Hyperlink"/>
          </w:rPr>
          <w:t>Getting started with creating and designing cloud templates in VCF Automation for VM Apps</w:t>
        </w:r>
        <w:r>
          <w:tab/>
        </w:r>
        <w:r>
          <w:fldChar w:fldCharType="begin"/>
        </w:r>
        <w:r>
          <w:instrText xml:space="preserve"> PAGEREF _Toc256000112 \h </w:instrText>
        </w:r>
        <w:r>
          <w:fldChar w:fldCharType="separate"/>
        </w:r>
        <w:r>
          <w:t>6</w:t>
        </w:r>
        <w:r>
          <w:fldChar w:fldCharType="end"/>
        </w:r>
      </w:hyperlink>
    </w:p>
    <w:p>
      <w:pPr>
        <w:pStyle w:val="TOC2"/>
        <w:rPr>
          <w:rFonts w:asciiTheme="minorHAnsi" w:hAnsiTheme="minorHAnsi"/>
          <w:noProof/>
          <w:sz w:val="22"/>
        </w:rPr>
      </w:pPr>
      <w:hyperlink w:anchor="_Toc256000113" w:history="1">
        <w:r>
          <w:rPr>
            <w:rStyle w:val="Hyperlink"/>
          </w:rPr>
          <w:t>Getting code completion help in your VCF Automation template</w:t>
        </w:r>
        <w:r>
          <w:tab/>
        </w:r>
        <w:r>
          <w:fldChar w:fldCharType="begin"/>
        </w:r>
        <w:r>
          <w:instrText xml:space="preserve"> PAGEREF _Toc256000113 \h </w:instrText>
        </w:r>
        <w:r>
          <w:fldChar w:fldCharType="separate"/>
        </w:r>
        <w:r>
          <w:t>9</w:t>
        </w:r>
        <w:r>
          <w:fldChar w:fldCharType="end"/>
        </w:r>
      </w:hyperlink>
    </w:p>
    <w:p>
      <w:pPr>
        <w:pStyle w:val="TOC2"/>
        <w:rPr>
          <w:rFonts w:asciiTheme="minorHAnsi" w:hAnsiTheme="minorHAnsi"/>
          <w:noProof/>
          <w:sz w:val="22"/>
        </w:rPr>
      </w:pPr>
      <w:hyperlink w:anchor="_Toc256000114" w:history="1">
        <w:r>
          <w:rPr>
            <w:rStyle w:val="Hyperlink"/>
          </w:rPr>
          <w:t>Creating bindings and dependencies between resources in VCF Automation for VM Apps</w:t>
        </w:r>
        <w:r>
          <w:tab/>
        </w:r>
        <w:r>
          <w:fldChar w:fldCharType="begin"/>
        </w:r>
        <w:r>
          <w:instrText xml:space="preserve"> PAGEREF _Toc256000114 \h </w:instrText>
        </w:r>
        <w:r>
          <w:fldChar w:fldCharType="separate"/>
        </w:r>
        <w:r>
          <w:t>11</w:t>
        </w:r>
        <w:r>
          <w:fldChar w:fldCharType="end"/>
        </w:r>
      </w:hyperlink>
    </w:p>
    <w:p>
      <w:pPr>
        <w:pStyle w:val="TOC2"/>
        <w:rPr>
          <w:rFonts w:asciiTheme="minorHAnsi" w:hAnsiTheme="minorHAnsi"/>
          <w:noProof/>
          <w:sz w:val="22"/>
        </w:rPr>
      </w:pPr>
      <w:hyperlink w:anchor="_Toc256000115" w:history="1">
        <w:r>
          <w:rPr>
            <w:rStyle w:val="Hyperlink"/>
          </w:rPr>
          <w:t>Versioning your templates in VCF Automation for VM Apps</w:t>
        </w:r>
        <w:r>
          <w:tab/>
        </w:r>
        <w:r>
          <w:fldChar w:fldCharType="begin"/>
        </w:r>
        <w:r>
          <w:instrText xml:space="preserve"> PAGEREF _Toc256000115 \h </w:instrText>
        </w:r>
        <w:r>
          <w:fldChar w:fldCharType="separate"/>
        </w:r>
        <w:r>
          <w:t>12</w:t>
        </w:r>
        <w:r>
          <w:fldChar w:fldCharType="end"/>
        </w:r>
      </w:hyperlink>
    </w:p>
    <w:p>
      <w:pPr>
        <w:pStyle w:val="TOC2"/>
        <w:rPr>
          <w:rFonts w:asciiTheme="minorHAnsi" w:hAnsiTheme="minorHAnsi"/>
          <w:noProof/>
          <w:sz w:val="22"/>
        </w:rPr>
      </w:pPr>
      <w:hyperlink w:anchor="_Toc256000116" w:history="1">
        <w:r>
          <w:rPr>
            <w:rStyle w:val="Hyperlink"/>
          </w:rPr>
          <w:t>User input in requests in VCF Automation for VM Apps</w:t>
        </w:r>
        <w:r>
          <w:tab/>
        </w:r>
        <w:r>
          <w:fldChar w:fldCharType="begin"/>
        </w:r>
        <w:r>
          <w:instrText xml:space="preserve"> PAGEREF _Toc256000116 \h </w:instrText>
        </w:r>
        <w:r>
          <w:fldChar w:fldCharType="separate"/>
        </w:r>
        <w:r>
          <w:t>14</w:t>
        </w:r>
        <w:r>
          <w:fldChar w:fldCharType="end"/>
        </w:r>
      </w:hyperlink>
    </w:p>
    <w:p>
      <w:pPr>
        <w:pStyle w:val="TOC3"/>
        <w:rPr>
          <w:rFonts w:asciiTheme="minorHAnsi" w:hAnsiTheme="minorHAnsi"/>
          <w:noProof/>
          <w:sz w:val="22"/>
        </w:rPr>
      </w:pPr>
      <w:hyperlink w:anchor="_Toc256000117" w:history="1">
        <w:r>
          <w:rPr>
            <w:rStyle w:val="Hyperlink"/>
          </w:rPr>
          <w:t>VCF Operations orchestrator actions as inputs</w:t>
        </w:r>
        <w:r>
          <w:tab/>
        </w:r>
        <w:r>
          <w:fldChar w:fldCharType="begin"/>
        </w:r>
        <w:r>
          <w:instrText xml:space="preserve"> PAGEREF _Toc256000117 \h </w:instrText>
        </w:r>
        <w:r>
          <w:fldChar w:fldCharType="separate"/>
        </w:r>
        <w:r>
          <w:t>22</w:t>
        </w:r>
        <w:r>
          <w:fldChar w:fldCharType="end"/>
        </w:r>
      </w:hyperlink>
    </w:p>
    <w:p>
      <w:pPr>
        <w:pStyle w:val="TOC2"/>
        <w:rPr>
          <w:rFonts w:asciiTheme="minorHAnsi" w:hAnsiTheme="minorHAnsi"/>
          <w:noProof/>
          <w:sz w:val="22"/>
        </w:rPr>
      </w:pPr>
      <w:hyperlink w:anchor="_Toc256000118" w:history="1">
        <w:r>
          <w:rPr>
            <w:rStyle w:val="Hyperlink"/>
          </w:rPr>
          <w:t>Reusing a group of properties in VCF Automation for VM Apps</w:t>
        </w:r>
        <w:r>
          <w:tab/>
        </w:r>
        <w:r>
          <w:fldChar w:fldCharType="begin"/>
        </w:r>
        <w:r>
          <w:instrText xml:space="preserve"> PAGEREF _Toc256000118 \h </w:instrText>
        </w:r>
        <w:r>
          <w:fldChar w:fldCharType="separate"/>
        </w:r>
        <w:r>
          <w:t>26</w:t>
        </w:r>
        <w:r>
          <w:fldChar w:fldCharType="end"/>
        </w:r>
      </w:hyperlink>
    </w:p>
    <w:p>
      <w:pPr>
        <w:pStyle w:val="TOC3"/>
        <w:rPr>
          <w:rFonts w:asciiTheme="minorHAnsi" w:hAnsiTheme="minorHAnsi"/>
          <w:noProof/>
          <w:sz w:val="22"/>
        </w:rPr>
      </w:pPr>
      <w:hyperlink w:anchor="_Toc256000119" w:history="1">
        <w:r>
          <w:rPr>
            <w:rStyle w:val="Hyperlink"/>
          </w:rPr>
          <w:t>Input property groups in VCF Automation for VM Apps</w:t>
        </w:r>
        <w:r>
          <w:tab/>
        </w:r>
        <w:r>
          <w:fldChar w:fldCharType="begin"/>
        </w:r>
        <w:r>
          <w:instrText xml:space="preserve"> PAGEREF _Toc256000119 \h </w:instrText>
        </w:r>
        <w:r>
          <w:fldChar w:fldCharType="separate"/>
        </w:r>
        <w:r>
          <w:t>27</w:t>
        </w:r>
        <w:r>
          <w:fldChar w:fldCharType="end"/>
        </w:r>
      </w:hyperlink>
    </w:p>
    <w:p>
      <w:pPr>
        <w:pStyle w:val="TOC3"/>
        <w:rPr>
          <w:rFonts w:asciiTheme="minorHAnsi" w:hAnsiTheme="minorHAnsi"/>
          <w:noProof/>
          <w:sz w:val="22"/>
        </w:rPr>
      </w:pPr>
      <w:hyperlink w:anchor="_Toc256000120" w:history="1">
        <w:r>
          <w:rPr>
            <w:rStyle w:val="Hyperlink"/>
          </w:rPr>
          <w:t>Constant property groups in VCF Automation for VM Apps</w:t>
        </w:r>
        <w:r>
          <w:tab/>
        </w:r>
        <w:r>
          <w:fldChar w:fldCharType="begin"/>
        </w:r>
        <w:r>
          <w:instrText xml:space="preserve"> PAGEREF _Toc256000120 \h </w:instrText>
        </w:r>
        <w:r>
          <w:fldChar w:fldCharType="separate"/>
        </w:r>
        <w:r>
          <w:t>37</w:t>
        </w:r>
        <w:r>
          <w:fldChar w:fldCharType="end"/>
        </w:r>
      </w:hyperlink>
    </w:p>
    <w:p>
      <w:pPr>
        <w:pStyle w:val="TOC3"/>
        <w:rPr>
          <w:rFonts w:asciiTheme="minorHAnsi" w:hAnsiTheme="minorHAnsi"/>
          <w:noProof/>
          <w:sz w:val="22"/>
        </w:rPr>
      </w:pPr>
      <w:hyperlink w:anchor="_Toc256000121" w:history="1">
        <w:r>
          <w:rPr>
            <w:rStyle w:val="Hyperlink"/>
          </w:rPr>
          <w:t>Learn more about property groups in VCF Automation for VM Apps</w:t>
        </w:r>
        <w:r>
          <w:tab/>
        </w:r>
        <w:r>
          <w:fldChar w:fldCharType="begin"/>
        </w:r>
        <w:r>
          <w:instrText xml:space="preserve"> PAGEREF _Toc256000121 \h </w:instrText>
        </w:r>
        <w:r>
          <w:fldChar w:fldCharType="separate"/>
        </w:r>
        <w:r>
          <w:t>39</w:t>
        </w:r>
        <w:r>
          <w:fldChar w:fldCharType="end"/>
        </w:r>
      </w:hyperlink>
    </w:p>
    <w:p>
      <w:pPr>
        <w:pStyle w:val="TOC2"/>
        <w:rPr>
          <w:rFonts w:asciiTheme="minorHAnsi" w:hAnsiTheme="minorHAnsi"/>
          <w:noProof/>
          <w:sz w:val="22"/>
        </w:rPr>
      </w:pPr>
      <w:hyperlink w:anchor="_Toc256000122" w:history="1">
        <w:r>
          <w:rPr>
            <w:rStyle w:val="Hyperlink"/>
          </w:rPr>
          <w:t>Resource flags for requests in VCF Automation for VM Apps</w:t>
        </w:r>
        <w:r>
          <w:tab/>
        </w:r>
        <w:r>
          <w:fldChar w:fldCharType="begin"/>
        </w:r>
        <w:r>
          <w:instrText xml:space="preserve"> PAGEREF _Toc256000122 \h </w:instrText>
        </w:r>
        <w:r>
          <w:fldChar w:fldCharType="separate"/>
        </w:r>
        <w:r>
          <w:t>40</w:t>
        </w:r>
        <w:r>
          <w:fldChar w:fldCharType="end"/>
        </w:r>
      </w:hyperlink>
    </w:p>
    <w:p>
      <w:pPr>
        <w:pStyle w:val="TOC2"/>
        <w:rPr>
          <w:rFonts w:asciiTheme="minorHAnsi" w:hAnsiTheme="minorHAnsi"/>
          <w:noProof/>
          <w:sz w:val="22"/>
        </w:rPr>
      </w:pPr>
      <w:hyperlink w:anchor="_Toc256000123" w:history="1">
        <w:r>
          <w:rPr>
            <w:rStyle w:val="Hyperlink"/>
          </w:rPr>
          <w:t>Expressions in VCF Automation for VM Apps</w:t>
        </w:r>
        <w:r>
          <w:tab/>
        </w:r>
        <w:r>
          <w:fldChar w:fldCharType="begin"/>
        </w:r>
        <w:r>
          <w:instrText xml:space="preserve"> PAGEREF _Toc256000123 \h </w:instrText>
        </w:r>
        <w:r>
          <w:fldChar w:fldCharType="separate"/>
        </w:r>
        <w:r>
          <w:t>42</w:t>
        </w:r>
        <w:r>
          <w:fldChar w:fldCharType="end"/>
        </w:r>
      </w:hyperlink>
    </w:p>
    <w:p>
      <w:pPr>
        <w:pStyle w:val="TOC3"/>
        <w:rPr>
          <w:rFonts w:asciiTheme="minorHAnsi" w:hAnsiTheme="minorHAnsi"/>
          <w:noProof/>
          <w:sz w:val="22"/>
        </w:rPr>
      </w:pPr>
      <w:hyperlink w:anchor="_Toc256000124" w:history="1">
        <w:r>
          <w:rPr>
            <w:rStyle w:val="Hyperlink"/>
          </w:rPr>
          <w:t>Expression syntax in VCF Automation for VM Apps</w:t>
        </w:r>
        <w:r>
          <w:tab/>
        </w:r>
        <w:r>
          <w:fldChar w:fldCharType="begin"/>
        </w:r>
        <w:r>
          <w:instrText xml:space="preserve"> PAGEREF _Toc256000124 \h </w:instrText>
        </w:r>
        <w:r>
          <w:fldChar w:fldCharType="separate"/>
        </w:r>
        <w:r>
          <w:t>45</w:t>
        </w:r>
        <w:r>
          <w:fldChar w:fldCharType="end"/>
        </w:r>
      </w:hyperlink>
    </w:p>
    <w:p>
      <w:pPr>
        <w:pStyle w:val="TOC2"/>
        <w:rPr>
          <w:rFonts w:asciiTheme="minorHAnsi" w:hAnsiTheme="minorHAnsi"/>
          <w:noProof/>
          <w:sz w:val="22"/>
        </w:rPr>
      </w:pPr>
      <w:hyperlink w:anchor="_Toc256000125" w:history="1">
        <w:r>
          <w:rPr>
            <w:rStyle w:val="Hyperlink"/>
          </w:rPr>
          <w:t>Secret properties in VCF Automation for VM Apps</w:t>
        </w:r>
        <w:r>
          <w:tab/>
        </w:r>
        <w:r>
          <w:fldChar w:fldCharType="begin"/>
        </w:r>
        <w:r>
          <w:instrText xml:space="preserve"> PAGEREF _Toc256000125 \h </w:instrText>
        </w:r>
        <w:r>
          <w:fldChar w:fldCharType="separate"/>
        </w:r>
        <w:r>
          <w:t>53</w:t>
        </w:r>
        <w:r>
          <w:fldChar w:fldCharType="end"/>
        </w:r>
      </w:hyperlink>
    </w:p>
    <w:p>
      <w:pPr>
        <w:pStyle w:val="TOC2"/>
        <w:rPr>
          <w:rFonts w:asciiTheme="minorHAnsi" w:hAnsiTheme="minorHAnsi"/>
          <w:noProof/>
          <w:sz w:val="22"/>
        </w:rPr>
      </w:pPr>
      <w:hyperlink w:anchor="_Toc256000126" w:history="1">
        <w:r>
          <w:rPr>
            <w:rStyle w:val="Hyperlink"/>
          </w:rPr>
          <w:t>Remote access to a deployment in VCF Automation for VM Apps</w:t>
        </w:r>
        <w:r>
          <w:tab/>
        </w:r>
        <w:r>
          <w:fldChar w:fldCharType="begin"/>
        </w:r>
        <w:r>
          <w:instrText xml:space="preserve"> PAGEREF _Toc256000126 \h </w:instrText>
        </w:r>
        <w:r>
          <w:fldChar w:fldCharType="separate"/>
        </w:r>
        <w:r>
          <w:t>54</w:t>
        </w:r>
        <w:r>
          <w:fldChar w:fldCharType="end"/>
        </w:r>
      </w:hyperlink>
    </w:p>
    <w:p>
      <w:pPr>
        <w:pStyle w:val="TOC2"/>
        <w:rPr>
          <w:rFonts w:asciiTheme="minorHAnsi" w:hAnsiTheme="minorHAnsi"/>
          <w:noProof/>
          <w:sz w:val="22"/>
        </w:rPr>
      </w:pPr>
      <w:hyperlink w:anchor="_Toc256000127" w:history="1">
        <w:r>
          <w:rPr>
            <w:rStyle w:val="Hyperlink"/>
          </w:rPr>
          <w:t>SCSI disk placement with VCF Automation for VM Apps</w:t>
        </w:r>
        <w:r>
          <w:tab/>
        </w:r>
        <w:r>
          <w:fldChar w:fldCharType="begin"/>
        </w:r>
        <w:r>
          <w:instrText xml:space="preserve"> PAGEREF _Toc256000127 \h </w:instrText>
        </w:r>
        <w:r>
          <w:fldChar w:fldCharType="separate"/>
        </w:r>
        <w:r>
          <w:t>57</w:t>
        </w:r>
        <w:r>
          <w:fldChar w:fldCharType="end"/>
        </w:r>
      </w:hyperlink>
    </w:p>
    <w:p>
      <w:pPr>
        <w:pStyle w:val="TOC2"/>
        <w:rPr>
          <w:rFonts w:asciiTheme="minorHAnsi" w:hAnsiTheme="minorHAnsi"/>
          <w:noProof/>
          <w:sz w:val="22"/>
        </w:rPr>
      </w:pPr>
      <w:hyperlink w:anchor="_Toc256000128" w:history="1">
        <w:r>
          <w:rPr>
            <w:rStyle w:val="Hyperlink"/>
          </w:rPr>
          <w:t>Machine initialization in VCF Automation for VM Apps</w:t>
        </w:r>
        <w:r>
          <w:tab/>
        </w:r>
        <w:r>
          <w:fldChar w:fldCharType="begin"/>
        </w:r>
        <w:r>
          <w:instrText xml:space="preserve"> PAGEREF _Toc256000128 \h </w:instrText>
        </w:r>
        <w:r>
          <w:fldChar w:fldCharType="separate"/>
        </w:r>
        <w:r>
          <w:t>60</w:t>
        </w:r>
        <w:r>
          <w:fldChar w:fldCharType="end"/>
        </w:r>
      </w:hyperlink>
    </w:p>
    <w:p>
      <w:pPr>
        <w:pStyle w:val="TOC3"/>
        <w:rPr>
          <w:rFonts w:asciiTheme="minorHAnsi" w:hAnsiTheme="minorHAnsi"/>
          <w:noProof/>
          <w:sz w:val="22"/>
        </w:rPr>
      </w:pPr>
      <w:hyperlink w:anchor="_Toc256000129" w:history="1">
        <w:r>
          <w:rPr>
            <w:rStyle w:val="Hyperlink"/>
          </w:rPr>
          <w:t>vSphere customization specifications in VCF Automation templates</w:t>
        </w:r>
        <w:r>
          <w:tab/>
        </w:r>
        <w:r>
          <w:fldChar w:fldCharType="begin"/>
        </w:r>
        <w:r>
          <w:instrText xml:space="preserve"> PAGEREF _Toc256000129 \h </w:instrText>
        </w:r>
        <w:r>
          <w:fldChar w:fldCharType="separate"/>
        </w:r>
        <w:r>
          <w:t>61</w:t>
        </w:r>
        <w:r>
          <w:fldChar w:fldCharType="end"/>
        </w:r>
      </w:hyperlink>
    </w:p>
    <w:p>
      <w:pPr>
        <w:pStyle w:val="TOC3"/>
        <w:rPr>
          <w:rFonts w:asciiTheme="minorHAnsi" w:hAnsiTheme="minorHAnsi"/>
          <w:noProof/>
          <w:sz w:val="22"/>
        </w:rPr>
      </w:pPr>
      <w:hyperlink w:anchor="_Toc256000130" w:history="1">
        <w:r>
          <w:rPr>
            <w:rStyle w:val="Hyperlink"/>
          </w:rPr>
          <w:t>Configuration commands in VCF Automation templates</w:t>
        </w:r>
        <w:r>
          <w:tab/>
        </w:r>
        <w:r>
          <w:fldChar w:fldCharType="begin"/>
        </w:r>
        <w:r>
          <w:instrText xml:space="preserve"> PAGEREF _Toc256000130 \h </w:instrText>
        </w:r>
        <w:r>
          <w:fldChar w:fldCharType="separate"/>
        </w:r>
        <w:r>
          <w:t>62</w:t>
        </w:r>
        <w:r>
          <w:fldChar w:fldCharType="end"/>
        </w:r>
      </w:hyperlink>
    </w:p>
    <w:p>
      <w:pPr>
        <w:pStyle w:val="TOC3"/>
        <w:rPr>
          <w:rFonts w:asciiTheme="minorHAnsi" w:hAnsiTheme="minorHAnsi"/>
          <w:noProof/>
          <w:sz w:val="22"/>
        </w:rPr>
      </w:pPr>
      <w:hyperlink w:anchor="_Toc256000131" w:history="1">
        <w:r>
          <w:rPr>
            <w:rStyle w:val="Hyperlink"/>
          </w:rPr>
          <w:t>vSphere static IP addresses in VCF Automation for VM Apps</w:t>
        </w:r>
        <w:r>
          <w:tab/>
        </w:r>
        <w:r>
          <w:fldChar w:fldCharType="begin"/>
        </w:r>
        <w:r>
          <w:instrText xml:space="preserve"> PAGEREF _Toc256000131 \h </w:instrText>
        </w:r>
        <w:r>
          <w:fldChar w:fldCharType="separate"/>
        </w:r>
        <w:r>
          <w:t>64</w:t>
        </w:r>
        <w:r>
          <w:fldChar w:fldCharType="end"/>
        </w:r>
      </w:hyperlink>
    </w:p>
    <w:p>
      <w:pPr>
        <w:pStyle w:val="TOC3"/>
        <w:rPr>
          <w:rFonts w:asciiTheme="minorHAnsi" w:hAnsiTheme="minorHAnsi"/>
          <w:noProof/>
          <w:sz w:val="22"/>
        </w:rPr>
      </w:pPr>
      <w:hyperlink w:anchor="_Toc256000132" w:history="1">
        <w:r>
          <w:rPr>
            <w:rStyle w:val="Hyperlink"/>
          </w:rPr>
          <w:t>Delayed deployment in VCF Automation for VM Apps</w:t>
        </w:r>
        <w:r>
          <w:tab/>
        </w:r>
        <w:r>
          <w:fldChar w:fldCharType="begin"/>
        </w:r>
        <w:r>
          <w:instrText xml:space="preserve"> PAGEREF _Toc256000132 \h </w:instrText>
        </w:r>
        <w:r>
          <w:fldChar w:fldCharType="separate"/>
        </w:r>
        <w:r>
          <w:t>71</w:t>
        </w:r>
        <w:r>
          <w:fldChar w:fldCharType="end"/>
        </w:r>
      </w:hyperlink>
    </w:p>
    <w:p>
      <w:pPr>
        <w:pStyle w:val="TOC3"/>
        <w:rPr>
          <w:rFonts w:asciiTheme="minorHAnsi" w:hAnsiTheme="minorHAnsi"/>
          <w:noProof/>
          <w:sz w:val="22"/>
        </w:rPr>
      </w:pPr>
      <w:hyperlink w:anchor="_Toc256000133" w:history="1">
        <w:r>
          <w:rPr>
            <w:rStyle w:val="Hyperlink"/>
          </w:rPr>
          <w:t>Windows guest customization in VCF Automation for VM Apps</w:t>
        </w:r>
        <w:r>
          <w:tab/>
        </w:r>
        <w:r>
          <w:fldChar w:fldCharType="begin"/>
        </w:r>
        <w:r>
          <w:instrText xml:space="preserve"> PAGEREF _Toc256000133 \h </w:instrText>
        </w:r>
        <w:r>
          <w:fldChar w:fldCharType="separate"/>
        </w:r>
        <w:r>
          <w:t>72</w:t>
        </w:r>
        <w:r>
          <w:fldChar w:fldCharType="end"/>
        </w:r>
      </w:hyperlink>
    </w:p>
    <w:p>
      <w:pPr>
        <w:pStyle w:val="TOC2"/>
        <w:rPr>
          <w:rFonts w:asciiTheme="minorHAnsi" w:hAnsiTheme="minorHAnsi"/>
          <w:noProof/>
          <w:sz w:val="22"/>
        </w:rPr>
      </w:pPr>
      <w:hyperlink w:anchor="_Toc256000134" w:history="1">
        <w:r>
          <w:rPr>
            <w:rStyle w:val="Hyperlink"/>
          </w:rPr>
          <w:t>Machine and disk clusters in VCF Automation for VM Apps</w:t>
        </w:r>
        <w:r>
          <w:tab/>
        </w:r>
        <w:r>
          <w:fldChar w:fldCharType="begin"/>
        </w:r>
        <w:r>
          <w:instrText xml:space="preserve"> PAGEREF _Toc256000134 \h </w:instrText>
        </w:r>
        <w:r>
          <w:fldChar w:fldCharType="separate"/>
        </w:r>
        <w:r>
          <w:t>76</w:t>
        </w:r>
        <w:r>
          <w:fldChar w:fldCharType="end"/>
        </w:r>
      </w:hyperlink>
    </w:p>
    <w:p>
      <w:pPr>
        <w:pStyle w:val="TOC2"/>
        <w:rPr>
          <w:rFonts w:asciiTheme="minorHAnsi" w:hAnsiTheme="minorHAnsi"/>
          <w:noProof/>
          <w:sz w:val="22"/>
        </w:rPr>
      </w:pPr>
      <w:hyperlink w:anchor="_Toc256000135" w:history="1">
        <w:r>
          <w:rPr>
            <w:rStyle w:val="Hyperlink"/>
          </w:rPr>
          <w:t>Custom naming deployed resources in VCF Automation for VM Apps</w:t>
        </w:r>
        <w:r>
          <w:tab/>
        </w:r>
        <w:r>
          <w:fldChar w:fldCharType="begin"/>
        </w:r>
        <w:r>
          <w:instrText xml:space="preserve"> PAGEREF _Toc256000135 \h </w:instrText>
        </w:r>
        <w:r>
          <w:fldChar w:fldCharType="separate"/>
        </w:r>
        <w:r>
          <w:t>78</w:t>
        </w:r>
        <w:r>
          <w:fldChar w:fldCharType="end"/>
        </w:r>
      </w:hyperlink>
    </w:p>
    <w:p>
      <w:pPr>
        <w:pStyle w:val="TOC3"/>
        <w:rPr>
          <w:rFonts w:asciiTheme="minorHAnsi" w:hAnsiTheme="minorHAnsi"/>
          <w:noProof/>
          <w:sz w:val="22"/>
        </w:rPr>
      </w:pPr>
      <w:hyperlink w:anchor="_Toc256000136" w:history="1">
        <w:r>
          <w:rPr>
            <w:rStyle w:val="Hyperlink"/>
          </w:rPr>
          <w:t>Create global custom naming for deployed resources in VCF Automation for VM Apps</w:t>
        </w:r>
        <w:r>
          <w:tab/>
        </w:r>
        <w:r>
          <w:fldChar w:fldCharType="begin"/>
        </w:r>
        <w:r>
          <w:instrText xml:space="preserve"> PAGEREF _Toc256000136 \h </w:instrText>
        </w:r>
        <w:r>
          <w:fldChar w:fldCharType="separate"/>
        </w:r>
        <w:r>
          <w:t>81</w:t>
        </w:r>
        <w:r>
          <w:fldChar w:fldCharType="end"/>
        </w:r>
      </w:hyperlink>
    </w:p>
    <w:p>
      <w:pPr>
        <w:pStyle w:val="TOC3"/>
        <w:rPr>
          <w:rFonts w:asciiTheme="minorHAnsi" w:hAnsiTheme="minorHAnsi"/>
          <w:noProof/>
          <w:sz w:val="22"/>
        </w:rPr>
      </w:pPr>
      <w:hyperlink w:anchor="_Toc256000137" w:history="1">
        <w:r>
          <w:rPr>
            <w:rStyle w:val="Hyperlink"/>
          </w:rPr>
          <w:t>Create project-by-project custom names for deployed resources in VCF Automation for VM Apps</w:t>
        </w:r>
        <w:r>
          <w:tab/>
        </w:r>
        <w:r>
          <w:fldChar w:fldCharType="begin"/>
        </w:r>
        <w:r>
          <w:instrText xml:space="preserve"> PAGEREF _Toc256000137 \h </w:instrText>
        </w:r>
        <w:r>
          <w:fldChar w:fldCharType="separate"/>
        </w:r>
        <w:r>
          <w:t>94</w:t>
        </w:r>
        <w:r>
          <w:fldChar w:fldCharType="end"/>
        </w:r>
      </w:hyperlink>
    </w:p>
    <w:p>
      <w:pPr>
        <w:pStyle w:val="TOC2"/>
        <w:rPr>
          <w:rFonts w:asciiTheme="minorHAnsi" w:hAnsiTheme="minorHAnsi"/>
          <w:noProof/>
          <w:sz w:val="22"/>
        </w:rPr>
      </w:pPr>
      <w:hyperlink w:anchor="_Toc256000138" w:history="1">
        <w:r>
          <w:rPr>
            <w:rStyle w:val="Hyperlink"/>
          </w:rPr>
          <w:t>Terraform Configuration in VCF Automation for VM Apps</w:t>
        </w:r>
        <w:r>
          <w:tab/>
        </w:r>
        <w:r>
          <w:fldChar w:fldCharType="begin"/>
        </w:r>
        <w:r>
          <w:instrText xml:space="preserve"> PAGEREF _Toc256000138 \h </w:instrText>
        </w:r>
        <w:r>
          <w:fldChar w:fldCharType="separate"/>
        </w:r>
        <w:r>
          <w:t>97</w:t>
        </w:r>
        <w:r>
          <w:fldChar w:fldCharType="end"/>
        </w:r>
      </w:hyperlink>
    </w:p>
    <w:p>
      <w:pPr>
        <w:pStyle w:val="TOC3"/>
        <w:rPr>
          <w:rFonts w:asciiTheme="minorHAnsi" w:hAnsiTheme="minorHAnsi"/>
          <w:noProof/>
          <w:sz w:val="22"/>
        </w:rPr>
      </w:pPr>
      <w:hyperlink w:anchor="_Toc256000139" w:history="1">
        <w:r>
          <w:rPr>
            <w:rStyle w:val="Hyperlink"/>
          </w:rPr>
          <w:t>Preparing a VCF Automation Terraform runtime environment</w:t>
        </w:r>
        <w:r>
          <w:tab/>
        </w:r>
        <w:r>
          <w:fldChar w:fldCharType="begin"/>
        </w:r>
        <w:r>
          <w:instrText xml:space="preserve"> PAGEREF _Toc256000139 \h </w:instrText>
        </w:r>
        <w:r>
          <w:fldChar w:fldCharType="separate"/>
        </w:r>
        <w:r>
          <w:t>97</w:t>
        </w:r>
        <w:r>
          <w:fldChar w:fldCharType="end"/>
        </w:r>
      </w:hyperlink>
    </w:p>
    <w:p>
      <w:pPr>
        <w:pStyle w:val="TOC3"/>
        <w:rPr>
          <w:rFonts w:asciiTheme="minorHAnsi" w:hAnsiTheme="minorHAnsi"/>
          <w:noProof/>
          <w:sz w:val="22"/>
        </w:rPr>
      </w:pPr>
      <w:hyperlink w:anchor="_Toc256000140" w:history="1">
        <w:r>
          <w:rPr>
            <w:rStyle w:val="Hyperlink"/>
          </w:rPr>
          <w:t>Preparing for Terraform configurations in VCF Automation for VM Apps</w:t>
        </w:r>
        <w:r>
          <w:tab/>
        </w:r>
        <w:r>
          <w:fldChar w:fldCharType="begin"/>
        </w:r>
        <w:r>
          <w:instrText xml:space="preserve"> PAGEREF _Toc256000140 \h </w:instrText>
        </w:r>
        <w:r>
          <w:fldChar w:fldCharType="separate"/>
        </w:r>
        <w:r>
          <w:t>104</w:t>
        </w:r>
        <w:r>
          <w:fldChar w:fldCharType="end"/>
        </w:r>
      </w:hyperlink>
    </w:p>
    <w:p>
      <w:pPr>
        <w:pStyle w:val="TOC3"/>
        <w:rPr>
          <w:rFonts w:asciiTheme="minorHAnsi" w:hAnsiTheme="minorHAnsi"/>
          <w:noProof/>
          <w:sz w:val="22"/>
        </w:rPr>
      </w:pPr>
      <w:hyperlink w:anchor="_Toc256000141" w:history="1">
        <w:r>
          <w:rPr>
            <w:rStyle w:val="Hyperlink"/>
          </w:rPr>
          <w:t>Designing for Terraform configurations in VCF Automation</w:t>
        </w:r>
        <w:r>
          <w:tab/>
        </w:r>
        <w:r>
          <w:fldChar w:fldCharType="begin"/>
        </w:r>
        <w:r>
          <w:instrText xml:space="preserve"> PAGEREF _Toc256000141 \h </w:instrText>
        </w:r>
        <w:r>
          <w:fldChar w:fldCharType="separate"/>
        </w:r>
        <w:r>
          <w:t>106</w:t>
        </w:r>
        <w:r>
          <w:fldChar w:fldCharType="end"/>
        </w:r>
      </w:hyperlink>
    </w:p>
    <w:p>
      <w:pPr>
        <w:pStyle w:val="TOC3"/>
        <w:rPr>
          <w:rFonts w:asciiTheme="minorHAnsi" w:hAnsiTheme="minorHAnsi"/>
          <w:noProof/>
          <w:sz w:val="22"/>
        </w:rPr>
      </w:pPr>
      <w:hyperlink w:anchor="_Toc256000142" w:history="1">
        <w:r>
          <w:rPr>
            <w:rStyle w:val="Hyperlink"/>
          </w:rPr>
          <w:t>Learn more about Terraform configurations in VCF Automation</w:t>
        </w:r>
        <w:r>
          <w:tab/>
        </w:r>
        <w:r>
          <w:fldChar w:fldCharType="begin"/>
        </w:r>
        <w:r>
          <w:instrText xml:space="preserve"> PAGEREF _Toc256000142 \h </w:instrText>
        </w:r>
        <w:r>
          <w:fldChar w:fldCharType="separate"/>
        </w:r>
        <w:r>
          <w:t>110</w:t>
        </w:r>
        <w:r>
          <w:fldChar w:fldCharType="end"/>
        </w:r>
      </w:hyperlink>
    </w:p>
    <w:p>
      <w:pPr>
        <w:pStyle w:val="TOC2"/>
        <w:rPr>
          <w:rFonts w:asciiTheme="minorHAnsi" w:hAnsiTheme="minorHAnsi"/>
          <w:noProof/>
          <w:sz w:val="22"/>
        </w:rPr>
      </w:pPr>
      <w:hyperlink w:anchor="_Toc256000143" w:history="1">
        <w:r>
          <w:rPr>
            <w:rStyle w:val="Hyperlink"/>
          </w:rPr>
          <w:t>Custom resource types for cloud templates in VCF Automation for VM Apps</w:t>
        </w:r>
        <w:r>
          <w:tab/>
        </w:r>
        <w:r>
          <w:fldChar w:fldCharType="begin"/>
        </w:r>
        <w:r>
          <w:instrText xml:space="preserve"> PAGEREF _Toc256000143 \h </w:instrText>
        </w:r>
        <w:r>
          <w:fldChar w:fldCharType="separate"/>
        </w:r>
        <w:r>
          <w:t>113</w:t>
        </w:r>
        <w:r>
          <w:fldChar w:fldCharType="end"/>
        </w:r>
      </w:hyperlink>
    </w:p>
    <w:p>
      <w:pPr>
        <w:pStyle w:val="TOC3"/>
        <w:rPr>
          <w:rFonts w:asciiTheme="minorHAnsi" w:hAnsiTheme="minorHAnsi"/>
          <w:noProof/>
          <w:sz w:val="22"/>
        </w:rPr>
      </w:pPr>
      <w:hyperlink w:anchor="_Toc256000144" w:history="1">
        <w:r>
          <w:rPr>
            <w:rStyle w:val="Hyperlink"/>
          </w:rPr>
          <w:t>Adding VCF Operations orchestrator actions as input properties</w:t>
        </w:r>
        <w:r>
          <w:tab/>
        </w:r>
        <w:r>
          <w:fldChar w:fldCharType="begin"/>
        </w:r>
        <w:r>
          <w:instrText xml:space="preserve"> PAGEREF _Toc256000144 \h </w:instrText>
        </w:r>
        <w:r>
          <w:fldChar w:fldCharType="separate"/>
        </w:r>
        <w:r>
          <w:t>117</w:t>
        </w:r>
        <w:r>
          <w:fldChar w:fldCharType="end"/>
        </w:r>
      </w:hyperlink>
    </w:p>
    <w:p>
      <w:pPr>
        <w:pStyle w:val="TOC3"/>
        <w:rPr>
          <w:rFonts w:asciiTheme="minorHAnsi" w:hAnsiTheme="minorHAnsi"/>
          <w:noProof/>
          <w:sz w:val="22"/>
        </w:rPr>
      </w:pPr>
      <w:hyperlink w:anchor="_Toc256000145" w:history="1">
        <w:r>
          <w:rPr>
            <w:rStyle w:val="Hyperlink"/>
          </w:rPr>
          <w:t>How to create an VCF Automation template that adds users to Active Directory</w:t>
        </w:r>
        <w:r>
          <w:tab/>
        </w:r>
        <w:r>
          <w:fldChar w:fldCharType="begin"/>
        </w:r>
        <w:r>
          <w:instrText xml:space="preserve"> PAGEREF _Toc256000145 \h </w:instrText>
        </w:r>
        <w:r>
          <w:fldChar w:fldCharType="separate"/>
        </w:r>
        <w:r>
          <w:t>118</w:t>
        </w:r>
        <w:r>
          <w:fldChar w:fldCharType="end"/>
        </w:r>
      </w:hyperlink>
    </w:p>
    <w:p>
      <w:pPr>
        <w:pStyle w:val="TOC3"/>
        <w:rPr>
          <w:rFonts w:asciiTheme="minorHAnsi" w:hAnsiTheme="minorHAnsi"/>
          <w:noProof/>
          <w:sz w:val="22"/>
        </w:rPr>
      </w:pPr>
      <w:hyperlink w:anchor="_Toc256000146" w:history="1">
        <w:r>
          <w:rPr>
            <w:rStyle w:val="Hyperlink"/>
          </w:rPr>
          <w:t>How to create an VCF Automation template that includes SSH</w:t>
        </w:r>
        <w:r>
          <w:tab/>
        </w:r>
        <w:r>
          <w:fldChar w:fldCharType="begin"/>
        </w:r>
        <w:r>
          <w:instrText xml:space="preserve"> PAGEREF _Toc256000146 \h </w:instrText>
        </w:r>
        <w:r>
          <w:fldChar w:fldCharType="separate"/>
        </w:r>
        <w:r>
          <w:t>122</w:t>
        </w:r>
        <w:r>
          <w:fldChar w:fldCharType="end"/>
        </w:r>
      </w:hyperlink>
    </w:p>
    <w:p>
      <w:pPr>
        <w:pStyle w:val="TOC2"/>
        <w:rPr>
          <w:rFonts w:asciiTheme="minorHAnsi" w:hAnsiTheme="minorHAnsi"/>
          <w:noProof/>
          <w:sz w:val="22"/>
        </w:rPr>
      </w:pPr>
      <w:hyperlink w:anchor="_Toc256000147" w:history="1">
        <w:r>
          <w:rPr>
            <w:rStyle w:val="Hyperlink"/>
          </w:rPr>
          <w:t>VCF Automation designs that prepare for day 2 changes</w:t>
        </w:r>
        <w:r>
          <w:tab/>
        </w:r>
        <w:r>
          <w:fldChar w:fldCharType="begin"/>
        </w:r>
        <w:r>
          <w:instrText xml:space="preserve"> PAGEREF _Toc256000147 \h </w:instrText>
        </w:r>
        <w:r>
          <w:fldChar w:fldCharType="separate"/>
        </w:r>
        <w:r>
          <w:t>125</w:t>
        </w:r>
        <w:r>
          <w:fldChar w:fldCharType="end"/>
        </w:r>
      </w:hyperlink>
    </w:p>
    <w:p>
      <w:pPr>
        <w:pStyle w:val="TOC3"/>
        <w:rPr>
          <w:rFonts w:asciiTheme="minorHAnsi" w:hAnsiTheme="minorHAnsi"/>
          <w:noProof/>
          <w:sz w:val="22"/>
        </w:rPr>
      </w:pPr>
      <w:hyperlink w:anchor="_Toc256000148" w:history="1">
        <w:r>
          <w:rPr>
            <w:rStyle w:val="Hyperlink"/>
          </w:rPr>
          <w:t>How to use cloud template inputs for VCF Automation day 2 updates</w:t>
        </w:r>
        <w:r>
          <w:tab/>
        </w:r>
        <w:r>
          <w:fldChar w:fldCharType="begin"/>
        </w:r>
        <w:r>
          <w:instrText xml:space="preserve"> PAGEREF _Toc256000148 \h </w:instrText>
        </w:r>
        <w:r>
          <w:fldChar w:fldCharType="separate"/>
        </w:r>
        <w:r>
          <w:t>125</w:t>
        </w:r>
        <w:r>
          <w:fldChar w:fldCharType="end"/>
        </w:r>
      </w:hyperlink>
    </w:p>
    <w:p>
      <w:pPr>
        <w:pStyle w:val="TOC3"/>
        <w:rPr>
          <w:rFonts w:asciiTheme="minorHAnsi" w:hAnsiTheme="minorHAnsi"/>
          <w:noProof/>
          <w:sz w:val="22"/>
        </w:rPr>
      </w:pPr>
      <w:hyperlink w:anchor="_Toc256000149" w:history="1">
        <w:r>
          <w:rPr>
            <w:rStyle w:val="Hyperlink"/>
          </w:rPr>
          <w:t>How to create an VCF Automation resource action to vMotion a virtual machine</w:t>
        </w:r>
        <w:r>
          <w:tab/>
        </w:r>
        <w:r>
          <w:fldChar w:fldCharType="begin"/>
        </w:r>
        <w:r>
          <w:instrText xml:space="preserve"> PAGEREF _Toc256000149 \h </w:instrText>
        </w:r>
        <w:r>
          <w:fldChar w:fldCharType="separate"/>
        </w:r>
        <w:r>
          <w:t>127</w:t>
        </w:r>
        <w:r>
          <w:fldChar w:fldCharType="end"/>
        </w:r>
      </w:hyperlink>
    </w:p>
    <w:p>
      <w:pPr>
        <w:pStyle w:val="TOC3"/>
        <w:rPr>
          <w:rFonts w:asciiTheme="minorHAnsi" w:hAnsiTheme="minorHAnsi"/>
          <w:noProof/>
          <w:sz w:val="22"/>
        </w:rPr>
      </w:pPr>
      <w:hyperlink w:anchor="_Toc256000150" w:history="1">
        <w:r>
          <w:rPr>
            <w:rStyle w:val="Hyperlink"/>
          </w:rPr>
          <w:t>Virtual Machine reconciliation after vMotion migration</w:t>
        </w:r>
        <w:r>
          <w:tab/>
        </w:r>
        <w:r>
          <w:fldChar w:fldCharType="begin"/>
        </w:r>
        <w:r>
          <w:instrText xml:space="preserve"> PAGEREF _Toc256000150 \h </w:instrText>
        </w:r>
        <w:r>
          <w:fldChar w:fldCharType="separate"/>
        </w:r>
        <w:r>
          <w:t>135</w:t>
        </w:r>
        <w:r>
          <w:fldChar w:fldCharType="end"/>
        </w:r>
      </w:hyperlink>
    </w:p>
    <w:p>
      <w:pPr>
        <w:pStyle w:val="TOC2"/>
        <w:rPr>
          <w:rFonts w:asciiTheme="minorHAnsi" w:hAnsiTheme="minorHAnsi"/>
          <w:noProof/>
          <w:sz w:val="22"/>
        </w:rPr>
      </w:pPr>
      <w:hyperlink w:anchor="_Toc256000151" w:history="1">
        <w:r>
          <w:rPr>
            <w:rStyle w:val="Hyperlink"/>
          </w:rPr>
          <w:t>More VCF Automation template examples</w:t>
        </w:r>
        <w:r>
          <w:tab/>
        </w:r>
        <w:r>
          <w:fldChar w:fldCharType="begin"/>
        </w:r>
        <w:r>
          <w:instrText xml:space="preserve"> PAGEREF _Toc256000151 \h </w:instrText>
        </w:r>
        <w:r>
          <w:fldChar w:fldCharType="separate"/>
        </w:r>
        <w:r>
          <w:t>137</w:t>
        </w:r>
        <w:r>
          <w:fldChar w:fldCharType="end"/>
        </w:r>
      </w:hyperlink>
    </w:p>
    <w:p>
      <w:pPr>
        <w:pStyle w:val="TOC3"/>
        <w:rPr>
          <w:rFonts w:asciiTheme="minorHAnsi" w:hAnsiTheme="minorHAnsi"/>
          <w:noProof/>
          <w:sz w:val="22"/>
        </w:rPr>
      </w:pPr>
      <w:hyperlink w:anchor="_Toc256000152" w:history="1">
        <w:r>
          <w:rPr>
            <w:rStyle w:val="Hyperlink"/>
          </w:rPr>
          <w:t>Network, security group, and load balancer resource examples in VCF Automation</w:t>
        </w:r>
        <w:r>
          <w:tab/>
        </w:r>
        <w:r>
          <w:fldChar w:fldCharType="begin"/>
        </w:r>
        <w:r>
          <w:instrText xml:space="preserve"> PAGEREF _Toc256000152 \h </w:instrText>
        </w:r>
        <w:r>
          <w:fldChar w:fldCharType="separate"/>
        </w:r>
        <w:r>
          <w:t>137</w:t>
        </w:r>
        <w:r>
          <w:fldChar w:fldCharType="end"/>
        </w:r>
      </w:hyperlink>
    </w:p>
    <w:p>
      <w:pPr>
        <w:pStyle w:val="TOC3"/>
        <w:rPr>
          <w:rFonts w:asciiTheme="minorHAnsi" w:hAnsiTheme="minorHAnsi"/>
          <w:noProof/>
          <w:sz w:val="22"/>
        </w:rPr>
      </w:pPr>
      <w:hyperlink w:anchor="_Toc256000153" w:history="1">
        <w:r>
          <w:rPr>
            <w:rStyle w:val="Hyperlink"/>
          </w:rPr>
          <w:t>vSphere resource examples in VCF Automation for VM Apps</w:t>
        </w:r>
        <w:r>
          <w:tab/>
        </w:r>
        <w:r>
          <w:fldChar w:fldCharType="begin"/>
        </w:r>
        <w:r>
          <w:instrText xml:space="preserve"> PAGEREF _Toc256000153 \h </w:instrText>
        </w:r>
        <w:r>
          <w:fldChar w:fldCharType="separate"/>
        </w:r>
        <w:r>
          <w:t>163</w:t>
        </w:r>
        <w:r>
          <w:fldChar w:fldCharType="end"/>
        </w:r>
      </w:hyperlink>
    </w:p>
    <w:p>
      <w:pPr>
        <w:pStyle w:val="TOC3"/>
        <w:rPr>
          <w:rFonts w:asciiTheme="minorHAnsi" w:hAnsiTheme="minorHAnsi"/>
          <w:noProof/>
          <w:sz w:val="22"/>
        </w:rPr>
      </w:pPr>
      <w:hyperlink w:anchor="_Toc256000154" w:history="1">
        <w:r>
          <w:rPr>
            <w:rStyle w:val="Hyperlink"/>
          </w:rPr>
          <w:t>Documented VCF Automation template example</w:t>
        </w:r>
        <w:r>
          <w:tab/>
        </w:r>
        <w:r>
          <w:fldChar w:fldCharType="begin"/>
        </w:r>
        <w:r>
          <w:instrText xml:space="preserve"> PAGEREF _Toc256000154 \h </w:instrText>
        </w:r>
        <w:r>
          <w:fldChar w:fldCharType="separate"/>
        </w:r>
        <w:r>
          <w:t>167</w:t>
        </w:r>
        <w:r>
          <w:fldChar w:fldCharType="end"/>
        </w:r>
      </w:hyperlink>
    </w:p>
    <w:p>
      <w:pPr>
        <w:pStyle w:val="TOC3"/>
        <w:rPr>
          <w:rFonts w:asciiTheme="minorHAnsi" w:hAnsiTheme="minorHAnsi"/>
          <w:noProof/>
          <w:sz w:val="22"/>
        </w:rPr>
      </w:pPr>
      <w:hyperlink w:anchor="_Toc256000155" w:history="1">
        <w:r>
          <w:rPr>
            <w:rStyle w:val="Hyperlink"/>
          </w:rPr>
          <w:t>Attaching an existing disk in VCF Automation for VM Apps</w:t>
        </w:r>
        <w:r>
          <w:tab/>
        </w:r>
        <w:r>
          <w:fldChar w:fldCharType="begin"/>
        </w:r>
        <w:r>
          <w:instrText xml:space="preserve"> PAGEREF _Toc256000155 \h </w:instrText>
        </w:r>
        <w:r>
          <w:fldChar w:fldCharType="separate"/>
        </w:r>
        <w:r>
          <w:t>173</w:t>
        </w:r>
        <w:r>
          <w:fldChar w:fldCharType="end"/>
        </w:r>
      </w:hyperlink>
    </w:p>
    <w:p>
      <w:pPr>
        <w:pStyle w:val="TOC3"/>
        <w:rPr>
          <w:rFonts w:asciiTheme="minorHAnsi" w:hAnsiTheme="minorHAnsi"/>
          <w:noProof/>
          <w:sz w:val="22"/>
        </w:rPr>
      </w:pPr>
      <w:hyperlink w:anchor="_Toc256000156" w:history="1">
        <w:r>
          <w:rPr>
            <w:rStyle w:val="Hyperlink"/>
          </w:rPr>
          <w:t>Cores per socket and CPU count in VCF Automation for VM Apps</w:t>
        </w:r>
        <w:r>
          <w:tab/>
        </w:r>
        <w:r>
          <w:fldChar w:fldCharType="begin"/>
        </w:r>
        <w:r>
          <w:instrText xml:space="preserve"> PAGEREF _Toc256000156 \h </w:instrText>
        </w:r>
        <w:r>
          <w:fldChar w:fldCharType="separate"/>
        </w:r>
        <w:r>
          <w:t>173</w:t>
        </w:r>
        <w:r>
          <w:fldChar w:fldCharType="end"/>
        </w:r>
      </w:hyperlink>
    </w:p>
    <w:p>
      <w:pPr>
        <w:pStyle w:val="TOC3"/>
        <w:rPr>
          <w:rFonts w:asciiTheme="minorHAnsi" w:hAnsiTheme="minorHAnsi"/>
          <w:noProof/>
          <w:sz w:val="22"/>
        </w:rPr>
      </w:pPr>
      <w:hyperlink w:anchor="_Toc256000157" w:history="1">
        <w:r>
          <w:rPr>
            <w:rStyle w:val="Hyperlink"/>
          </w:rPr>
          <w:t>AWS Lambda Functions</w:t>
        </w:r>
        <w:r>
          <w:tab/>
        </w:r>
        <w:r>
          <w:fldChar w:fldCharType="begin"/>
        </w:r>
        <w:r>
          <w:instrText xml:space="preserve"> PAGEREF _Toc256000157 \h </w:instrText>
        </w:r>
        <w:r>
          <w:fldChar w:fldCharType="separate"/>
        </w:r>
        <w:r>
          <w:t>174</w:t>
        </w:r>
        <w:r>
          <w:fldChar w:fldCharType="end"/>
        </w:r>
      </w:hyperlink>
    </w:p>
    <w:p>
      <w:pPr>
        <w:pStyle w:val="TOC3"/>
        <w:rPr>
          <w:rFonts w:asciiTheme="minorHAnsi" w:hAnsiTheme="minorHAnsi"/>
          <w:noProof/>
          <w:sz w:val="22"/>
        </w:rPr>
      </w:pPr>
      <w:hyperlink w:anchor="_Toc256000158" w:history="1">
        <w:r>
          <w:rPr>
            <w:rStyle w:val="Hyperlink"/>
          </w:rPr>
          <w:t>Puppet-enabled cloud template with username and password access</w:t>
        </w:r>
        <w:r>
          <w:tab/>
        </w:r>
        <w:r>
          <w:fldChar w:fldCharType="begin"/>
        </w:r>
        <w:r>
          <w:instrText xml:space="preserve"> PAGEREF _Toc256000158 \h </w:instrText>
        </w:r>
        <w:r>
          <w:fldChar w:fldCharType="separate"/>
        </w:r>
        <w:r>
          <w:t>176</w:t>
        </w:r>
        <w:r>
          <w:fldChar w:fldCharType="end"/>
        </w:r>
      </w:hyperlink>
    </w:p>
    <w:p>
      <w:pPr>
        <w:pStyle w:val="TOC2"/>
        <w:rPr>
          <w:rFonts w:asciiTheme="minorHAnsi" w:hAnsiTheme="minorHAnsi"/>
          <w:noProof/>
          <w:sz w:val="22"/>
        </w:rPr>
      </w:pPr>
      <w:hyperlink w:anchor="_Toc256000159" w:history="1">
        <w:r>
          <w:rPr>
            <w:rStyle w:val="Hyperlink"/>
          </w:rPr>
          <w:t>Special VCF Automation properties</w:t>
        </w:r>
        <w:r>
          <w:tab/>
        </w:r>
        <w:r>
          <w:fldChar w:fldCharType="begin"/>
        </w:r>
        <w:r>
          <w:instrText xml:space="preserve"> PAGEREF _Toc256000159 \h </w:instrText>
        </w:r>
        <w:r>
          <w:fldChar w:fldCharType="separate"/>
        </w:r>
        <w:r>
          <w:t>191</w:t>
        </w:r>
        <w:r>
          <w:fldChar w:fldCharType="end"/>
        </w:r>
      </w:hyperlink>
    </w:p>
    <w:p>
      <w:pPr>
        <w:pStyle w:val="TOC2"/>
        <w:rPr>
          <w:rFonts w:asciiTheme="minorHAnsi" w:hAnsiTheme="minorHAnsi"/>
          <w:noProof/>
          <w:sz w:val="22"/>
        </w:rPr>
      </w:pPr>
      <w:hyperlink w:anchor="_Toc256000160" w:history="1">
        <w:r>
          <w:rPr>
            <w:rStyle w:val="Hyperlink"/>
          </w:rPr>
          <w:t>Other ways to create templates in VCF Automation for VM Apps</w:t>
        </w:r>
        <w:r>
          <w:tab/>
        </w:r>
        <w:r>
          <w:fldChar w:fldCharType="begin"/>
        </w:r>
        <w:r>
          <w:instrText xml:space="preserve"> PAGEREF _Toc256000160 \h </w:instrText>
        </w:r>
        <w:r>
          <w:fldChar w:fldCharType="separate"/>
        </w:r>
        <w:r>
          <w:t>192</w:t>
        </w:r>
        <w:r>
          <w:fldChar w:fldCharType="end"/>
        </w:r>
      </w:hyperlink>
    </w:p>
    <w:p>
      <w:pPr>
        <w:pStyle w:val="TOC2"/>
        <w:rPr>
          <w:rFonts w:asciiTheme="minorHAnsi" w:hAnsiTheme="minorHAnsi"/>
          <w:noProof/>
          <w:sz w:val="22"/>
        </w:rPr>
      </w:pPr>
      <w:hyperlink w:anchor="_Toc256000161" w:history="1">
        <w:r>
          <w:rPr>
            <w:rStyle w:val="Hyperlink"/>
          </w:rPr>
          <w:t>Extending and automating application life cycles with extensibility</w:t>
        </w:r>
        <w:r>
          <w:tab/>
        </w:r>
        <w:r>
          <w:fldChar w:fldCharType="begin"/>
        </w:r>
        <w:r>
          <w:instrText xml:space="preserve"> PAGEREF _Toc256000161 \h </w:instrText>
        </w:r>
        <w:r>
          <w:fldChar w:fldCharType="separate"/>
        </w:r>
        <w:r>
          <w:t>192</w:t>
        </w:r>
        <w:r>
          <w:fldChar w:fldCharType="end"/>
        </w:r>
      </w:hyperlink>
    </w:p>
    <w:p>
      <w:pPr>
        <w:pStyle w:val="TOC3"/>
        <w:rPr>
          <w:rFonts w:asciiTheme="minorHAnsi" w:hAnsiTheme="minorHAnsi"/>
          <w:noProof/>
          <w:sz w:val="22"/>
        </w:rPr>
      </w:pPr>
      <w:hyperlink w:anchor="_Toc256000162" w:history="1">
        <w:r>
          <w:rPr>
            <w:rStyle w:val="Hyperlink"/>
          </w:rPr>
          <w:t>Extensibility action subscriptions</w:t>
        </w:r>
        <w:r>
          <w:tab/>
        </w:r>
        <w:r>
          <w:fldChar w:fldCharType="begin"/>
        </w:r>
        <w:r>
          <w:instrText xml:space="preserve"> PAGEREF _Toc256000162 \h </w:instrText>
        </w:r>
        <w:r>
          <w:fldChar w:fldCharType="separate"/>
        </w:r>
        <w:r>
          <w:t>193</w:t>
        </w:r>
        <w:r>
          <w:fldChar w:fldCharType="end"/>
        </w:r>
      </w:hyperlink>
    </w:p>
    <w:p>
      <w:pPr>
        <w:pStyle w:val="TOC3"/>
        <w:rPr>
          <w:rFonts w:asciiTheme="minorHAnsi" w:hAnsiTheme="minorHAnsi"/>
          <w:noProof/>
          <w:sz w:val="22"/>
        </w:rPr>
      </w:pPr>
      <w:hyperlink w:anchor="_Toc256000163" w:history="1">
        <w:r>
          <w:rPr>
            <w:rStyle w:val="Hyperlink"/>
          </w:rPr>
          <w:t>Extensibility workflow subscriptions</w:t>
        </w:r>
        <w:r>
          <w:tab/>
        </w:r>
        <w:r>
          <w:fldChar w:fldCharType="begin"/>
        </w:r>
        <w:r>
          <w:instrText xml:space="preserve"> PAGEREF _Toc256000163 \h </w:instrText>
        </w:r>
        <w:r>
          <w:fldChar w:fldCharType="separate"/>
        </w:r>
        <w:r>
          <w:t>220</w:t>
        </w:r>
        <w:r>
          <w:fldChar w:fldCharType="end"/>
        </w:r>
      </w:hyperlink>
    </w:p>
    <w:p>
      <w:pPr>
        <w:pStyle w:val="TOC3"/>
        <w:rPr>
          <w:rFonts w:asciiTheme="minorHAnsi" w:hAnsiTheme="minorHAnsi"/>
          <w:noProof/>
          <w:sz w:val="22"/>
        </w:rPr>
      </w:pPr>
      <w:hyperlink w:anchor="_Toc256000164" w:history="1">
        <w:r>
          <w:rPr>
            <w:rStyle w:val="Hyperlink"/>
          </w:rPr>
          <w:t>Learn more about extensibility subscriptions</w:t>
        </w:r>
        <w:r>
          <w:tab/>
        </w:r>
        <w:r>
          <w:fldChar w:fldCharType="begin"/>
        </w:r>
        <w:r>
          <w:instrText xml:space="preserve"> PAGEREF _Toc256000164 \h </w:instrText>
        </w:r>
        <w:r>
          <w:fldChar w:fldCharType="separate"/>
        </w:r>
        <w:r>
          <w:t>225</w:t>
        </w:r>
        <w:r>
          <w:fldChar w:fldCharType="end"/>
        </w:r>
      </w:hyperlink>
    </w:p>
    <w:p w:rsidR="00317810" w:rsidRPr="00FF1CA0" w:rsidP="00317810">
      <w:pPr>
        <w:rPr>
          <w:rFonts w:cs="Arial"/>
          <w:b/>
          <w:bCs/>
          <w:noProof/>
        </w:rPr>
      </w:pPr>
      <w:r w:rsidRPr="00FF1CA0">
        <w:rPr>
          <w:rFonts w:cs="Arial"/>
          <w:b/>
          <w:bCs/>
          <w:noProof/>
        </w:rPr>
        <w:fldChar w:fldCharType="end"/>
      </w:r>
    </w:p>
    <w:p>
      <w:pPr>
        <w:pStyle w:val="Heading1"/>
      </w:pPr>
      <w:bookmarkStart w:id="2" w:name="_Toc256000110"/>
      <w:r>
        <w:t>Working with the catalog in VCF Automation for VM Apps</w:t>
      </w:r>
      <w:bookmarkEnd w:id="2"/>
    </w:p>
    <w:p>
      <w:pPr>
        <w:pStyle w:val="BodyText"/>
      </w:pPr>
      <w:r>
        <w:t>As an organization administrator, after you configure your cloud infrastructure, you can continue to develop templates, or you can turn over development to the project administrators and members.</w:t>
      </w:r>
    </w:p>
    <w:p>
      <w:pPr>
        <w:pStyle w:val="BodyText"/>
      </w:pPr>
      <w:r>
        <w:t>Project members use VCF Automation to iteratively develop and deploy templates. The deployment locations are configured by the cloud administrator as part of the infrastructure. The administrator has the best understanding of your organizations resources and budget.</w:t>
      </w:r>
    </w:p>
    <w:p>
      <w:pPr>
        <w:pStyle w:val="BodyText"/>
      </w:pPr>
      <w:r>
        <w:t>The VCF Automation catalog is the streamlined user interface that you provide to your development operations and other teams. You import the machine and application templates that you need, and add governance in the form of projects to control who can deploy what resources, and to control where the resources are deployed. You can also apply policies and customize the catalog request form.</w:t>
      </w:r>
    </w:p>
    <w:p>
      <w:pPr>
        <w:pStyle w:val="Heading1"/>
      </w:pPr>
      <w:bookmarkStart w:id="3" w:name="_Toc256000111"/>
      <w:r>
        <w:t>Designing cloud templates in VCF Automation for VM Apps</w:t>
      </w:r>
      <w:bookmarkEnd w:id="3"/>
    </w:p>
    <w:p>
      <w:pPr>
        <w:pStyle w:val="BodyText"/>
      </w:pPr>
      <w:r>
        <w:t xml:space="preserve">Deployments begin with cloud templates, which are encoded specifications that define machines, applications, and services to create on cloud resources by way of </w:t>
      </w:r>
      <w:r>
        <w:t>VCF Automation</w:t>
      </w:r>
      <w:r>
        <w:t>.</w:t>
      </w:r>
    </w:p>
    <w:p>
      <w:pPr>
        <w:pStyle w:val="SectionHeading2"/>
      </w:pPr>
      <w:r>
        <w:t>How cloud templates work</w:t>
      </w:r>
    </w:p>
    <w:p>
      <w:pPr>
        <w:pStyle w:val="BodyText"/>
      </w:pPr>
      <w:r>
        <w:t>Templates can target specific cloud vendors or be cloud agnostic. The cloud zones assigned to your project determine which approach you might take. Check with your cloud administrator so that you know what kind of resources make up your cloud zones.</w:t>
      </w:r>
    </w:p>
    <w:p>
      <w:pPr>
        <w:pStyle w:val="BodyText"/>
      </w:pPr>
      <w:r>
        <w:t>VCF Automation</w:t>
      </w:r>
      <w:r>
        <w:t xml:space="preserve"> template creation is an infrastructure-as-code process. You start by adding resources in the design canvas. Then, you complete the details using the code editor. The code editor allows you to type code directly or enter values in a form.</w:t>
      </w:r>
    </w:p>
    <w:p>
      <w:pPr>
        <w:pStyle w:val="SectionHeading2"/>
      </w:pPr>
      <w:r>
        <w:t>Before you create a cloud template</w:t>
      </w:r>
    </w:p>
    <w:p>
      <w:pPr>
        <w:pStyle w:val="BodyText"/>
      </w:pPr>
      <w:r>
        <w:t xml:space="preserve">You can create a </w:t>
      </w:r>
      <w:r>
        <w:t>VCF Automation</w:t>
      </w:r>
      <w:r>
        <w:t xml:space="preserve"> template at any time. To deploy it, however, you first need to </w:t>
      </w:r>
      <w:r>
        <w:t>define your cloud resource infrastructure</w:t>
      </w:r>
      <w:r>
        <w:t xml:space="preserve"> and </w:t>
      </w:r>
      <w:r>
        <w:t>create a project</w:t>
      </w:r>
      <w:r>
        <w:t xml:space="preserve"> that includes that infrastructure.</w:t>
      </w:r>
    </w:p>
    <w:p>
      <w:pPr>
        <w:pStyle w:val="Heading2"/>
      </w:pPr>
      <w:bookmarkStart w:id="4" w:name="B21659342915c48cfbd4c0345594b6ca1"/>
      <w:bookmarkStart w:id="5" w:name="_Toc256000112"/>
      <w:r>
        <w:t>Getting started with creating and designing cloud templates in VCF Automation for VM Apps</w:t>
      </w:r>
      <w:bookmarkEnd w:id="5"/>
      <w:bookmarkEnd w:id="4"/>
    </w:p>
    <w:p>
      <w:pPr>
        <w:pStyle w:val="BodyText"/>
      </w:pPr>
      <w:r>
        <w:t xml:space="preserve">You use the Design page in </w:t>
      </w:r>
      <w:r>
        <w:t>VCF Automation</w:t>
      </w:r>
      <w:r>
        <w:t xml:space="preserve"> to create and design cloud template specifications for the machines and applications that you want to provision, including property groups, custom resources, and resource actions.</w:t>
      </w:r>
    </w:p>
    <w:p>
      <w:pPr>
        <w:pStyle w:val="SectionHeading3"/>
      </w:pPr>
      <w:r>
        <w:t>How to use the Design page</w:t>
      </w:r>
    </w:p>
    <w:p>
      <w:pPr>
        <w:pStyle w:val="BodyText"/>
      </w:pPr>
      <w:r>
        <w:t xml:space="preserve">To create a cloud template from scratch, go to </w:t>
      </w:r>
      <w:r>
        <w:rPr>
          <w:rStyle w:val="InlineUI"/>
        </w:rPr>
        <w:t>Design</w:t>
      </w:r>
      <w:r>
        <w:rPr>
          <w:rStyle w:val="InlineUI"/>
        </w:rPr>
        <w:t xml:space="preserve"> &gt; </w:t>
      </w:r>
      <w:r>
        <w:rPr>
          <w:rStyle w:val="InlineUI"/>
        </w:rPr>
        <w:t>Templates</w:t>
      </w:r>
      <w:r>
        <w:t xml:space="preserve">. Then, click </w:t>
      </w:r>
      <w:r>
        <w:rPr>
          <w:rStyle w:val="InlineUI"/>
        </w:rPr>
        <w:t>New from</w:t>
      </w:r>
      <w:r>
        <w:rPr>
          <w:rStyle w:val="InlineUI"/>
        </w:rPr>
        <w:t xml:space="preserve"> &gt; </w:t>
      </w:r>
      <w:r>
        <w:rPr>
          <w:rStyle w:val="InlineUI"/>
        </w:rPr>
        <w:t>Blank canvas</w:t>
      </w:r>
      <w:r>
        <w:t>.</w:t>
      </w:r>
    </w:p>
    <w:p>
      <w:pPr>
        <w:pStyle w:val="BodyText"/>
      </w:pPr>
      <w:r>
        <w:t xml:space="preserve">Note that other options allow you to create the template from either existing Terraform code or from another, existing </w:t>
      </w:r>
      <w:r>
        <w:t>VCF Automation</w:t>
      </w:r>
      <w:r>
        <w:t xml:space="preserve"> template to which you have access.</w:t>
      </w:r>
    </w:p>
    <w:p>
      <w:pPr>
        <w:pStyle w:val="BodyText"/>
      </w:pPr>
      <w:r>
        <w:t>Once you have created the template, you can populate it by adding and configuring resources as shown below.</w:t>
      </w:r>
    </w:p>
    <w:p>
      <w:pPr>
        <w:pStyle w:val="BodyText"/>
        <w:numPr>
          <w:numId w:val="8"/>
        </w:numPr>
      </w:pPr>
      <w:r>
        <w:t>Locate resources.</w:t>
      </w:r>
    </w:p>
    <w:p>
      <w:pPr>
        <w:pStyle w:val="BodyText"/>
        <w:numPr>
          <w:numId w:val="8"/>
        </w:numPr>
      </w:pPr>
      <w:r>
        <w:t>Drag resources to the canvas.</w:t>
      </w:r>
    </w:p>
    <w:p>
      <w:pPr>
        <w:pStyle w:val="BodyText"/>
        <w:numPr>
          <w:numId w:val="8"/>
        </w:numPr>
      </w:pPr>
      <w:r>
        <w:t>Connect resources.</w:t>
      </w:r>
    </w:p>
    <w:p>
      <w:pPr>
        <w:pStyle w:val="BodyText"/>
        <w:numPr>
          <w:numId w:val="8"/>
        </w:numPr>
      </w:pPr>
      <w:r>
        <w:t>Configure resources by editing the cloud template code.</w:t>
      </w:r>
    </w:p>
    <w:p>
      <w:pPr>
        <w:pStyle w:val="BodyText"/>
      </w:pPr>
      <w:r>
        <w:drawing>
          <wp:inline>
            <wp:extent cx="5977895" cy="2046316"/>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8"/>
                    <a:stretch>
                      <a:fillRect/>
                    </a:stretch>
                  </pic:blipFill>
                  <pic:spPr>
                    <a:xfrm>
                      <a:off x="0" y="0"/>
                      <a:ext cx="5977895" cy="2046316"/>
                    </a:xfrm>
                    <a:prstGeom prst="rect">
                      <a:avLst/>
                    </a:prstGeom>
                  </pic:spPr>
                </pic:pic>
              </a:graphicData>
            </a:graphic>
          </wp:inline>
        </w:drawing>
      </w:r>
    </w:p>
    <w:p>
      <w:pPr>
        <w:pStyle w:val="SectionHeading3"/>
      </w:pPr>
      <w:r>
        <w:t>Selecting and adding resources to the design canvas</w:t>
      </w:r>
    </w:p>
    <w:p>
      <w:pPr>
        <w:pStyle w:val="BodyText"/>
      </w:pPr>
      <w:r>
        <w:t>Resources appear at the left of the design page for selecting and dragging.</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8"/>
        <w:gridCol w:w="7842"/>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Cloud agnostic resources</w:t>
            </w:r>
          </w:p>
        </w:tc>
        <w:tc>
          <w:tcPr>
            <w:tcBorders>
              <w:left w:val="nil"/>
              <w:right w:val="nil"/>
            </w:tcBorders>
          </w:tcPr>
          <w:p>
            <w:pPr>
              <w:pStyle w:val="TableBodyText"/>
            </w:pPr>
            <w:r>
              <w:t>You can deploy cloud agnostic resources to any cloud vendor. At provisioning time, the deployment uses cloud specific resources that match. For example, if you expect a cloud template to deploy to both AWS and vSphere cloud zones, use cloud agnostic resources.</w:t>
            </w:r>
          </w:p>
        </w:tc>
      </w:tr>
      <w:tr>
        <w:tblPrEx>
          <w:tblW w:w="5000" w:type="pct"/>
          <w:tblCellMar>
            <w:left w:w="108" w:type="dxa"/>
            <w:right w:w="108" w:type="dxa"/>
          </w:tblCellMar>
        </w:tblPrEx>
        <w:trPr>
          <w:cantSplit/>
        </w:trPr>
        <w:tc>
          <w:tcPr>
            <w:tcBorders>
              <w:left w:val="nil"/>
              <w:right w:val="nil"/>
            </w:tcBorders>
          </w:tcPr>
          <w:p>
            <w:pPr>
              <w:pStyle w:val="TableBodyText"/>
            </w:pPr>
            <w:r>
              <w:t>Cloud vendor resources</w:t>
            </w:r>
          </w:p>
        </w:tc>
        <w:tc>
          <w:tcPr>
            <w:tcBorders>
              <w:left w:val="nil"/>
              <w:right w:val="nil"/>
            </w:tcBorders>
          </w:tcPr>
          <w:p>
            <w:pPr>
              <w:pStyle w:val="TableBodyText"/>
            </w:pPr>
            <w:r>
              <w:t>Vendor resources, such as those specific to Amazon Web Services, Microsoft Azure, Google Cloud Platform, or VMware vSphere, can only be deployed to matching AWS, Azure, GCP, or vSphere cloud zones.</w:t>
            </w:r>
          </w:p>
          <w:p>
            <w:pPr>
              <w:pStyle w:val="TableBodyText"/>
            </w:pPr>
            <w:r>
              <w:t>You can add cloud agnostic resources to a cloud template that contains cloud specific resources for a particular vendor. Just be aware of what the project cloud zones support in terms of vendor.</w:t>
            </w:r>
          </w:p>
        </w:tc>
      </w:tr>
      <w:tr>
        <w:tblPrEx>
          <w:tblW w:w="5000" w:type="pct"/>
          <w:tblCellMar>
            <w:left w:w="108" w:type="dxa"/>
            <w:right w:w="108" w:type="dxa"/>
          </w:tblCellMar>
        </w:tblPrEx>
        <w:trPr>
          <w:cantSplit/>
        </w:trPr>
        <w:tc>
          <w:tcPr>
            <w:tcBorders>
              <w:left w:val="nil"/>
              <w:right w:val="nil"/>
            </w:tcBorders>
          </w:tcPr>
          <w:p>
            <w:pPr>
              <w:pStyle w:val="TableBodyText"/>
            </w:pPr>
            <w:r>
              <w:t>Configuration management resources</w:t>
            </w:r>
          </w:p>
        </w:tc>
        <w:tc>
          <w:tcPr>
            <w:tcBorders>
              <w:left w:val="nil"/>
              <w:right w:val="nil"/>
            </w:tcBorders>
          </w:tcPr>
          <w:p>
            <w:pPr>
              <w:pStyle w:val="TableBodyText"/>
            </w:pPr>
            <w:r>
              <w:t>Configuration management resources depend on your integrated applications. For example, a Puppet resource can monitor and enforce the configuration of the other resources.</w:t>
            </w:r>
          </w:p>
        </w:tc>
      </w:tr>
    </w:tbl>
    <w:p>
      <w:pPr>
        <w:pStyle w:val="SectionHeading3"/>
        <w:spacing w:before="320"/>
      </w:pPr>
      <w:r>
        <w:t>Connecting resources</w:t>
      </w:r>
    </w:p>
    <w:p>
      <w:pPr>
        <w:pStyle w:val="BodyText"/>
      </w:pPr>
      <w:r>
        <w:t xml:space="preserve">Use the </w:t>
      </w:r>
      <w:r>
        <w:t>VCF Automation</w:t>
      </w:r>
      <w:r>
        <w:t xml:space="preserve"> design canvas graphical controls to connect resources.</w:t>
      </w:r>
    </w:p>
    <w:p>
      <w:pPr>
        <w:pStyle w:val="BodyText"/>
      </w:pPr>
      <w:r>
        <w:t>Resources must be compatible for a connection. For example:</w:t>
      </w:r>
    </w:p>
    <w:p>
      <w:pPr>
        <w:pStyle w:val="BodyText"/>
        <w:numPr>
          <w:numId w:val="9"/>
        </w:numPr>
      </w:pPr>
      <w:r>
        <w:t>Connecting a load balancer to a cluster of machines.</w:t>
      </w:r>
    </w:p>
    <w:p>
      <w:pPr>
        <w:pStyle w:val="BodyText"/>
        <w:numPr>
          <w:numId w:val="9"/>
        </w:numPr>
      </w:pPr>
      <w:r>
        <w:t>Connecting a machine to a network.</w:t>
      </w:r>
    </w:p>
    <w:p>
      <w:pPr>
        <w:pStyle w:val="BodyText"/>
        <w:numPr>
          <w:numId w:val="9"/>
        </w:numPr>
      </w:pPr>
      <w:r>
        <w:t>Connecting external storage to a machine.</w:t>
      </w:r>
    </w:p>
    <w:p>
      <w:pPr>
        <w:pStyle w:val="BodyText"/>
        <w:pBdr>
          <w:top w:val="single" w:sz="8" w:space="2" w:color="D3D3D3"/>
        </w:pBdr>
      </w:pPr>
      <w:r>
        <w:rPr>
          <w:rStyle w:val="NoteLeaderimportant"/>
        </w:rPr>
        <w:t>Important</w:t>
        <w:tab/>
      </w:r>
      <w:r>
        <w:t>A solid line connector requires that the two resources be deployed in the same cloud zone. If you add conflicting constraints to the resources, deployment might fail.</w:t>
      </w:r>
    </w:p>
    <w:p>
      <w:pPr>
        <w:pStyle w:val="BodyText"/>
      </w:pPr>
      <w:r>
        <w:t>For example, you can't deploy connected resources where constraint tags force the placement of one to a zone in us-west-1, and the other to a zone in us-east-1.</w:t>
      </w:r>
    </w:p>
    <w:p>
      <w:pPr>
        <w:pStyle w:val="BodyText"/>
        <w:pBdr>
          <w:bottom w:val="single" w:sz="8" w:space="2" w:color="D3D3D3"/>
        </w:pBdr>
      </w:pPr>
      <w:r>
        <w:t xml:space="preserve">Solid or dashed arrows only indicate a dependency, not a connection. For more about dependencies, see </w:t>
      </w:r>
      <w:r>
        <w:t>Creating bindings and dependencies between resources in VCF Automation for VM Apps</w:t>
      </w:r>
      <w:r>
        <w:t>.</w:t>
      </w:r>
    </w:p>
    <w:p>
      <w:pPr>
        <w:pStyle w:val="BodyText"/>
      </w:pPr>
      <w:r>
        <w:t>To connect, hover over the edge of a resource to reveal the connection bubble. Then, click and drag the bubble to the target resource and release.</w:t>
      </w:r>
    </w:p>
    <w:p>
      <w:pPr>
        <w:pStyle w:val="BodyText"/>
      </w:pPr>
      <w:r>
        <w:t>In the code editor, additional code for the source resource appears in the target resource code.</w:t>
      </w:r>
    </w:p>
    <w:p>
      <w:pPr>
        <w:pStyle w:val="BodyText"/>
      </w:pPr>
      <w:r>
        <w:drawing>
          <wp:inline>
            <wp:extent cx="2743455" cy="5263525"/>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9"/>
                    <a:stretch>
                      <a:fillRect/>
                    </a:stretch>
                  </pic:blipFill>
                  <pic:spPr>
                    <a:xfrm>
                      <a:off x="0" y="0"/>
                      <a:ext cx="2743455" cy="5263525"/>
                    </a:xfrm>
                    <a:prstGeom prst="rect">
                      <a:avLst/>
                    </a:prstGeom>
                  </pic:spPr>
                </pic:pic>
              </a:graphicData>
            </a:graphic>
          </wp:inline>
        </w:drawing>
      </w:r>
    </w:p>
    <w:p>
      <w:pPr>
        <w:pStyle w:val="BodyText"/>
      </w:pPr>
      <w:r>
        <w:t>In the figure, the SQL machine and private network are connected, so they must be deployed in the same cloud zone.</w:t>
      </w:r>
    </w:p>
    <w:p>
      <w:pPr>
        <w:pStyle w:val="SectionHeading3"/>
      </w:pPr>
      <w:r>
        <w:t>Editing cloud template code</w:t>
      </w:r>
    </w:p>
    <w:p>
      <w:pPr>
        <w:pStyle w:val="BodyText"/>
      </w:pPr>
      <w:r>
        <w:t xml:space="preserve">The code editor allows you to type, cut, copy, and paste code directly. If you're uncomfortable editing code, you can click a resource that's already in the design canvas, click the code editor </w:t>
      </w:r>
      <w:r>
        <w:rPr>
          <w:rStyle w:val="InlineUI"/>
        </w:rPr>
        <w:t>Properties</w:t>
      </w:r>
      <w:r>
        <w:t xml:space="preserve"> tab, and enter values there. Property values that you enter appear in the code as if you had typed them directly.</w:t>
      </w:r>
    </w:p>
    <w:p>
      <w:pPr>
        <w:pStyle w:val="BodyText"/>
      </w:pPr>
      <w:r>
        <w:drawing>
          <wp:inline>
            <wp:extent cx="4594030" cy="3497911"/>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0"/>
                    <a:stretch>
                      <a:fillRect/>
                    </a:stretch>
                  </pic:blipFill>
                  <pic:spPr>
                    <a:xfrm>
                      <a:off x="0" y="0"/>
                      <a:ext cx="4594030" cy="3497911"/>
                    </a:xfrm>
                    <a:prstGeom prst="rect">
                      <a:avLst/>
                    </a:prstGeom>
                  </pic:spPr>
                </pic:pic>
              </a:graphicData>
            </a:graphic>
          </wp:inline>
        </w:drawing>
      </w:r>
    </w:p>
    <w:p>
      <w:pPr>
        <w:pStyle w:val="BodyText"/>
      </w:pPr>
      <w:r>
        <w:t>Note that you can copy and paste code from one cloud template to another.</w:t>
      </w:r>
    </w:p>
    <w:p>
      <w:pPr>
        <w:pStyle w:val="Heading2"/>
      </w:pPr>
      <w:bookmarkStart w:id="6" w:name="_Toc256000113"/>
      <w:r>
        <w:t>Getting code completion help in your VCF Automation template</w:t>
      </w:r>
      <w:bookmarkEnd w:id="6"/>
    </w:p>
    <w:p>
      <w:pPr>
        <w:pStyle w:val="BodyText"/>
      </w:pPr>
      <w:r>
        <w:t xml:space="preserve">Adding </w:t>
      </w:r>
      <w:r>
        <w:t>VCF Automation</w:t>
      </w:r>
      <w:r>
        <w:t xml:space="preserve"> resources to the template and connecting those resources in the design canvas only creates starter code. To fully configure your template resources, edit the template code.</w:t>
      </w:r>
    </w:p>
    <w:p>
      <w:pPr>
        <w:pStyle w:val="BodyText"/>
      </w:pPr>
      <w:r>
        <w:t xml:space="preserve">The code editor allows you to type code directly or enter property values into a form. To help with direct code creation, the </w:t>
      </w:r>
      <w:r>
        <w:t>VCF Automation</w:t>
      </w:r>
      <w:r>
        <w:t xml:space="preserve"> editor includes syntax completion and error checking features.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29"/>
        <w:gridCol w:w="861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Editor Hints</w:t>
            </w:r>
          </w:p>
        </w:tc>
        <w:tc>
          <w:tcPr>
            <w:tcBorders>
              <w:left w:val="nil"/>
              <w:right w:val="nil"/>
            </w:tcBorders>
            <w:shd w:val="clear" w:color="auto" w:fill="E1E1E1"/>
            <w:tcMar>
              <w:top w:w="60" w:type="dxa"/>
              <w:bottom w:w="60" w:type="dxa"/>
            </w:tcMar>
          </w:tcPr>
          <w:p>
            <w:pPr>
              <w:pStyle w:val="TableHeaderText"/>
            </w:pPr>
            <w:r>
              <w:t>Example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Available values</w:t>
            </w:r>
          </w:p>
        </w:tc>
        <w:tc>
          <w:tcPr>
            <w:tcBorders>
              <w:left w:val="nil"/>
              <w:right w:val="nil"/>
            </w:tcBorders>
            <w:tcMar>
              <w:top w:w="0" w:type="dxa"/>
              <w:left w:w="0" w:type="dxa"/>
              <w:bottom w:w="0" w:type="dxa"/>
              <w:right w:w="0" w:type="dxa"/>
            </w:tcMar>
          </w:tcPr>
          <w:p>
            <w:pPr>
              <w:pStyle w:val="TableBodyText"/>
            </w:pPr>
            <w:r>
              <w:drawing>
                <wp:inline>
                  <wp:extent cx="2520056" cy="1048165"/>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1"/>
                          <a:stretch>
                            <a:fillRect/>
                          </a:stretch>
                        </pic:blipFill>
                        <pic:spPr>
                          <a:xfrm>
                            <a:off x="0" y="0"/>
                            <a:ext cx="2520056" cy="1048165"/>
                          </a:xfrm>
                          <a:prstGeom prst="rect">
                            <a:avLst/>
                          </a:prstGeom>
                        </pic:spPr>
                      </pic:pic>
                    </a:graphicData>
                  </a:graphic>
                </wp:inline>
              </w:drawing>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Allowed properties</w:t>
            </w:r>
          </w:p>
        </w:tc>
        <w:tc>
          <w:tcPr>
            <w:tcBorders>
              <w:left w:val="nil"/>
              <w:right w:val="nil"/>
            </w:tcBorders>
            <w:tcMar>
              <w:top w:w="0" w:type="dxa"/>
              <w:left w:w="0" w:type="dxa"/>
              <w:bottom w:w="0" w:type="dxa"/>
              <w:right w:w="0" w:type="dxa"/>
            </w:tcMar>
          </w:tcPr>
          <w:p>
            <w:pPr>
              <w:pStyle w:val="TableBodyText"/>
            </w:pPr>
            <w:r>
              <w:drawing>
                <wp:inline>
                  <wp:extent cx="2224562" cy="1828713"/>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2"/>
                          <a:stretch>
                            <a:fillRect/>
                          </a:stretch>
                        </pic:blipFill>
                        <pic:spPr>
                          <a:xfrm>
                            <a:off x="0" y="0"/>
                            <a:ext cx="2224562" cy="1828713"/>
                          </a:xfrm>
                          <a:prstGeom prst="rect">
                            <a:avLst/>
                          </a:prstGeom>
                        </pic:spPr>
                      </pic:pic>
                    </a:graphicData>
                  </a:graphic>
                </wp:inline>
              </w:drawing>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Child properties</w:t>
            </w:r>
          </w:p>
        </w:tc>
        <w:tc>
          <w:tcPr>
            <w:tcBorders>
              <w:left w:val="nil"/>
              <w:right w:val="nil"/>
            </w:tcBorders>
            <w:tcMar>
              <w:top w:w="0" w:type="dxa"/>
              <w:left w:w="0" w:type="dxa"/>
              <w:bottom w:w="0" w:type="dxa"/>
              <w:right w:w="0" w:type="dxa"/>
            </w:tcMar>
          </w:tcPr>
          <w:p>
            <w:pPr>
              <w:pStyle w:val="TableBodyText"/>
            </w:pPr>
            <w:r>
              <w:drawing>
                <wp:inline>
                  <wp:extent cx="2375097" cy="903206"/>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13"/>
                          <a:stretch>
                            <a:fillRect/>
                          </a:stretch>
                        </pic:blipFill>
                        <pic:spPr>
                          <a:xfrm>
                            <a:off x="0" y="0"/>
                            <a:ext cx="2375097" cy="903206"/>
                          </a:xfrm>
                          <a:prstGeom prst="rect">
                            <a:avLst/>
                          </a:prstGeom>
                        </pic:spPr>
                      </pic:pic>
                    </a:graphicData>
                  </a:graphic>
                </wp:inline>
              </w:drawing>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Syntax errors</w:t>
            </w:r>
          </w:p>
        </w:tc>
        <w:tc>
          <w:tcPr>
            <w:tcBorders>
              <w:left w:val="nil"/>
              <w:right w:val="nil"/>
            </w:tcBorders>
            <w:tcMar>
              <w:top w:w="0" w:type="dxa"/>
              <w:left w:w="0" w:type="dxa"/>
              <w:bottom w:w="0" w:type="dxa"/>
              <w:right w:w="0" w:type="dxa"/>
            </w:tcMar>
          </w:tcPr>
          <w:p>
            <w:pPr>
              <w:pStyle w:val="TableBodyText"/>
            </w:pPr>
            <w:r>
              <w:drawing>
                <wp:inline>
                  <wp:extent cx="3003750" cy="1490625"/>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14"/>
                          <a:stretch>
                            <a:fillRect/>
                          </a:stretch>
                        </pic:blipFill>
                        <pic:spPr>
                          <a:xfrm>
                            <a:off x="0" y="0"/>
                            <a:ext cx="3003750" cy="1490625"/>
                          </a:xfrm>
                          <a:prstGeom prst="rect">
                            <a:avLst/>
                          </a:prstGeom>
                        </pic:spPr>
                      </pic:pic>
                    </a:graphicData>
                  </a:graphic>
                </wp:inline>
              </w:drawing>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Ctrl+F to search</w:t>
            </w:r>
          </w:p>
        </w:tc>
        <w:tc>
          <w:tcPr>
            <w:tcBorders>
              <w:left w:val="nil"/>
              <w:right w:val="nil"/>
            </w:tcBorders>
            <w:tcMar>
              <w:top w:w="0" w:type="dxa"/>
              <w:left w:w="0" w:type="dxa"/>
              <w:bottom w:w="0" w:type="dxa"/>
              <w:right w:w="0" w:type="dxa"/>
            </w:tcMar>
          </w:tcPr>
          <w:p>
            <w:pPr>
              <w:pStyle w:val="TableBodyText"/>
            </w:pPr>
            <w:r>
              <w:drawing>
                <wp:inline>
                  <wp:extent cx="2481028" cy="1338083"/>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15"/>
                          <a:stretch>
                            <a:fillRect/>
                          </a:stretch>
                        </pic:blipFill>
                        <pic:spPr>
                          <a:xfrm>
                            <a:off x="0" y="0"/>
                            <a:ext cx="2481028" cy="1338083"/>
                          </a:xfrm>
                          <a:prstGeom prst="rect">
                            <a:avLst/>
                          </a:prstGeom>
                        </pic:spPr>
                      </pic:pic>
                    </a:graphicData>
                  </a:graphic>
                </wp:inline>
              </w:drawing>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Optional parameters</w:t>
            </w:r>
          </w:p>
        </w:tc>
        <w:tc>
          <w:tcPr>
            <w:tcBorders>
              <w:left w:val="nil"/>
              <w:right w:val="nil"/>
            </w:tcBorders>
            <w:tcMar>
              <w:top w:w="0" w:type="dxa"/>
              <w:left w:w="0" w:type="dxa"/>
              <w:bottom w:w="0" w:type="dxa"/>
              <w:right w:w="0" w:type="dxa"/>
            </w:tcMar>
          </w:tcPr>
          <w:p>
            <w:pPr>
              <w:pStyle w:val="TableBodyText"/>
            </w:pPr>
            <w:r>
              <w:drawing>
                <wp:inline>
                  <wp:extent cx="3133344" cy="1449590"/>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16"/>
                          <a:stretch>
                            <a:fillRect/>
                          </a:stretch>
                        </pic:blipFill>
                        <pic:spPr>
                          <a:xfrm>
                            <a:off x="0" y="0"/>
                            <a:ext cx="3133344" cy="1449590"/>
                          </a:xfrm>
                          <a:prstGeom prst="rect">
                            <a:avLst/>
                          </a:prstGeom>
                        </pic:spPr>
                      </pic:pic>
                    </a:graphicData>
                  </a:graphic>
                </wp:inline>
              </w:drawing>
            </w:r>
          </w:p>
        </w:tc>
      </w:tr>
    </w:tbl>
    <w:p>
      <w:pPr>
        <w:pStyle w:val="Heading2"/>
        <w:spacing w:before="320"/>
      </w:pPr>
      <w:bookmarkStart w:id="7" w:name="Bc3cc007996b44bb7865e51bc2e6d5e67"/>
      <w:bookmarkStart w:id="8" w:name="_Toc256000114"/>
      <w:r>
        <w:t>Creating bindings and dependencies between resources in VCF Automation for VM Apps</w:t>
      </w:r>
      <w:bookmarkEnd w:id="8"/>
      <w:bookmarkEnd w:id="7"/>
    </w:p>
    <w:p>
      <w:pPr>
        <w:pStyle w:val="BodyText"/>
      </w:pPr>
      <w:r>
        <w:t xml:space="preserve">When you deploy a </w:t>
      </w:r>
      <w:r>
        <w:t>VCF Automation</w:t>
      </w:r>
      <w:r>
        <w:t xml:space="preserve"> template, one resource might need another resource to be available first.</w:t>
      </w:r>
    </w:p>
    <w:p>
      <w:pPr>
        <w:pStyle w:val="BodyText"/>
        <w:pBdr>
          <w:top w:val="single" w:sz="8" w:space="2" w:color="D3D3D3"/>
          <w:bottom w:val="single" w:sz="8" w:space="2" w:color="D3D3D3"/>
        </w:pBdr>
      </w:pPr>
      <w:r>
        <w:rPr>
          <w:rStyle w:val="NoteLeaderimportant"/>
        </w:rPr>
        <w:t>Important</w:t>
        <w:tab/>
      </w:r>
      <w:r>
        <w:t xml:space="preserve">Arrows only indicate a dependency, not a connection. To connect resources so that they communicate, see </w:t>
      </w:r>
      <w:r>
        <w:t>Getting started with creating and designing cloud templates in VCF Automation for VM Apps</w:t>
      </w:r>
      <w:r>
        <w:t>.</w:t>
      </w:r>
    </w:p>
    <w:p>
      <w:pPr>
        <w:pStyle w:val="SectionHeading3"/>
      </w:pPr>
      <w:r>
        <w:t>Explicit dependencies</w:t>
      </w:r>
    </w:p>
    <w:p>
      <w:pPr>
        <w:pStyle w:val="BodyText"/>
      </w:pPr>
      <w:r>
        <w:t>Sometimes, a resource needs another to be deployed first. For example, a database server might need to exist first, before an application server can be created and configured to access it.</w:t>
      </w:r>
    </w:p>
    <w:p>
      <w:pPr>
        <w:pStyle w:val="BodyText"/>
      </w:pPr>
      <w:r>
        <w:t>An explicit dependency sets the build order at deployment time, or for scale in or scale out actions. You can add an explicit dependency using the graphical design canvas or the code editor.</w:t>
      </w:r>
    </w:p>
    <w:p>
      <w:pPr>
        <w:pStyle w:val="BodyText"/>
        <w:numPr>
          <w:numId w:val="10"/>
        </w:numPr>
      </w:pPr>
      <w:r>
        <w:t>Design canvas option—draw a connection starting at the dependent resource and ending at the resource to be deployed first.</w:t>
      </w:r>
    </w:p>
    <w:p>
      <w:pPr>
        <w:pStyle w:val="BodyText"/>
        <w:numPr>
          <w:numId w:val="10"/>
        </w:numPr>
      </w:pPr>
      <w:r>
        <w:t xml:space="preserve">Code editor option—add a </w:t>
      </w:r>
      <w:r>
        <w:rPr>
          <w:rStyle w:val="InlineCode"/>
        </w:rPr>
        <w:t>dependsOn</w:t>
      </w:r>
      <w:r>
        <w:t xml:space="preserve"> property to the dependent resource, and identify the resource to be deployed first.</w:t>
      </w:r>
    </w:p>
    <w:p>
      <w:pPr>
        <w:pStyle w:val="BodyText"/>
        <w:ind w:left="480"/>
      </w:pPr>
      <w:r>
        <w:t>An explicit dependency creates a solid arrow in the canvas.</w:t>
      </w:r>
    </w:p>
    <w:p>
      <w:pPr>
        <w:pStyle w:val="BodyText"/>
      </w:pPr>
      <w:r>
        <w:drawing>
          <wp:inline>
            <wp:extent cx="5136000" cy="1616000"/>
            <wp:docPr id="1000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xmlns:r="http://schemas.openxmlformats.org/officeDocument/2006/relationships" r:embed="rId17"/>
                    <a:stretch>
                      <a:fillRect/>
                    </a:stretch>
                  </pic:blipFill>
                  <pic:spPr>
                    <a:xfrm>
                      <a:off x="0" y="0"/>
                      <a:ext cx="5136000" cy="1616000"/>
                    </a:xfrm>
                    <a:prstGeom prst="rect">
                      <a:avLst/>
                    </a:prstGeom>
                  </pic:spPr>
                </pic:pic>
              </a:graphicData>
            </a:graphic>
          </wp:inline>
        </w:drawing>
      </w:r>
    </w:p>
    <w:p>
      <w:pPr>
        <w:pStyle w:val="SectionHeading3"/>
      </w:pPr>
      <w:r>
        <w:t>Property bindings</w:t>
      </w:r>
    </w:p>
    <w:p>
      <w:pPr>
        <w:pStyle w:val="BodyText"/>
      </w:pPr>
      <w:r>
        <w:t>Sometimes, a resource property needs a value found in a property of another resource. For example, a backup server might need the operating system image of the database server that is being backed up, so the database server must exist first.</w:t>
      </w:r>
    </w:p>
    <w:p>
      <w:pPr>
        <w:pStyle w:val="BodyText"/>
      </w:pPr>
      <w:r>
        <w:t>Also called an implicit dependency, a property binding controls build order by waiting until the needed property is available before deploying the dependent resource. You add a property binding using the code editor.</w:t>
      </w:r>
    </w:p>
    <w:p>
      <w:pPr>
        <w:pStyle w:val="BodyText"/>
        <w:numPr>
          <w:numId w:val="11"/>
        </w:numPr>
      </w:pPr>
      <w:r>
        <w:t>Edit the dependent resource, adding a property that identifies the resource and property that must exist first.</w:t>
      </w:r>
    </w:p>
    <w:p>
      <w:pPr>
        <w:pStyle w:val="BodyText"/>
        <w:ind w:left="480"/>
      </w:pPr>
      <w:r>
        <w:t>A property binding creates a dashed arrow in the canvas.</w:t>
      </w:r>
    </w:p>
    <w:p>
      <w:pPr>
        <w:pStyle w:val="BodyText"/>
      </w:pPr>
      <w:r>
        <w:drawing>
          <wp:inline>
            <wp:extent cx="5198400" cy="1310400"/>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xmlns:r="http://schemas.openxmlformats.org/officeDocument/2006/relationships" r:embed="rId18"/>
                    <a:stretch>
                      <a:fillRect/>
                    </a:stretch>
                  </pic:blipFill>
                  <pic:spPr>
                    <a:xfrm>
                      <a:off x="0" y="0"/>
                      <a:ext cx="5198400" cy="1310400"/>
                    </a:xfrm>
                    <a:prstGeom prst="rect">
                      <a:avLst/>
                    </a:prstGeom>
                  </pic:spPr>
                </pic:pic>
              </a:graphicData>
            </a:graphic>
          </wp:inline>
        </w:drawing>
      </w:r>
    </w:p>
    <w:p>
      <w:pPr>
        <w:pStyle w:val="Heading2"/>
      </w:pPr>
      <w:bookmarkStart w:id="9" w:name="_Toc256000115"/>
      <w:r>
        <w:t>Versioning your templates in VCF Automation for VM Apps</w:t>
      </w:r>
      <w:bookmarkEnd w:id="9"/>
    </w:p>
    <w:p>
      <w:pPr>
        <w:pStyle w:val="BodyText"/>
      </w:pPr>
      <w:r>
        <w:t>As a cloud template developer, you can safely capture a snapshot of a working design before risking further changes.</w:t>
      </w:r>
    </w:p>
    <w:p>
      <w:pPr>
        <w:pStyle w:val="BodyText"/>
      </w:pPr>
      <w:r>
        <w:t>At deployment time, you can select any of your versions to deploy.</w:t>
      </w:r>
    </w:p>
    <w:p>
      <w:pPr>
        <w:pStyle w:val="SectionHeading3"/>
      </w:pPr>
      <w:r>
        <w:t>Capturing a cloud template version</w:t>
      </w:r>
    </w:p>
    <w:p>
      <w:pPr>
        <w:pStyle w:val="BodyText"/>
      </w:pPr>
      <w:r>
        <w:t xml:space="preserve">From the design page, click </w:t>
      </w:r>
      <w:r>
        <w:rPr>
          <w:rStyle w:val="InlineUI"/>
        </w:rPr>
        <w:t>Version</w:t>
      </w:r>
      <w:r>
        <w:t>, and provide a name.</w:t>
      </w:r>
    </w:p>
    <w:p>
      <w:pPr>
        <w:pStyle w:val="BodyText"/>
      </w:pPr>
      <w:r>
        <w:t>The name must be alphanumeric, with no spaces, and only periods, hyphens, and underscores allowed as special characters.</w:t>
      </w:r>
    </w:p>
    <w:p>
      <w:pPr>
        <w:pStyle w:val="SectionHeading3"/>
      </w:pPr>
      <w:r>
        <w:t>Restoring an older version</w:t>
      </w:r>
    </w:p>
    <w:p>
      <w:pPr>
        <w:pStyle w:val="BodyText"/>
      </w:pPr>
      <w:r>
        <w:t xml:space="preserve">From the design page, click </w:t>
      </w:r>
      <w:r>
        <w:rPr>
          <w:rStyle w:val="InlineUI"/>
        </w:rPr>
        <w:t>Version History</w:t>
      </w:r>
      <w:r>
        <w:t>.</w:t>
      </w:r>
    </w:p>
    <w:p>
      <w:pPr>
        <w:pStyle w:val="BodyText"/>
      </w:pPr>
      <w:r>
        <w:t xml:space="preserve">On the left, select an older version to inspect it in the canvas and code editor. When you find the version that you want, click </w:t>
      </w:r>
      <w:r>
        <w:rPr>
          <w:rStyle w:val="InlineUI"/>
        </w:rPr>
        <w:t>Restore</w:t>
      </w:r>
      <w:r>
        <w:t>. Restoring overwrites the current draft without removing any named versions.</w:t>
      </w:r>
    </w:p>
    <w:p>
      <w:pPr>
        <w:pStyle w:val="BodyText"/>
      </w:pPr>
      <w:r>
        <w:drawing>
          <wp:inline>
            <wp:extent cx="5994000" cy="2169000"/>
            <wp:docPr id="1000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xmlns:r="http://schemas.openxmlformats.org/officeDocument/2006/relationships" r:embed="rId19"/>
                    <a:stretch>
                      <a:fillRect/>
                    </a:stretch>
                  </pic:blipFill>
                  <pic:spPr>
                    <a:xfrm>
                      <a:off x="0" y="0"/>
                      <a:ext cx="5994000" cy="2169000"/>
                    </a:xfrm>
                    <a:prstGeom prst="rect">
                      <a:avLst/>
                    </a:prstGeom>
                  </pic:spPr>
                </pic:pic>
              </a:graphicData>
            </a:graphic>
          </wp:inline>
        </w:drawing>
      </w:r>
    </w:p>
    <w:p>
      <w:pPr>
        <w:pStyle w:val="SectionHeading3"/>
      </w:pPr>
      <w:r>
        <w:t>Releasing a version to VCF Automation</w:t>
      </w:r>
    </w:p>
    <w:p>
      <w:pPr>
        <w:pStyle w:val="BodyText"/>
      </w:pPr>
      <w:r>
        <w:t xml:space="preserve">From the design page, click </w:t>
      </w:r>
      <w:r>
        <w:rPr>
          <w:rStyle w:val="InlineUI"/>
        </w:rPr>
        <w:t>Version History</w:t>
      </w:r>
      <w:r>
        <w:t>.</w:t>
      </w:r>
    </w:p>
    <w:p>
      <w:pPr>
        <w:pStyle w:val="BodyText"/>
      </w:pPr>
      <w:r>
        <w:t>On the left, select a version and release it.</w:t>
      </w:r>
    </w:p>
    <w:p>
      <w:pPr>
        <w:pStyle w:val="BodyText"/>
      </w:pPr>
      <w:r>
        <w:t>You can't release a Current Draft until you version it.</w:t>
      </w:r>
    </w:p>
    <w:p>
      <w:pPr>
        <w:pStyle w:val="SectionHeading3"/>
      </w:pPr>
      <w:r>
        <w:t>Reimporting the version in VCF Automation</w:t>
      </w:r>
    </w:p>
    <w:p>
      <w:pPr>
        <w:pStyle w:val="BodyText"/>
      </w:pPr>
      <w:r>
        <w:t>To enable the new version for catalog users, reimport it.</w:t>
      </w:r>
    </w:p>
    <w:p>
      <w:pPr>
        <w:pStyle w:val="BodyText"/>
      </w:pPr>
      <w:r>
        <w:t xml:space="preserve">In </w:t>
      </w:r>
      <w:r>
        <w:t>VCF Automation</w:t>
      </w:r>
      <w:r>
        <w:t xml:space="preserve">, go to </w:t>
      </w:r>
      <w:r>
        <w:rPr>
          <w:rStyle w:val="InlineUI"/>
        </w:rPr>
        <w:t>Content &amp; Policies</w:t>
      </w:r>
      <w:r>
        <w:rPr>
          <w:rStyle w:val="InlineUI"/>
        </w:rPr>
        <w:t xml:space="preserve"> &gt; </w:t>
      </w:r>
      <w:r>
        <w:rPr>
          <w:rStyle w:val="InlineUI"/>
        </w:rPr>
        <w:t>Content Sources</w:t>
      </w:r>
      <w:r>
        <w:t>.</w:t>
      </w:r>
    </w:p>
    <w:p>
      <w:pPr>
        <w:pStyle w:val="BodyText"/>
      </w:pPr>
      <w:r>
        <w:t>In the list of sources, click the source for the project that contains the cloud template with the newly released version.</w:t>
      </w:r>
    </w:p>
    <w:p>
      <w:pPr>
        <w:pStyle w:val="BodyText"/>
      </w:pPr>
      <w:r>
        <w:t xml:space="preserve">Click </w:t>
      </w:r>
      <w:r>
        <w:rPr>
          <w:rStyle w:val="InlineUI"/>
        </w:rPr>
        <w:t>Save &amp; Import</w:t>
      </w:r>
      <w:r>
        <w:t>.</w:t>
      </w:r>
    </w:p>
    <w:p>
      <w:pPr>
        <w:pStyle w:val="SectionHeading3"/>
      </w:pPr>
      <w:r>
        <w:t>Comparing cloud template versions</w:t>
      </w:r>
    </w:p>
    <w:p>
      <w:pPr>
        <w:pStyle w:val="BodyText"/>
      </w:pPr>
      <w:r>
        <w:t>When changes and versions accumulate, you might want to identify differences among them.</w:t>
      </w:r>
    </w:p>
    <w:p>
      <w:pPr>
        <w:pStyle w:val="BodyText"/>
      </w:pPr>
      <w:r>
        <w:t xml:space="preserve">In </w:t>
      </w:r>
      <w:r>
        <w:t>VCF Automation</w:t>
      </w:r>
      <w:r>
        <w:t xml:space="preserve">, from the Version History view, select a version, and click </w:t>
      </w:r>
      <w:r>
        <w:rPr>
          <w:rStyle w:val="InlineUI"/>
        </w:rPr>
        <w:t>Diff</w:t>
      </w:r>
      <w:r>
        <w:t xml:space="preserve">. Then, from the </w:t>
      </w:r>
      <w:r>
        <w:rPr>
          <w:rStyle w:val="InlineUI"/>
        </w:rPr>
        <w:t>Diff against</w:t>
      </w:r>
      <w:r>
        <w:t xml:space="preserve"> drop-down, select another version to compare to.</w:t>
      </w:r>
    </w:p>
    <w:p>
      <w:pPr>
        <w:pStyle w:val="BodyText"/>
      </w:pPr>
      <w:r>
        <w:t>Note that you can toggle between reviewing code differences or visual topology differences.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w:t>
      </w:r>
      <w:r>
        <w:fldChar w:fldCharType="end"/>
      </w:r>
      <w:r>
        <w:t>. Code Differences</w:t>
      </w:r>
    </w:p>
    <w:p>
      <w:pPr>
        <w:pStyle w:val="BodyText"/>
      </w:pPr>
      <w:r>
        <w:drawing>
          <wp:inline>
            <wp:extent cx="5973750" cy="2655000"/>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20"/>
                    <a:stretch>
                      <a:fillRect/>
                    </a:stretch>
                  </pic:blipFill>
                  <pic:spPr>
                    <a:xfrm>
                      <a:off x="0" y="0"/>
                      <a:ext cx="5973750" cy="2655000"/>
                    </a:xfrm>
                    <a:prstGeom prst="rect">
                      <a:avLst/>
                    </a:prstGeom>
                  </pic:spPr>
                </pic:pic>
              </a:graphicData>
            </a:graphic>
          </wp:inline>
        </w:drawing>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w:t>
      </w:r>
      <w:r>
        <w:fldChar w:fldCharType="end"/>
      </w:r>
      <w:r>
        <w:t>. Visual Topology Differences</w:t>
      </w:r>
    </w:p>
    <w:p>
      <w:pPr>
        <w:pStyle w:val="BodyText"/>
      </w:pPr>
      <w:r>
        <w:drawing>
          <wp:inline>
            <wp:extent cx="6011429" cy="2640000"/>
            <wp:docPr id="100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xmlns:r="http://schemas.openxmlformats.org/officeDocument/2006/relationships" r:embed="rId21"/>
                    <a:stretch>
                      <a:fillRect/>
                    </a:stretch>
                  </pic:blipFill>
                  <pic:spPr>
                    <a:xfrm>
                      <a:off x="0" y="0"/>
                      <a:ext cx="6011429" cy="2640000"/>
                    </a:xfrm>
                    <a:prstGeom prst="rect">
                      <a:avLst/>
                    </a:prstGeom>
                  </pic:spPr>
                </pic:pic>
              </a:graphicData>
            </a:graphic>
          </wp:inline>
        </w:drawing>
      </w:r>
    </w:p>
    <w:p>
      <w:pPr>
        <w:pStyle w:val="SectionHeading3"/>
      </w:pPr>
      <w:r>
        <w:t>Cloning a cloud template</w:t>
      </w:r>
    </w:p>
    <w:p>
      <w:pPr>
        <w:pStyle w:val="BodyText"/>
      </w:pPr>
      <w:r>
        <w:t xml:space="preserve">Although it's not the same as saving a version, from the design page, </w:t>
      </w:r>
      <w:r>
        <w:rPr>
          <w:rStyle w:val="InlineUI"/>
        </w:rPr>
        <w:t>Actions</w:t>
      </w:r>
      <w:r>
        <w:rPr>
          <w:rStyle w:val="InlineUI"/>
        </w:rPr>
        <w:t xml:space="preserve"> &gt; </w:t>
      </w:r>
      <w:r>
        <w:rPr>
          <w:rStyle w:val="InlineUI"/>
        </w:rPr>
        <w:t>Clone</w:t>
      </w:r>
      <w:r>
        <w:t xml:space="preserve"> makes a copy of the current template for alternative development.</w:t>
      </w:r>
    </w:p>
    <w:p>
      <w:pPr>
        <w:pStyle w:val="Heading2"/>
      </w:pPr>
      <w:bookmarkStart w:id="10" w:name="Bc2a3af23928d45e3b37d46f82abd5cca"/>
      <w:bookmarkStart w:id="11" w:name="_Toc256000116"/>
      <w:r>
        <w:t>User input in requests in VCF Automation for VM Apps</w:t>
      </w:r>
      <w:bookmarkEnd w:id="11"/>
      <w:bookmarkEnd w:id="10"/>
    </w:p>
    <w:p>
      <w:pPr>
        <w:pStyle w:val="BodyText"/>
      </w:pPr>
      <w:r>
        <w:t>As a cloud template designer, you use input parameters so that users can make custom selections at request time.</w:t>
      </w:r>
    </w:p>
    <w:p>
      <w:pPr>
        <w:pStyle w:val="SectionHeading3"/>
      </w:pPr>
      <w:r>
        <w:t>How inputs work</w:t>
      </w:r>
    </w:p>
    <w:p>
      <w:pPr>
        <w:pStyle w:val="BodyText"/>
      </w:pPr>
      <w:r>
        <w:t xml:space="preserve">When users supply inputs, you no longer need to save multiple copies of templates that are only slightly different. In addition, inputs can prepare a template for day 2 operations. See </w:t>
      </w:r>
      <w:r>
        <w:t>How to use cloud template inputs for VCF Automation day 2 updates</w:t>
      </w:r>
      <w:r>
        <w:t>.</w:t>
      </w:r>
    </w:p>
    <w:p>
      <w:pPr>
        <w:pStyle w:val="BodyText"/>
      </w:pPr>
      <w:r>
        <w:t>The following inputs show how you might create one cloud template for a MySQL database server, where users can deploy that one template to different cloud resource environments and apply different capacity and credentials each time.</w:t>
      </w:r>
    </w:p>
    <w:p>
      <w:pPr>
        <w:pStyle w:val="BodyText"/>
      </w:pPr>
      <w:r>
        <w:drawing>
          <wp:inline>
            <wp:extent cx="2925980" cy="2142235"/>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xmlns:r="http://schemas.openxmlformats.org/officeDocument/2006/relationships" r:embed="rId22"/>
                    <a:stretch>
                      <a:fillRect/>
                    </a:stretch>
                  </pic:blipFill>
                  <pic:spPr>
                    <a:xfrm>
                      <a:off x="0" y="0"/>
                      <a:ext cx="2925980" cy="2142235"/>
                    </a:xfrm>
                    <a:prstGeom prst="rect">
                      <a:avLst/>
                    </a:prstGeom>
                  </pic:spPr>
                </pic:pic>
              </a:graphicData>
            </a:graphic>
          </wp:inline>
        </w:drawing>
      </w:r>
    </w:p>
    <w:p>
      <w:pPr>
        <w:pStyle w:val="SectionHeading3"/>
      </w:pPr>
      <w:r>
        <w:t>Adding input parameters</w:t>
      </w:r>
    </w:p>
    <w:p>
      <w:pPr>
        <w:pStyle w:val="BodyText"/>
      </w:pPr>
      <w:r>
        <w:t xml:space="preserve">Add an </w:t>
      </w:r>
      <w:r>
        <w:rPr>
          <w:rStyle w:val="InlineCode"/>
        </w:rPr>
        <w:t>inputs</w:t>
      </w:r>
      <w:r>
        <w:t xml:space="preserve"> section to your template code, where you set the selectable values.</w:t>
      </w:r>
    </w:p>
    <w:p>
      <w:pPr>
        <w:pStyle w:val="BodyText"/>
      </w:pPr>
      <w:r>
        <w:t>In the following example, machine size, operating system, and number of clustered servers are selectable.</w:t>
      </w:r>
    </w:p>
    <w:p>
      <w:pPr>
        <w:pStyle w:val="CodeBlock"/>
      </w:pPr>
      <w:r>
        <w:br/>
        <w:t>inputs:</w:t>
        <w:br/>
        <w:t xml:space="preserve">  wp-size:</w:t>
        <w:br/>
        <w:t xml:space="preserve">    type: string</w:t>
        <w:br/>
        <w:t xml:space="preserve">    enum:</w:t>
        <w:br/>
        <w:t xml:space="preserve">      - small</w:t>
        <w:br/>
        <w:t xml:space="preserve">      - medium</w:t>
        <w:br/>
        <w:t xml:space="preserve">    description: Size of Nodes</w:t>
        <w:br/>
        <w:t xml:space="preserve">    title: Node Size</w:t>
        <w:br/>
        <w:t xml:space="preserve">  wp-image:</w:t>
        <w:br/>
        <w:t xml:space="preserve">    type: string</w:t>
        <w:br/>
        <w:t xml:space="preserve">    enum:</w:t>
        <w:br/>
        <w:t xml:space="preserve">      - coreos</w:t>
        <w:br/>
        <w:t xml:space="preserve">      - ubuntu</w:t>
        <w:br/>
        <w:t xml:space="preserve">    title: Select Image/OS</w:t>
        <w:br/>
        <w:t xml:space="preserve">  wp-count:</w:t>
        <w:br/>
        <w:t xml:space="preserve">    type: integer</w:t>
        <w:br/>
        <w:t xml:space="preserve">    default: 2</w:t>
        <w:br/>
        <w:t xml:space="preserve">    maximum: 5</w:t>
        <w:br/>
        <w:t xml:space="preserve">    minimum: 2</w:t>
        <w:br/>
        <w:t xml:space="preserve">    title: Wordpress Cluster Size</w:t>
        <w:br/>
        <w:t xml:space="preserve">    description: Wordpress Cluster Size (Number of nodes)</w:t>
      </w:r>
    </w:p>
    <w:p>
      <w:pPr>
        <w:pStyle w:val="BodyText"/>
      </w:pPr>
      <w:r>
        <w:t xml:space="preserve">If you're uncomfortable editing code, you can click the code editor </w:t>
      </w:r>
      <w:r>
        <w:rPr>
          <w:rStyle w:val="InlineUI"/>
        </w:rPr>
        <w:t>Inputs</w:t>
      </w:r>
      <w:r>
        <w:t xml:space="preserve"> tab, and enter settings there. The following example shows some inputs for the MySQL database mentioned earlier.</w:t>
      </w:r>
    </w:p>
    <w:p>
      <w:pPr>
        <w:pStyle w:val="BodyText"/>
      </w:pPr>
      <w:r>
        <w:drawing>
          <wp:inline>
            <wp:extent cx="3891176" cy="3891176"/>
            <wp:docPr id="1000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
                    <pic:cNvPicPr>
                      <a:picLocks noChangeAspect="1"/>
                    </pic:cNvPicPr>
                  </pic:nvPicPr>
                  <pic:blipFill>
                    <a:blip xmlns:r="http://schemas.openxmlformats.org/officeDocument/2006/relationships" r:embed="rId23"/>
                    <a:stretch>
                      <a:fillRect/>
                    </a:stretch>
                  </pic:blipFill>
                  <pic:spPr>
                    <a:xfrm>
                      <a:off x="0" y="0"/>
                      <a:ext cx="3891176" cy="3891176"/>
                    </a:xfrm>
                    <a:prstGeom prst="rect">
                      <a:avLst/>
                    </a:prstGeom>
                  </pic:spPr>
                </pic:pic>
              </a:graphicData>
            </a:graphic>
          </wp:inline>
        </w:drawing>
      </w:r>
    </w:p>
    <w:p>
      <w:pPr>
        <w:pStyle w:val="SectionHeading3"/>
      </w:pPr>
      <w:r>
        <w:t>Referencing input parameters</w:t>
      </w:r>
    </w:p>
    <w:p>
      <w:pPr>
        <w:pStyle w:val="BodyText"/>
      </w:pPr>
      <w:r>
        <w:t xml:space="preserve">Next, in the </w:t>
      </w:r>
      <w:r>
        <w:rPr>
          <w:rStyle w:val="InlineCode"/>
        </w:rPr>
        <w:t>resources</w:t>
      </w:r>
      <w:r>
        <w:t xml:space="preserve"> section, you reference an input parameter using </w:t>
      </w:r>
      <w:r>
        <w:rPr>
          <w:rStyle w:val="InlineCode"/>
        </w:rPr>
        <w:t>${input.</w:t>
      </w:r>
      <w:r>
        <w:rPr>
          <w:rStyle w:val="InlineVar"/>
        </w:rPr>
        <w:t>property-name</w:t>
      </w:r>
      <w:r>
        <w:rPr>
          <w:rStyle w:val="InlineCode"/>
        </w:rPr>
        <w:t>}</w:t>
      </w:r>
      <w:r>
        <w:t xml:space="preserve"> syntax.</w:t>
      </w:r>
    </w:p>
    <w:p>
      <w:pPr>
        <w:pStyle w:val="BodyText"/>
      </w:pPr>
      <w:r>
        <w:t xml:space="preserve">If a property name includes a space, delimit with square brackets and double quotes instead of using dot notation: </w:t>
      </w:r>
      <w:r>
        <w:rPr>
          <w:rStyle w:val="InlineCode"/>
        </w:rPr>
        <w:t>${input["</w:t>
      </w:r>
      <w:r>
        <w:rPr>
          <w:rStyle w:val="InlineVar"/>
        </w:rPr>
        <w:t>property name</w:t>
      </w:r>
      <w:r>
        <w:rPr>
          <w:rStyle w:val="InlineCode"/>
        </w:rPr>
        <w:t>"]}</w:t>
      </w:r>
    </w:p>
    <w:p>
      <w:pPr>
        <w:pStyle w:val="BodyText"/>
        <w:pBdr>
          <w:top w:val="single" w:sz="8" w:space="2" w:color="D3D3D3"/>
          <w:bottom w:val="single" w:sz="8" w:space="2" w:color="D3D3D3"/>
        </w:pBdr>
      </w:pPr>
      <w:r>
        <w:rPr>
          <w:rStyle w:val="NoteLeaderimportant"/>
        </w:rPr>
        <w:t>Important</w:t>
        <w:tab/>
      </w:r>
      <w:r>
        <w:t xml:space="preserve">In cloud template code, you cannot use the word </w:t>
      </w:r>
      <w:r>
        <w:rPr>
          <w:rStyle w:val="InlineCode"/>
        </w:rPr>
        <w:t>input</w:t>
      </w:r>
      <w:r>
        <w:t xml:space="preserve"> except to indicate an input parameter.</w:t>
      </w:r>
    </w:p>
    <w:p>
      <w:pPr>
        <w:pStyle w:val="CodeBlock"/>
      </w:pPr>
      <w:r>
        <w:t>resources:</w:t>
        <w:br/>
        <w:t xml:space="preserve">  WebTier:</w:t>
        <w:br/>
        <w:t xml:space="preserve">    type: Cloud.Machine</w:t>
        <w:br/>
        <w:t xml:space="preserve">    properties:</w:t>
        <w:br/>
        <w:t xml:space="preserve">      name: wordpress</w:t>
        <w:br/>
        <w:t xml:space="preserve">      flavor: '${input.wp-size}'</w:t>
        <w:br/>
        <w:t xml:space="preserve">      image: '${input.wp-image}'</w:t>
        <w:br/>
        <w:t xml:space="preserve">      count: '${input.wp-count}'</w:t>
      </w:r>
    </w:p>
    <w:p>
      <w:pPr>
        <w:pStyle w:val="SectionHeading3"/>
      </w:pPr>
      <w:r>
        <w:t>Nested input</w:t>
      </w:r>
    </w:p>
    <w:p>
      <w:pPr>
        <w:pStyle w:val="BodyText"/>
      </w:pPr>
      <w:r>
        <w:t xml:space="preserve">If you want to organize or categorize inputs, nested input is supported. In the following example, the CPU and memory are together under a parent heading of </w:t>
      </w:r>
      <w:r>
        <w:rPr>
          <w:rStyle w:val="InlineCite"/>
        </w:rPr>
        <w:t>level</w:t>
      </w:r>
      <w:r>
        <w:t>.</w:t>
      </w:r>
    </w:p>
    <w:p>
      <w:pPr>
        <w:pStyle w:val="BodyText"/>
        <w:pBdr>
          <w:top w:val="single" w:sz="8" w:space="2" w:color="D3D3D3"/>
          <w:bottom w:val="single" w:sz="8" w:space="2" w:color="D3D3D3"/>
        </w:pBdr>
      </w:pPr>
      <w:r>
        <w:rPr>
          <w:rStyle w:val="NoteLeadernote"/>
        </w:rPr>
        <w:t>Note</w:t>
        <w:tab/>
      </w:r>
      <w:r>
        <w:t xml:space="preserve">A group of nested inputs is different than creating and referencing a </w:t>
      </w:r>
      <w:r>
        <w:t>formal property group</w:t>
      </w:r>
      <w:r>
        <w:t>.</w:t>
      </w:r>
    </w:p>
    <w:p>
      <w:pPr>
        <w:pStyle w:val="CodeBlock"/>
      </w:pPr>
      <w:r>
        <w:t>inputs:</w:t>
        <w:br/>
        <w:t xml:space="preserve">  cluster:</w:t>
        <w:br/>
        <w:t xml:space="preserve">    type: integer</w:t>
        <w:br/>
        <w:t xml:space="preserve">    title: Cluster</w:t>
        <w:br/>
        <w:t xml:space="preserve">    default: 1</w:t>
        <w:br/>
        <w:t xml:space="preserve">    minimum: 1</w:t>
        <w:br/>
        <w:t xml:space="preserve">    maximum: 4</w:t>
        <w:br/>
        <w:t xml:space="preserve">  level:</w:t>
        <w:br/>
        <w:t xml:space="preserve">    type: object</w:t>
        <w:br/>
        <w:t xml:space="preserve">    properties:</w:t>
        <w:br/>
        <w:t xml:space="preserve">      cpu:</w:t>
        <w:br/>
        <w:t xml:space="preserve">        type: integer</w:t>
        <w:br/>
        <w:t xml:space="preserve">        title: CPU</w:t>
        <w:br/>
        <w:t xml:space="preserve">        default: 1</w:t>
        <w:br/>
        <w:t xml:space="preserve">        minimum: 1</w:t>
        <w:br/>
        <w:t xml:space="preserve">        maximum: 4</w:t>
        <w:br/>
        <w:t xml:space="preserve">      memory:</w:t>
        <w:br/>
        <w:t xml:space="preserve">        type: integer</w:t>
        <w:br/>
        <w:t xml:space="preserve">        title: Memory</w:t>
        <w:br/>
        <w:t xml:space="preserve">        default: 2048</w:t>
        <w:br/>
        <w:t xml:space="preserve">        minimum: 2048</w:t>
        <w:br/>
        <w:t xml:space="preserve">        maximum: 4096</w:t>
      </w:r>
    </w:p>
    <w:p>
      <w:pPr>
        <w:pStyle w:val="BodyText"/>
      </w:pPr>
      <w:r>
        <w:t xml:space="preserve">In the </w:t>
      </w:r>
      <w:r>
        <w:rPr>
          <w:rStyle w:val="InlineCite"/>
        </w:rPr>
        <w:t>resources</w:t>
      </w:r>
      <w:r>
        <w:t xml:space="preserve"> section, to reference the nested input, include the parent in the path.</w:t>
      </w:r>
    </w:p>
    <w:p>
      <w:pPr>
        <w:pStyle w:val="CodeBlock"/>
      </w:pPr>
      <w:r>
        <w:t>resources:</w:t>
        <w:br/>
        <w:t xml:space="preserve">  Disk_1:</w:t>
        <w:br/>
        <w:t xml:space="preserve">    type: Cloud.vSphere.Disk</w:t>
        <w:br/>
        <w:t xml:space="preserve">    allocatePerInstance: true</w:t>
        <w:br/>
        <w:t xml:space="preserve">    properties:</w:t>
        <w:br/>
        <w:t xml:space="preserve">      capacityGb: 1</w:t>
        <w:br/>
        <w:t xml:space="preserve">      count: ${input.cluster}</w:t>
        <w:br/>
        <w:t xml:space="preserve">  Machine_1:</w:t>
        <w:br/>
        <w:t xml:space="preserve">    type: Cloud.vSphere.Machine</w:t>
        <w:br/>
        <w:t xml:space="preserve">    allocatePerInstance: true</w:t>
        <w:br/>
        <w:t xml:space="preserve">    properties:</w:t>
        <w:br/>
        <w:t xml:space="preserve">      totalMemoryMB: </w:t>
      </w:r>
      <w:r>
        <w:t>${input.level.memory}</w:t>
      </w:r>
      <w:r>
        <w:br/>
        <w:t xml:space="preserve">      attachedDisks:</w:t>
        <w:br/>
        <w:t xml:space="preserve">        - source: ${slice(resource.Disk_1[*].id, count.index, count.index + 1)[0]}</w:t>
        <w:br/>
        <w:t xml:space="preserve">      count: ${input.cluster}</w:t>
        <w:br/>
        <w:t xml:space="preserve">      imageRef: ubuntu</w:t>
        <w:br/>
        <w:t xml:space="preserve">      cpuCount: </w:t>
      </w:r>
      <w:r>
        <w:t>${input.level.cpu}</w:t>
      </w:r>
    </w:p>
    <w:p>
      <w:pPr>
        <w:pStyle w:val="SectionHeading3"/>
      </w:pPr>
      <w:r>
        <w:t>Optional versus required input</w:t>
      </w:r>
    </w:p>
    <w:p>
      <w:pPr>
        <w:pStyle w:val="BodyText"/>
      </w:pPr>
      <w:r>
        <w:t>For all types except Boolean, user entry is optional by default. To require input, do one of the following:</w:t>
      </w:r>
    </w:p>
    <w:p>
      <w:pPr>
        <w:pStyle w:val="BodyText"/>
        <w:numPr>
          <w:numId w:val="12"/>
        </w:numPr>
      </w:pPr>
      <w:r>
        <w:t>Set a default value.</w:t>
      </w:r>
    </w:p>
    <w:p>
      <w:pPr>
        <w:pStyle w:val="BodyText"/>
        <w:numPr>
          <w:numId w:val="12"/>
        </w:numPr>
      </w:pPr>
      <w:r>
        <w:t xml:space="preserve">When you have no nested inputs, add the </w:t>
      </w:r>
      <w:r>
        <w:rPr>
          <w:rStyle w:val="InlineCode"/>
        </w:rPr>
        <w:t>populateRequiredOnNonDefaultProperties</w:t>
      </w:r>
      <w:r>
        <w:t xml:space="preserve"> property:</w:t>
      </w:r>
    </w:p>
    <w:p>
      <w:pPr>
        <w:pStyle w:val="CodeBlock"/>
        <w:ind w:left="480"/>
      </w:pPr>
      <w:r>
        <w:t>inputs:</w:t>
        <w:br/>
        <w:t xml:space="preserve">  cluster:</w:t>
        <w:br/>
        <w:t xml:space="preserve">    type: integer</w:t>
        <w:br/>
        <w:t xml:space="preserve">    </w:t>
      </w:r>
      <w:r>
        <w:t>populateRequiredOnNonDefaultProperties: true</w:t>
      </w:r>
      <w:r>
        <w:br/>
        <w:t xml:space="preserve">    title: Cluster</w:t>
        <w:br/>
        <w:t xml:space="preserve">    minimum: 1</w:t>
        <w:br/>
        <w:t xml:space="preserve">    maximum: 4</w:t>
      </w:r>
    </w:p>
    <w:p>
      <w:pPr>
        <w:pStyle w:val="BodyText"/>
        <w:ind w:left="480"/>
      </w:pPr>
      <w:r>
        <w:t xml:space="preserve">Note that you can also apply this setting when referencing a </w:t>
      </w:r>
      <w:r>
        <w:t>formal property group</w:t>
      </w:r>
      <w:r>
        <w:t>:</w:t>
      </w:r>
    </w:p>
    <w:p>
      <w:pPr>
        <w:pStyle w:val="CodeBlock"/>
        <w:ind w:left="480"/>
      </w:pPr>
      <w:r>
        <w:t>inputs:</w:t>
        <w:br/>
        <w:t xml:space="preserve">  pgmachine:</w:t>
        <w:br/>
        <w:t xml:space="preserve">    type: object</w:t>
        <w:br/>
        <w:t xml:space="preserve">    </w:t>
      </w:r>
      <w:r>
        <w:t>populateRequiredOnNonDefaultProperties: true</w:t>
      </w:r>
      <w:r>
        <w:br/>
        <w:t xml:space="preserve">    $ref: /ref/property-groups/machine</w:t>
      </w:r>
    </w:p>
    <w:p>
      <w:pPr>
        <w:pStyle w:val="BodyText"/>
        <w:numPr>
          <w:numId w:val="12"/>
        </w:numPr>
      </w:pPr>
      <w:r>
        <w:t xml:space="preserve">With nested inputs, add the </w:t>
      </w:r>
      <w:r>
        <w:rPr>
          <w:rStyle w:val="InlineCode"/>
        </w:rPr>
        <w:t>populateRequiredForNestedProperties</w:t>
      </w:r>
      <w:r>
        <w:t xml:space="preserve"> property:</w:t>
      </w:r>
    </w:p>
    <w:p>
      <w:pPr>
        <w:pStyle w:val="CodeBlock"/>
        <w:ind w:left="480"/>
      </w:pPr>
      <w:r>
        <w:t>inputs:</w:t>
        <w:br/>
        <w:t xml:space="preserve">  cluster:</w:t>
        <w:br/>
        <w:t xml:space="preserve">    type: integer</w:t>
        <w:br/>
        <w:t xml:space="preserve">    title: Cluster</w:t>
        <w:br/>
        <w:t xml:space="preserve">    default: 1</w:t>
        <w:br/>
        <w:t xml:space="preserve">    minimum: 1</w:t>
        <w:br/>
        <w:t xml:space="preserve">    maximum: 4</w:t>
        <w:br/>
        <w:t xml:space="preserve">  level:</w:t>
        <w:br/>
        <w:t xml:space="preserve">    type: object</w:t>
        <w:br/>
        <w:t xml:space="preserve">    properties:</w:t>
        <w:br/>
        <w:t xml:space="preserve">      cpu:</w:t>
        <w:br/>
        <w:t xml:space="preserve">        type: integer</w:t>
        <w:br/>
        <w:t xml:space="preserve">        </w:t>
      </w:r>
      <w:r>
        <w:t>populateRequiredForNestedProperties: true</w:t>
      </w:r>
      <w:r>
        <w:br/>
        <w:t xml:space="preserve">        title: CPU</w:t>
        <w:br/>
        <w:t xml:space="preserve">        minimum: 1</w:t>
        <w:br/>
        <w:t xml:space="preserve">        maximum: 4</w:t>
        <w:br/>
        <w:t xml:space="preserve">      memory:</w:t>
        <w:br/>
        <w:t xml:space="preserve">        type: integer</w:t>
        <w:br/>
        <w:t xml:space="preserve">        </w:t>
      </w:r>
      <w:r>
        <w:t>populateRequiredForNestedProperties: true</w:t>
      </w:r>
      <w:r>
        <w:br/>
        <w:t xml:space="preserve">        title: Memory</w:t>
        <w:br/>
        <w:t xml:space="preserve">        minimum: 2048</w:t>
        <w:br/>
        <w:t xml:space="preserve">        maximum: 4096</w:t>
      </w:r>
    </w:p>
    <w:p>
      <w:pPr>
        <w:pStyle w:val="BodyText"/>
        <w:ind w:left="480"/>
      </w:pPr>
      <w:r>
        <w:t xml:space="preserve">Note that you can also apply this setting when a </w:t>
      </w:r>
      <w:r>
        <w:t>formal property group</w:t>
      </w:r>
      <w:r>
        <w:t xml:space="preserve"> reference is nested:</w:t>
      </w:r>
    </w:p>
    <w:p>
      <w:pPr>
        <w:pStyle w:val="CodeBlock"/>
        <w:ind w:left="480"/>
      </w:pPr>
      <w:r>
        <w:t xml:space="preserve">  level:</w:t>
        <w:br/>
        <w:t xml:space="preserve">    type: object</w:t>
        <w:br/>
        <w:t xml:space="preserve">    properties:</w:t>
        <w:br/>
        <w:t xml:space="preserve">      cpu:</w:t>
        <w:br/>
        <w:t xml:space="preserve">        type: integer</w:t>
        <w:br/>
        <w:t xml:space="preserve">        populateRequiredForNestedProperties: true</w:t>
        <w:br/>
        <w:t xml:space="preserve">        title: CPU</w:t>
        <w:br/>
        <w:t xml:space="preserve">        minimum: 1</w:t>
        <w:br/>
        <w:t xml:space="preserve">        maximum: 4</w:t>
        <w:br/>
        <w:t xml:space="preserve">      memory:</w:t>
        <w:br/>
        <w:t xml:space="preserve">        type: integer</w:t>
        <w:br/>
        <w:t xml:space="preserve">        populateRequiredForNestedProperties: true</w:t>
        <w:br/>
        <w:t xml:space="preserve">        title: Memory</w:t>
        <w:br/>
        <w:t xml:space="preserve">        minimum: 2048</w:t>
        <w:br/>
        <w:t xml:space="preserve">        maximum: 4096</w:t>
        <w:br/>
        <w:t xml:space="preserve">      pgrequester:</w:t>
        <w:br/>
        <w:t xml:space="preserve">        type: object</w:t>
        <w:br/>
        <w:t xml:space="preserve">        </w:t>
      </w:r>
      <w:r>
        <w:t>populateRequiredForNestedProperties: true</w:t>
      </w:r>
      <w:r>
        <w:br/>
        <w:t xml:space="preserve">        $ref: /ref/property-groups/requesterDetails</w:t>
      </w:r>
    </w:p>
    <w:p>
      <w:pPr>
        <w:pStyle w:val="BodyText"/>
      </w:pPr>
      <w:r>
        <w:t>Optional input—To force input to remain optional, set an empty default value using tick marks:</w:t>
      </w:r>
    </w:p>
    <w:p>
      <w:pPr>
        <w:pStyle w:val="CodeBlock"/>
      </w:pPr>
      <w:r>
        <w:t>owner:</w:t>
        <w:br/>
        <w:t xml:space="preserve">  type: string</w:t>
        <w:br/>
        <w:t xml:space="preserve">  minLength: 0</w:t>
        <w:br/>
        <w:t xml:space="preserve">  maxLength: 30</w:t>
        <w:br/>
        <w:t xml:space="preserve">  title: Owner Name</w:t>
        <w:br/>
        <w:t xml:space="preserve">  description: Account Owner</w:t>
        <w:br/>
        <w:t xml:space="preserve">  </w:t>
      </w:r>
      <w:r>
        <w:t>default: ''</w:t>
      </w:r>
    </w:p>
    <w:p>
      <w:pPr>
        <w:pStyle w:val="BodyText"/>
      </w:pPr>
      <w:r>
        <w:drawing>
          <wp:inline>
            <wp:extent cx="2964706" cy="2435294"/>
            <wp:docPr id="100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xmlns:r="http://schemas.openxmlformats.org/officeDocument/2006/relationships" r:embed="rId24"/>
                    <a:stretch>
                      <a:fillRect/>
                    </a:stretch>
                  </pic:blipFill>
                  <pic:spPr>
                    <a:xfrm>
                      <a:off x="0" y="0"/>
                      <a:ext cx="2964706" cy="2435294"/>
                    </a:xfrm>
                    <a:prstGeom prst="rect">
                      <a:avLst/>
                    </a:prstGeom>
                  </pic:spPr>
                </pic:pic>
              </a:graphicData>
            </a:graphic>
          </wp:inline>
        </w:drawing>
      </w:r>
    </w:p>
    <w:p>
      <w:pPr>
        <w:pStyle w:val="SectionHeading3"/>
      </w:pPr>
      <w:r>
        <w:t>Sending inputs to VCF Operations orchestrator</w:t>
      </w:r>
    </w:p>
    <w:p>
      <w:pPr>
        <w:pStyle w:val="BodyText"/>
      </w:pPr>
      <w:r>
        <w:t xml:space="preserve">To supply a cloud template input to a </w:t>
      </w:r>
      <w:r>
        <w:t>VCF Operations orchestrator</w:t>
      </w:r>
      <w:r>
        <w:t xml:space="preserve"> action, take the following steps. With </w:t>
      </w:r>
      <w:r>
        <w:t>VCF Operations orchestrator</w:t>
      </w:r>
      <w:r>
        <w:t xml:space="preserve"> actions, the Inputs form is easier to use than typing directly in the cloud template code.</w:t>
      </w:r>
    </w:p>
    <w:p>
      <w:pPr>
        <w:pStyle w:val="BodyText"/>
        <w:numPr>
          <w:numId w:val="13"/>
        </w:numPr>
      </w:pPr>
      <w:r>
        <w:t xml:space="preserve">Verify that the action you want exists in </w:t>
      </w:r>
      <w:r>
        <w:t>VCF Operations orchestrator</w:t>
      </w:r>
      <w:r>
        <w:t>.</w:t>
      </w:r>
    </w:p>
    <w:p>
      <w:pPr>
        <w:pStyle w:val="BodyText"/>
        <w:numPr>
          <w:numId w:val="13"/>
        </w:numPr>
      </w:pPr>
      <w:r>
        <w:t xml:space="preserve">In the template design page in </w:t>
      </w:r>
      <w:r>
        <w:t>VCF Automation</w:t>
      </w:r>
      <w:r>
        <w:t xml:space="preserve">, go to the </w:t>
      </w:r>
      <w:r>
        <w:rPr>
          <w:rStyle w:val="InlineUI"/>
        </w:rPr>
        <w:t>Inputs</w:t>
      </w:r>
      <w:r>
        <w:t xml:space="preserve"> tab, and click to add a new input.</w:t>
      </w:r>
    </w:p>
    <w:p>
      <w:pPr>
        <w:pStyle w:val="BodyText"/>
        <w:numPr>
          <w:numId w:val="13"/>
        </w:numPr>
      </w:pPr>
      <w:r>
        <w:t xml:space="preserve">Select a type, and select </w:t>
      </w:r>
      <w:r>
        <w:rPr>
          <w:rStyle w:val="InlineUI"/>
        </w:rPr>
        <w:t>External source</w:t>
      </w:r>
      <w:r>
        <w:t>.</w:t>
      </w:r>
    </w:p>
    <w:p>
      <w:pPr>
        <w:pStyle w:val="BodyText"/>
        <w:numPr>
          <w:numId w:val="13"/>
        </w:numPr>
      </w:pPr>
      <w:r>
        <w:t xml:space="preserve">Next to Action, click the </w:t>
      </w:r>
      <w:r>
        <w:rPr>
          <w:rStyle w:val="InlineUI"/>
        </w:rPr>
        <w:t>Select</w:t>
      </w:r>
      <w:r>
        <w:t xml:space="preserve"> button.</w:t>
      </w:r>
    </w:p>
    <w:p>
      <w:pPr>
        <w:pStyle w:val="BodyText"/>
        <w:numPr>
          <w:numId w:val="13"/>
        </w:numPr>
      </w:pPr>
      <w:r>
        <w:t xml:space="preserve">Use the Action search field to locate and select the </w:t>
      </w:r>
      <w:r>
        <w:t>VCF Operations orchestrator</w:t>
      </w:r>
      <w:r>
        <w:t xml:space="preserve"> action.</w:t>
      </w:r>
    </w:p>
    <w:p>
      <w:pPr>
        <w:pStyle w:val="BodyText"/>
        <w:numPr>
          <w:numId w:val="13"/>
        </w:numPr>
      </w:pPr>
      <w:r>
        <w:t>Enter or select any action parameters.</w:t>
      </w:r>
    </w:p>
    <w:p>
      <w:pPr>
        <w:pStyle w:val="BodyText"/>
      </w:pPr>
      <w:r>
        <w:t xml:space="preserve">After you save and create the input, it appears in the cloud template code as a </w:t>
      </w:r>
      <w:r>
        <w:rPr>
          <w:rStyle w:val="InlineCode"/>
        </w:rPr>
        <w:t>$dynamicDefault</w:t>
      </w:r>
      <w:r>
        <w:t xml:space="preserve"> input. For example:</w:t>
      </w:r>
    </w:p>
    <w:p>
      <w:pPr>
        <w:pStyle w:val="CodeBlock"/>
      </w:pPr>
      <w:r>
        <w:t>inputs:</w:t>
        <w:br/>
        <w:t xml:space="preserve">  backupnetwork:</w:t>
        <w:br/>
        <w:t xml:space="preserve">    type: string</w:t>
        <w:br/>
        <w:t xml:space="preserve">    $dynamicDefault: /data/vro-actions/com.insanpaolo/getBackupNetworkVLAN?network={{abcdef123456}}&amp;tenant={{abcdef123456}}</w:t>
      </w:r>
    </w:p>
    <w:p>
      <w:pPr>
        <w:pStyle w:val="BodyText"/>
        <w:pBdr>
          <w:top w:val="single" w:sz="8" w:space="2" w:color="D3D3D3"/>
          <w:bottom w:val="single" w:sz="8" w:space="2" w:color="D3D3D3"/>
        </w:pBdr>
      </w:pPr>
      <w:r>
        <w:rPr>
          <w:rStyle w:val="NoteLeadernote"/>
        </w:rPr>
        <w:t>Note</w:t>
        <w:tab/>
      </w:r>
      <w:r>
        <w:t xml:space="preserve">If the </w:t>
      </w:r>
      <w:r>
        <w:t>VCF Operations orchestrator</w:t>
      </w:r>
      <w:r>
        <w:t xml:space="preserve"> workflow you send inputs to runs for too long, causing a delay of more than 30 seconds, it might cause timeout issues in </w:t>
      </w:r>
      <w:r>
        <w:t>VCF Automation</w:t>
      </w:r>
      <w:r>
        <w:t>.</w:t>
      </w:r>
    </w:p>
    <w:p>
      <w:pPr>
        <w:pStyle w:val="SectionHeading3"/>
      </w:pPr>
      <w:r>
        <w:t>List of input properties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07"/>
        <w:gridCol w:w="865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Property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const</w:t>
            </w:r>
          </w:p>
        </w:tc>
        <w:tc>
          <w:tcPr>
            <w:tcBorders>
              <w:left w:val="nil"/>
              <w:right w:val="nil"/>
            </w:tcBorders>
          </w:tcPr>
          <w:p>
            <w:pPr>
              <w:pStyle w:val="TableBodyText"/>
            </w:pPr>
            <w:r>
              <w:t>Used with oneOf. The real value associated with the friendly title.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default</w:t>
            </w:r>
          </w:p>
        </w:tc>
        <w:tc>
          <w:tcPr>
            <w:tcBorders>
              <w:left w:val="nil"/>
              <w:right w:val="nil"/>
            </w:tcBorders>
          </w:tcPr>
          <w:p>
            <w:pPr>
              <w:pStyle w:val="TableBodyText"/>
            </w:pPr>
            <w:r>
              <w:t>Prepopulated value for the input.</w:t>
            </w:r>
          </w:p>
          <w:p>
            <w:pPr>
              <w:pStyle w:val="TableBodyText"/>
            </w:pPr>
            <w:r>
              <w:t>The default must be of the correct type. Do not enter a word as the default for an integer.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description</w:t>
            </w:r>
          </w:p>
        </w:tc>
        <w:tc>
          <w:tcPr>
            <w:tcBorders>
              <w:left w:val="nil"/>
              <w:right w:val="nil"/>
            </w:tcBorders>
          </w:tcPr>
          <w:p>
            <w:pPr>
              <w:pStyle w:val="TableBodyText"/>
            </w:pPr>
            <w:r>
              <w:t>User help text for the input.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encrypted</w:t>
            </w:r>
          </w:p>
        </w:tc>
        <w:tc>
          <w:tcPr>
            <w:tcBorders>
              <w:left w:val="nil"/>
              <w:right w:val="nil"/>
            </w:tcBorders>
          </w:tcPr>
          <w:p>
            <w:pPr>
              <w:pStyle w:val="TableBodyText"/>
            </w:pPr>
            <w:r>
              <w:t>Whether to encrypt the input that the user enters, true or false.</w:t>
            </w:r>
          </w:p>
          <w:p>
            <w:pPr>
              <w:pStyle w:val="TableBodyText"/>
            </w:pPr>
            <w:r>
              <w:t>Passwords are usually encrypted.</w:t>
            </w:r>
          </w:p>
          <w:p>
            <w:pPr>
              <w:pStyle w:val="TableBodyText"/>
            </w:pPr>
            <w:r>
              <w:t xml:space="preserve">You can also create encrypted properties that are reusable across multiple cloud templates. See </w:t>
            </w:r>
            <w:r>
              <w:t>Secret properties in VCF Automation for VM Apps</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enum</w:t>
            </w:r>
          </w:p>
        </w:tc>
        <w:tc>
          <w:tcPr>
            <w:tcBorders>
              <w:left w:val="nil"/>
              <w:right w:val="nil"/>
            </w:tcBorders>
          </w:tcPr>
          <w:p>
            <w:pPr>
              <w:pStyle w:val="TableBodyText"/>
            </w:pPr>
            <w:r>
              <w:t>A drop-down menu of allowed values.</w:t>
            </w:r>
          </w:p>
          <w:p>
            <w:pPr>
              <w:pStyle w:val="TableBodyText"/>
            </w:pPr>
            <w:r>
              <w:t>Use the following example as a format guide.</w:t>
            </w:r>
          </w:p>
          <w:p>
            <w:pPr>
              <w:pStyle w:val="TableBodyText"/>
            </w:pPr>
            <w:r>
              <w:br/>
              <w:t>enum:</w:t>
              <w:br/>
              <w:t xml:space="preserve">      - value 1</w:t>
              <w:br/>
              <w:t xml:space="preserve">      - value 2</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format</w:t>
            </w:r>
          </w:p>
        </w:tc>
        <w:tc>
          <w:tcPr>
            <w:tcBorders>
              <w:left w:val="nil"/>
              <w:right w:val="nil"/>
            </w:tcBorders>
          </w:tcPr>
          <w:p>
            <w:pPr>
              <w:pStyle w:val="TableBodyText"/>
            </w:pPr>
            <w:r>
              <w:t>Sets the expected format for the input. For example, (25/04/19) supports date-time.</w:t>
            </w:r>
          </w:p>
          <w:p>
            <w:pPr>
              <w:pStyle w:val="TableBodyText"/>
            </w:pPr>
            <w:r>
              <w:t xml:space="preserve">Allows the use of the date picker in </w:t>
            </w:r>
            <w:r>
              <w:t>VCF Automation</w:t>
            </w:r>
            <w:r>
              <w:t xml:space="preserve"> custom forms.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items</w:t>
            </w:r>
          </w:p>
        </w:tc>
        <w:tc>
          <w:tcPr>
            <w:tcBorders>
              <w:left w:val="nil"/>
              <w:right w:val="nil"/>
            </w:tcBorders>
          </w:tcPr>
          <w:p>
            <w:pPr>
              <w:pStyle w:val="TableBodyText"/>
            </w:pPr>
            <w:r>
              <w:t>Declares items within an array. Supports number, integer, string, Boolean, or object.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maxItems</w:t>
            </w:r>
          </w:p>
        </w:tc>
        <w:tc>
          <w:tcPr>
            <w:tcBorders>
              <w:left w:val="nil"/>
              <w:right w:val="nil"/>
            </w:tcBorders>
          </w:tcPr>
          <w:p>
            <w:pPr>
              <w:pStyle w:val="TableBodyText"/>
            </w:pPr>
            <w:r>
              <w:t>Maximum number of selectable items within an array.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maxLength</w:t>
            </w:r>
          </w:p>
        </w:tc>
        <w:tc>
          <w:tcPr>
            <w:tcBorders>
              <w:left w:val="nil"/>
              <w:right w:val="nil"/>
            </w:tcBorders>
          </w:tcPr>
          <w:p>
            <w:pPr>
              <w:pStyle w:val="TableBodyText"/>
            </w:pPr>
            <w:r>
              <w:t>Maximum number of characters allowed for a string.</w:t>
            </w:r>
          </w:p>
          <w:p>
            <w:pPr>
              <w:pStyle w:val="TableBodyText"/>
            </w:pPr>
            <w:r>
              <w:t xml:space="preserve">For example, to limit a field to 25 characters, enter </w:t>
            </w:r>
            <w:r>
              <w:rPr>
                <w:rStyle w:val="InlineCode"/>
              </w:rPr>
              <w:t xml:space="preserve"> maxLength: 25</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maximum</w:t>
            </w:r>
          </w:p>
        </w:tc>
        <w:tc>
          <w:tcPr>
            <w:tcBorders>
              <w:left w:val="nil"/>
              <w:right w:val="nil"/>
            </w:tcBorders>
          </w:tcPr>
          <w:p>
            <w:pPr>
              <w:pStyle w:val="TableBodyText"/>
            </w:pPr>
            <w:r>
              <w:t>Largest allowed value for a number or integer.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minItems</w:t>
            </w:r>
          </w:p>
        </w:tc>
        <w:tc>
          <w:tcPr>
            <w:tcBorders>
              <w:left w:val="nil"/>
              <w:right w:val="nil"/>
            </w:tcBorders>
          </w:tcPr>
          <w:p>
            <w:pPr>
              <w:pStyle w:val="TableBodyText"/>
            </w:pPr>
            <w:r>
              <w:t>Minimum number of selectable items within an array.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minLength</w:t>
            </w:r>
          </w:p>
        </w:tc>
        <w:tc>
          <w:tcPr>
            <w:tcBorders>
              <w:left w:val="nil"/>
              <w:right w:val="nil"/>
            </w:tcBorders>
          </w:tcPr>
          <w:p>
            <w:pPr>
              <w:pStyle w:val="TableBodyText"/>
            </w:pPr>
            <w:r>
              <w:t>Minimum number of characters allowed for a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minimum</w:t>
            </w:r>
          </w:p>
        </w:tc>
        <w:tc>
          <w:tcPr>
            <w:tcBorders>
              <w:left w:val="nil"/>
              <w:right w:val="nil"/>
            </w:tcBorders>
          </w:tcPr>
          <w:p>
            <w:pPr>
              <w:pStyle w:val="TableBodyText"/>
            </w:pPr>
            <w:r>
              <w:t>Smallest allowed value for a number or integer.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oneOf</w:t>
            </w:r>
          </w:p>
        </w:tc>
        <w:tc>
          <w:tcPr>
            <w:tcBorders>
              <w:left w:val="nil"/>
              <w:right w:val="nil"/>
            </w:tcBorders>
          </w:tcPr>
          <w:p>
            <w:pPr>
              <w:pStyle w:val="TableBodyText"/>
            </w:pPr>
            <w:r>
              <w:t xml:space="preserve">Allows the user input form to display a friendly name (title) for a less friendly value (const). If adding the </w:t>
            </w:r>
            <w:r>
              <w:rPr>
                <w:rStyle w:val="InlineCite"/>
              </w:rPr>
              <w:t>default</w:t>
            </w:r>
            <w:r>
              <w:t xml:space="preserve"> property shown above in this table, set that default to a const value, not a title.</w:t>
            </w:r>
          </w:p>
          <w:p>
            <w:pPr>
              <w:pStyle w:val="TableBodyText"/>
            </w:pPr>
            <w:r>
              <w:t>Valid for use with types string, integer, and number.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pattern</w:t>
            </w:r>
          </w:p>
        </w:tc>
        <w:tc>
          <w:tcPr>
            <w:tcBorders>
              <w:left w:val="nil"/>
              <w:right w:val="nil"/>
            </w:tcBorders>
          </w:tcPr>
          <w:p>
            <w:pPr>
              <w:pStyle w:val="TableBodyText"/>
            </w:pPr>
            <w:r>
              <w:t>Allowable characters for string inputs, in regular expression syntax.</w:t>
            </w:r>
          </w:p>
          <w:p>
            <w:pPr>
              <w:pStyle w:val="TableBodyText"/>
            </w:pPr>
            <w:r>
              <w:t xml:space="preserve">For example, </w:t>
            </w:r>
            <w:r>
              <w:rPr>
                <w:rStyle w:val="InlineCode"/>
              </w:rPr>
              <w:t>'[a-z]+'</w:t>
            </w:r>
            <w:r>
              <w:t xml:space="preserve"> or </w:t>
            </w:r>
            <w:r>
              <w:rPr>
                <w:rStyle w:val="InlineCode"/>
              </w:rPr>
              <w:t>'[a-z0-9A-Z@#$]+'</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properties</w:t>
            </w:r>
          </w:p>
        </w:tc>
        <w:tc>
          <w:tcPr>
            <w:tcBorders>
              <w:left w:val="nil"/>
              <w:right w:val="nil"/>
            </w:tcBorders>
          </w:tcPr>
          <w:p>
            <w:pPr>
              <w:pStyle w:val="TableBodyText"/>
            </w:pPr>
            <w:r>
              <w:t>Declares the key:value properties block for objects.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readOnly</w:t>
            </w:r>
          </w:p>
        </w:tc>
        <w:tc>
          <w:tcPr>
            <w:tcBorders>
              <w:left w:val="nil"/>
              <w:right w:val="nil"/>
            </w:tcBorders>
          </w:tcPr>
          <w:p>
            <w:pPr>
              <w:pStyle w:val="TableBodyText"/>
            </w:pPr>
            <w:r>
              <w:t>Used to provide a form label only.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title</w:t>
            </w:r>
          </w:p>
        </w:tc>
        <w:tc>
          <w:tcPr>
            <w:tcBorders>
              <w:left w:val="nil"/>
              <w:right w:val="nil"/>
            </w:tcBorders>
          </w:tcPr>
          <w:p>
            <w:pPr>
              <w:pStyle w:val="TableBodyText"/>
            </w:pPr>
            <w:r>
              <w:t>Used with oneOf. The friendly name for a const value. The title appears on the user input form at deployment time.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type</w:t>
            </w:r>
          </w:p>
        </w:tc>
        <w:tc>
          <w:tcPr>
            <w:tcBorders>
              <w:left w:val="nil"/>
              <w:right w:val="nil"/>
            </w:tcBorders>
          </w:tcPr>
          <w:p>
            <w:pPr>
              <w:pStyle w:val="TableBodyText"/>
            </w:pPr>
            <w:r>
              <w:t>Data type of number, integer, string, Boolean, or object.</w:t>
            </w:r>
          </w:p>
          <w:p>
            <w:pPr>
              <w:pStyle w:val="TableBodyText"/>
              <w:pBdr>
                <w:top w:val="single" w:sz="8" w:space="2" w:color="D3D3D3"/>
              </w:pBdr>
            </w:pPr>
            <w:r>
              <w:rPr>
                <w:rStyle w:val="NoteLeaderimportant"/>
              </w:rPr>
              <w:t>Important</w:t>
              <w:tab/>
            </w:r>
            <w:r>
              <w:t>A Boolean type adds a blank checkbox to the request form. Leaving the box untouched does not make the input False.</w:t>
            </w:r>
          </w:p>
          <w:p>
            <w:pPr>
              <w:pStyle w:val="TableBodyText"/>
              <w:pBdr>
                <w:bottom w:val="single" w:sz="8" w:space="2" w:color="D3D3D3"/>
              </w:pBdr>
            </w:pPr>
            <w:r>
              <w:t>To set the input to False, users must check and then clear the box.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writeOnly</w:t>
            </w:r>
          </w:p>
        </w:tc>
        <w:tc>
          <w:tcPr>
            <w:tcBorders>
              <w:left w:val="nil"/>
              <w:right w:val="nil"/>
            </w:tcBorders>
          </w:tcPr>
          <w:p>
            <w:pPr>
              <w:pStyle w:val="TableBodyText"/>
            </w:pPr>
            <w:r>
              <w:t xml:space="preserve">Hides keystrokes behind asterisks in the form. Cannot be used with enum. Appears as a password field in </w:t>
            </w:r>
            <w:r>
              <w:t>VCF Automation</w:t>
            </w:r>
            <w:r>
              <w:t xml:space="preserve"> custom forms.</w:t>
            </w:r>
          </w:p>
        </w:tc>
      </w:tr>
    </w:tbl>
    <w:p>
      <w:pPr>
        <w:pStyle w:val="SectionHeading3"/>
        <w:spacing w:before="320"/>
      </w:pPr>
      <w:r>
        <w:t>Additional examples</w:t>
      </w:r>
    </w:p>
    <w:p>
      <w:pPr>
        <w:pStyle w:val="BodyText"/>
      </w:pPr>
      <w:r>
        <w:t>String with enumeration</w:t>
      </w:r>
    </w:p>
    <w:p>
      <w:pPr>
        <w:pStyle w:val="CodeBlock"/>
      </w:pPr>
      <w:r>
        <w:t xml:space="preserve">  image:</w:t>
        <w:br/>
        <w:t xml:space="preserve">    type: string</w:t>
        <w:br/>
        <w:t xml:space="preserve">    title: Operating System</w:t>
        <w:br/>
        <w:t xml:space="preserve">    description: The operating system version to use.</w:t>
        <w:br/>
        <w:t xml:space="preserve">    enum:</w:t>
        <w:br/>
        <w:t xml:space="preserve">      - ubuntu 16.04</w:t>
        <w:br/>
        <w:t xml:space="preserve">      - ubuntu 18.04</w:t>
        <w:br/>
        <w:t xml:space="preserve">    default: ubuntu 16.04</w:t>
        <w:br/>
        <w:br/>
        <w:t xml:space="preserve">  shell:</w:t>
        <w:br/>
        <w:t xml:space="preserve">    type: string</w:t>
        <w:br/>
        <w:t xml:space="preserve">    title: Default shell</w:t>
        <w:br/>
        <w:t xml:space="preserve">    Description: The default shell that will be configured for the created user.</w:t>
        <w:br/>
        <w:t xml:space="preserve">    enum:</w:t>
        <w:br/>
        <w:t xml:space="preserve">      - /bin/bash</w:t>
        <w:br/>
        <w:t xml:space="preserve">      - /bin/sh</w:t>
      </w:r>
    </w:p>
    <w:p>
      <w:pPr>
        <w:pStyle w:val="BodyText"/>
      </w:pPr>
      <w:r>
        <w:t>Integer with minimum and maximum</w:t>
      </w:r>
    </w:p>
    <w:p>
      <w:pPr>
        <w:pStyle w:val="CodeBlock"/>
      </w:pPr>
      <w:r>
        <w:t xml:space="preserve">  count:</w:t>
        <w:br/>
        <w:t xml:space="preserve">    type: integer</w:t>
        <w:br/>
        <w:t xml:space="preserve">    title: Machine Count</w:t>
        <w:br/>
        <w:t xml:space="preserve">    description: The number of machines that you want to deploy.</w:t>
        <w:br/>
        <w:t xml:space="preserve">    maximum: 5</w:t>
        <w:br/>
        <w:t xml:space="preserve">    minimum: 1</w:t>
        <w:br/>
        <w:t xml:space="preserve">    default: 1</w:t>
      </w:r>
    </w:p>
    <w:p>
      <w:pPr>
        <w:pStyle w:val="BodyText"/>
      </w:pPr>
      <w:r>
        <w:t>Array of objects</w:t>
      </w:r>
    </w:p>
    <w:p>
      <w:pPr>
        <w:pStyle w:val="CodeBlock"/>
      </w:pPr>
      <w:r>
        <w:t xml:space="preserve">  tags:</w:t>
        <w:br/>
        <w:t xml:space="preserve">    type: array</w:t>
        <w:br/>
        <w:t xml:space="preserve">    title: Tags</w:t>
        <w:br/>
        <w:t xml:space="preserve">    description: Tags that you want applied to the machines.</w:t>
        <w:br/>
        <w:t xml:space="preserve">    items:</w:t>
        <w:br/>
        <w:t xml:space="preserve">      type: object</w:t>
        <w:br/>
        <w:t xml:space="preserve">      properties:</w:t>
        <w:br/>
        <w:t xml:space="preserve">        key:</w:t>
        <w:br/>
        <w:t xml:space="preserve">          type: string</w:t>
        <w:br/>
        <w:t xml:space="preserve">          title: Key</w:t>
        <w:br/>
        <w:t xml:space="preserve">        value:</w:t>
        <w:br/>
        <w:t xml:space="preserve">          type: string</w:t>
        <w:br/>
        <w:t xml:space="preserve">          title: Value</w:t>
      </w:r>
    </w:p>
    <w:p>
      <w:pPr>
        <w:pStyle w:val="BodyText"/>
      </w:pPr>
      <w:r>
        <w:t>String with friendly names</w:t>
      </w:r>
    </w:p>
    <w:p>
      <w:pPr>
        <w:pStyle w:val="CodeBlock"/>
      </w:pPr>
      <w:r>
        <w:t xml:space="preserve">  platform:</w:t>
        <w:br/>
        <w:t xml:space="preserve">    type: string</w:t>
        <w:br/>
        <w:t xml:space="preserve">    oneOf:</w:t>
        <w:br/>
        <w:t xml:space="preserve">      - title: AWS</w:t>
        <w:br/>
        <w:t xml:space="preserve">        const: platform:aws</w:t>
        <w:br/>
        <w:t xml:space="preserve">      - title: Azure</w:t>
        <w:br/>
        <w:t xml:space="preserve">        const: platform:azure</w:t>
        <w:br/>
        <w:t xml:space="preserve">      - title: vSphere</w:t>
        <w:br/>
        <w:t xml:space="preserve">        const: platform:vsphere</w:t>
        <w:br/>
        <w:t xml:space="preserve">    default: platform:aws</w:t>
      </w:r>
    </w:p>
    <w:p>
      <w:pPr>
        <w:pStyle w:val="BodyText"/>
      </w:pPr>
      <w:r>
        <w:t>String with pattern validation</w:t>
      </w:r>
    </w:p>
    <w:p>
      <w:pPr>
        <w:pStyle w:val="CodeBlock"/>
      </w:pPr>
      <w:r>
        <w:t xml:space="preserve">  username:</w:t>
        <w:br/>
        <w:t xml:space="preserve">    type: string</w:t>
        <w:br/>
        <w:t xml:space="preserve">    title: Username</w:t>
        <w:br/>
        <w:t xml:space="preserve">    description: The name for the user that will be created when the machine is provisioned.</w:t>
        <w:br/>
        <w:t xml:space="preserve">    pattern: ^[a-zA-Z]+$</w:t>
      </w:r>
    </w:p>
    <w:p>
      <w:pPr>
        <w:pStyle w:val="BodyText"/>
      </w:pPr>
      <w:r>
        <w:t>String as password</w:t>
      </w:r>
    </w:p>
    <w:p>
      <w:pPr>
        <w:pStyle w:val="CodeBlock"/>
      </w:pPr>
      <w:r>
        <w:t xml:space="preserve">  password:</w:t>
        <w:br/>
        <w:t xml:space="preserve">    type: string</w:t>
        <w:br/>
        <w:t xml:space="preserve">    title: Password</w:t>
        <w:br/>
        <w:t xml:space="preserve">    description: The initial password that will be required to logon to the machine. Configured to reset on first login.</w:t>
        <w:br/>
        <w:t xml:space="preserve">    encrypted: true</w:t>
        <w:br/>
        <w:t xml:space="preserve">    writeOnly: true</w:t>
      </w:r>
    </w:p>
    <w:p>
      <w:pPr>
        <w:pStyle w:val="BodyText"/>
      </w:pPr>
      <w:r>
        <w:t>String as text area</w:t>
      </w:r>
    </w:p>
    <w:p>
      <w:pPr>
        <w:pStyle w:val="CodeBlock"/>
      </w:pPr>
      <w:r>
        <w:t xml:space="preserve">  ssh_public_key:</w:t>
        <w:br/>
        <w:t xml:space="preserve">    type: string</w:t>
        <w:br/>
        <w:t xml:space="preserve">    title: SSH public key</w:t>
        <w:br/>
        <w:t xml:space="preserve">    maxLength: 256</w:t>
      </w:r>
    </w:p>
    <w:p>
      <w:pPr>
        <w:pStyle w:val="BodyText"/>
      </w:pPr>
      <w:r>
        <w:t>Boolean</w:t>
      </w:r>
    </w:p>
    <w:p>
      <w:pPr>
        <w:pStyle w:val="CodeBlock"/>
      </w:pPr>
      <w:r>
        <w:t xml:space="preserve">  public_ip:</w:t>
        <w:br/>
        <w:t xml:space="preserve">    type: boolean</w:t>
        <w:br/>
        <w:t xml:space="preserve">    title: Assign public IP address</w:t>
        <w:br/>
        <w:t xml:space="preserve">    description: Choose whether your machine should be internet facing.</w:t>
        <w:br/>
        <w:t xml:space="preserve">    default: false</w:t>
      </w:r>
    </w:p>
    <w:p>
      <w:pPr>
        <w:pStyle w:val="BodyText"/>
      </w:pPr>
      <w:r>
        <w:t>Date and time calendar selector</w:t>
      </w:r>
    </w:p>
    <w:p>
      <w:pPr>
        <w:pStyle w:val="CodeBlock"/>
      </w:pPr>
      <w:r>
        <w:t xml:space="preserve">  leaseDate:</w:t>
        <w:br/>
        <w:t xml:space="preserve">    type: string</w:t>
        <w:br/>
        <w:t xml:space="preserve">    title: Lease Date</w:t>
        <w:br/>
        <w:t xml:space="preserve">    format: date-time</w:t>
      </w:r>
    </w:p>
    <w:p>
      <w:pPr>
        <w:pStyle w:val="Heading3"/>
      </w:pPr>
      <w:bookmarkStart w:id="12" w:name="_Toc256000117"/>
      <w:r>
        <w:t>VCF Operations orchestrator actions as inputs</w:t>
      </w:r>
      <w:bookmarkEnd w:id="12"/>
    </w:p>
    <w:p>
      <w:pPr>
        <w:pStyle w:val="BodyText"/>
      </w:pPr>
      <w:r>
        <w:t xml:space="preserve">In an </w:t>
      </w:r>
      <w:r>
        <w:t>VCF Automation</w:t>
      </w:r>
      <w:r>
        <w:t xml:space="preserve"> template, </w:t>
      </w:r>
      <w:r>
        <w:t>VCF Operations orchestrator</w:t>
      </w:r>
      <w:r>
        <w:t xml:space="preserve"> actions can be included as cloud template inputs.</w:t>
      </w:r>
    </w:p>
    <w:p>
      <w:pPr>
        <w:pStyle w:val="SectionHeading4"/>
      </w:pPr>
      <w:r>
        <w:t>Adding an VCF Operations orchestrator action to cloud template inputs</w:t>
      </w:r>
    </w:p>
    <w:p>
      <w:pPr>
        <w:pStyle w:val="BodyText"/>
      </w:pPr>
      <w:r>
        <w:t xml:space="preserve">To use </w:t>
      </w:r>
      <w:r>
        <w:t>VCF Operations orchestrator</w:t>
      </w:r>
      <w:r>
        <w:t xml:space="preserve"> actions as cloud template inputs, follow these guidelines.</w:t>
      </w:r>
    </w:p>
    <w:p>
      <w:pPr>
        <w:pStyle w:val="BodyText"/>
        <w:numPr>
          <w:numId w:val="14"/>
        </w:numPr>
      </w:pPr>
      <w:r>
        <w:t xml:space="preserve">In the instance of </w:t>
      </w:r>
      <w:r>
        <w:t>VCF Operations orchestrator</w:t>
      </w:r>
      <w:r>
        <w:t xml:space="preserve"> that is embedded with </w:t>
      </w:r>
      <w:r>
        <w:t>VCF Automation</w:t>
      </w:r>
      <w:r>
        <w:t>, create an action that does what you want.</w:t>
      </w:r>
    </w:p>
    <w:p>
      <w:pPr>
        <w:pStyle w:val="BodyText"/>
        <w:ind w:left="480"/>
      </w:pPr>
      <w:r>
        <w:t xml:space="preserve">The </w:t>
      </w:r>
      <w:r>
        <w:t>VCF Operations orchestrator</w:t>
      </w:r>
      <w:r>
        <w:t xml:space="preserve"> action must only include primitive string, integer, number, and boolean types. </w:t>
      </w:r>
      <w:r>
        <w:t>VCF Operations orchestrator</w:t>
      </w:r>
      <w:r>
        <w:t xml:space="preserve"> types are not supported.</w:t>
      </w:r>
    </w:p>
    <w:p>
      <w:pPr>
        <w:pStyle w:val="BodyText"/>
        <w:ind w:left="480"/>
      </w:pPr>
      <w:r>
        <w:t xml:space="preserve">In this simple example, the </w:t>
      </w:r>
      <w:r>
        <w:t>VCF Operations orchestrator</w:t>
      </w:r>
      <w:r>
        <w:t xml:space="preserve"> action collects three inputs and returns a hard-coded string.</w:t>
      </w:r>
      <w:r>
        <w:drawing>
          <wp:inline>
            <wp:extent cx="3413478" cy="1913986"/>
            <wp:docPr id="1000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
                    <pic:cNvPicPr>
                      <a:picLocks noChangeAspect="1"/>
                    </pic:cNvPicPr>
                  </pic:nvPicPr>
                  <pic:blipFill>
                    <a:blip xmlns:r="http://schemas.openxmlformats.org/officeDocument/2006/relationships" r:embed="rId25"/>
                    <a:stretch>
                      <a:fillRect/>
                    </a:stretch>
                  </pic:blipFill>
                  <pic:spPr>
                    <a:xfrm>
                      <a:off x="0" y="0"/>
                      <a:ext cx="3413478" cy="1913986"/>
                    </a:xfrm>
                    <a:prstGeom prst="rect">
                      <a:avLst/>
                    </a:prstGeom>
                  </pic:spPr>
                </pic:pic>
              </a:graphicData>
            </a:graphic>
          </wp:inline>
        </w:drawing>
      </w:r>
    </w:p>
    <w:p>
      <w:pPr>
        <w:pStyle w:val="BodyText"/>
        <w:numPr>
          <w:numId w:val="14"/>
        </w:numPr>
      </w:pPr>
      <w:r>
        <w:t xml:space="preserve">In </w:t>
      </w:r>
      <w:r>
        <w:t>VCF Automation</w:t>
      </w:r>
      <w:r>
        <w:t>, create or edit a cloud template.</w:t>
      </w:r>
    </w:p>
    <w:p>
      <w:pPr>
        <w:pStyle w:val="BodyText"/>
        <w:numPr>
          <w:numId w:val="14"/>
        </w:numPr>
      </w:pPr>
      <w:r>
        <w:t xml:space="preserve">In the code editor, click the </w:t>
      </w:r>
      <w:r>
        <w:rPr>
          <w:rStyle w:val="InlineUI"/>
        </w:rPr>
        <w:t>Inputs</w:t>
      </w:r>
      <w:r>
        <w:t xml:space="preserve"> tab, and </w:t>
      </w:r>
      <w:r>
        <w:rPr>
          <w:rStyle w:val="InlineUI"/>
        </w:rPr>
        <w:t>New Cloud Template Input</w:t>
      </w:r>
      <w:r>
        <w:t>.</w:t>
      </w:r>
    </w:p>
    <w:p>
      <w:pPr>
        <w:pStyle w:val="BodyText"/>
        <w:numPr>
          <w:numId w:val="14"/>
        </w:numPr>
      </w:pPr>
      <w:r>
        <w:t xml:space="preserve">To add the </w:t>
      </w:r>
      <w:r>
        <w:t>VCF Operations orchestrator</w:t>
      </w:r>
      <w:r>
        <w:t xml:space="preserve"> action inputs, click the type, and click </w:t>
      </w:r>
      <w:r>
        <w:rPr>
          <w:rStyle w:val="InlineUI"/>
        </w:rPr>
        <w:t>Constant</w:t>
      </w:r>
      <w:r>
        <w:t>.</w:t>
      </w:r>
    </w:p>
    <w:p>
      <w:pPr>
        <w:pStyle w:val="BodyText"/>
        <w:ind w:left="480"/>
      </w:pPr>
      <w:r>
        <w:t xml:space="preserve">Separately add each </w:t>
      </w:r>
      <w:r>
        <w:t>VCF Operations orchestrator</w:t>
      </w:r>
      <w:r>
        <w:t xml:space="preserve"> action input as a new cloud template input.</w:t>
      </w:r>
      <w:r>
        <w:drawing>
          <wp:inline>
            <wp:extent cx="3294915" cy="2928814"/>
            <wp:docPr id="1000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
                    <pic:cNvPicPr>
                      <a:picLocks noChangeAspect="1"/>
                    </pic:cNvPicPr>
                  </pic:nvPicPr>
                  <pic:blipFill>
                    <a:blip xmlns:r="http://schemas.openxmlformats.org/officeDocument/2006/relationships" r:embed="rId26"/>
                    <a:stretch>
                      <a:fillRect/>
                    </a:stretch>
                  </pic:blipFill>
                  <pic:spPr>
                    <a:xfrm>
                      <a:off x="0" y="0"/>
                      <a:ext cx="3294915" cy="2928814"/>
                    </a:xfrm>
                    <a:prstGeom prst="rect">
                      <a:avLst/>
                    </a:prstGeom>
                  </pic:spPr>
                </pic:pic>
              </a:graphicData>
            </a:graphic>
          </wp:inline>
        </w:drawing>
      </w:r>
    </w:p>
    <w:p>
      <w:pPr>
        <w:pStyle w:val="BodyText"/>
        <w:numPr>
          <w:numId w:val="14"/>
        </w:numPr>
      </w:pPr>
      <w:r>
        <w:t xml:space="preserve">After adding the action inputs, create another new cloud template input, click the type, click </w:t>
      </w:r>
      <w:r>
        <w:rPr>
          <w:rStyle w:val="InlineUI"/>
        </w:rPr>
        <w:t>External source</w:t>
      </w:r>
      <w:r>
        <w:t xml:space="preserve">, and click </w:t>
      </w:r>
      <w:r>
        <w:rPr>
          <w:rStyle w:val="InlineUI"/>
        </w:rPr>
        <w:t>Select</w:t>
      </w:r>
      <w:r>
        <w:t>.</w:t>
      </w:r>
      <w:r>
        <w:drawing>
          <wp:inline>
            <wp:extent cx="3294915" cy="3355932"/>
            <wp:docPr id="1000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
                    <pic:cNvPicPr>
                      <a:picLocks noChangeAspect="1"/>
                    </pic:cNvPicPr>
                  </pic:nvPicPr>
                  <pic:blipFill>
                    <a:blip xmlns:r="http://schemas.openxmlformats.org/officeDocument/2006/relationships" r:embed="rId27"/>
                    <a:stretch>
                      <a:fillRect/>
                    </a:stretch>
                  </pic:blipFill>
                  <pic:spPr>
                    <a:xfrm>
                      <a:off x="0" y="0"/>
                      <a:ext cx="3294915" cy="3355932"/>
                    </a:xfrm>
                    <a:prstGeom prst="rect">
                      <a:avLst/>
                    </a:prstGeom>
                  </pic:spPr>
                </pic:pic>
              </a:graphicData>
            </a:graphic>
          </wp:inline>
        </w:drawing>
      </w:r>
    </w:p>
    <w:p>
      <w:pPr>
        <w:pStyle w:val="BodyText"/>
        <w:numPr>
          <w:numId w:val="14"/>
        </w:numPr>
      </w:pPr>
      <w:r>
        <w:t xml:space="preserve">In </w:t>
      </w:r>
      <w:r>
        <w:rPr>
          <w:rStyle w:val="InlineUI"/>
        </w:rPr>
        <w:t>Action</w:t>
      </w:r>
      <w:r>
        <w:t xml:space="preserve">, search for and select the </w:t>
      </w:r>
      <w:r>
        <w:t>VCF Operations orchestrator</w:t>
      </w:r>
      <w:r>
        <w:t xml:space="preserve"> action that you created, and click </w:t>
      </w:r>
      <w:r>
        <w:rPr>
          <w:rStyle w:val="InlineUI"/>
        </w:rPr>
        <w:t>Save</w:t>
      </w:r>
      <w:r>
        <w:t>.</w:t>
      </w:r>
      <w:r>
        <w:drawing>
          <wp:inline>
            <wp:extent cx="3413478" cy="2072469"/>
            <wp:docPr id="1000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
                    <pic:cNvPicPr>
                      <a:picLocks noChangeAspect="1"/>
                    </pic:cNvPicPr>
                  </pic:nvPicPr>
                  <pic:blipFill>
                    <a:blip xmlns:r="http://schemas.openxmlformats.org/officeDocument/2006/relationships" r:embed="rId28"/>
                    <a:stretch>
                      <a:fillRect/>
                    </a:stretch>
                  </pic:blipFill>
                  <pic:spPr>
                    <a:xfrm>
                      <a:off x="0" y="0"/>
                      <a:ext cx="3413478" cy="2072469"/>
                    </a:xfrm>
                    <a:prstGeom prst="rect">
                      <a:avLst/>
                    </a:prstGeom>
                  </pic:spPr>
                </pic:pic>
              </a:graphicData>
            </a:graphic>
          </wp:inline>
        </w:drawing>
      </w:r>
    </w:p>
    <w:p>
      <w:pPr>
        <w:pStyle w:val="BodyText"/>
        <w:ind w:left="480"/>
      </w:pPr>
      <w:r>
        <w:t xml:space="preserve">When deploying the cloud template, the </w:t>
      </w:r>
      <w:r>
        <w:t>VCF Operations orchestrator</w:t>
      </w:r>
      <w:r>
        <w:t xml:space="preserve"> action settings appear in the input form for the requesting user.</w:t>
      </w:r>
      <w:r>
        <w:drawing>
          <wp:inline>
            <wp:extent cx="2803928" cy="1950559"/>
            <wp:docPr id="1000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
                    <pic:cNvPicPr>
                      <a:picLocks noChangeAspect="1"/>
                    </pic:cNvPicPr>
                  </pic:nvPicPr>
                  <pic:blipFill>
                    <a:blip xmlns:r="http://schemas.openxmlformats.org/officeDocument/2006/relationships" r:embed="rId29"/>
                    <a:stretch>
                      <a:fillRect/>
                    </a:stretch>
                  </pic:blipFill>
                  <pic:spPr>
                    <a:xfrm>
                      <a:off x="0" y="0"/>
                      <a:ext cx="2803928" cy="1950559"/>
                    </a:xfrm>
                    <a:prstGeom prst="rect">
                      <a:avLst/>
                    </a:prstGeom>
                  </pic:spPr>
                </pic:pic>
              </a:graphicData>
            </a:graphic>
          </wp:inline>
        </w:drawing>
      </w:r>
    </w:p>
    <w:p>
      <w:pPr>
        <w:pStyle w:val="SectionHeading4"/>
      </w:pPr>
      <w:r>
        <w:t>Configurable defaults</w:t>
      </w:r>
    </w:p>
    <w:p>
      <w:pPr>
        <w:pStyle w:val="BodyText"/>
      </w:pPr>
      <w:r>
        <w:t xml:space="preserve">To populate the input form with default values, do one of the following when adding the </w:t>
      </w:r>
      <w:r>
        <w:t>VCF Operations orchestrator</w:t>
      </w:r>
      <w:r>
        <w:t xml:space="preserve"> action as the external source.</w:t>
      </w:r>
    </w:p>
    <w:p>
      <w:pPr>
        <w:pStyle w:val="BodyText"/>
        <w:numPr>
          <w:numId w:val="15"/>
        </w:numPr>
      </w:pPr>
      <w:r>
        <w:t>Manually supply the default property value.</w:t>
      </w:r>
    </w:p>
    <w:p>
      <w:pPr>
        <w:pStyle w:val="BodyText"/>
        <w:ind w:left="480"/>
      </w:pPr>
      <w:r>
        <w:t xml:space="preserve">Clear the </w:t>
      </w:r>
      <w:r>
        <w:rPr>
          <w:rStyle w:val="InlineUI"/>
        </w:rPr>
        <w:t>Bind</w:t>
      </w:r>
      <w:r>
        <w:t xml:space="preserve"> option, and enter the value.</w:t>
      </w:r>
      <w:r>
        <w:drawing>
          <wp:inline>
            <wp:extent cx="3413478" cy="1645784"/>
            <wp:docPr id="1000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
                    <pic:cNvPicPr>
                      <a:picLocks noChangeAspect="1"/>
                    </pic:cNvPicPr>
                  </pic:nvPicPr>
                  <pic:blipFill>
                    <a:blip xmlns:r="http://schemas.openxmlformats.org/officeDocument/2006/relationships" r:embed="rId30"/>
                    <a:stretch>
                      <a:fillRect/>
                    </a:stretch>
                  </pic:blipFill>
                  <pic:spPr>
                    <a:xfrm>
                      <a:off x="0" y="0"/>
                      <a:ext cx="3413478" cy="1645784"/>
                    </a:xfrm>
                    <a:prstGeom prst="rect">
                      <a:avLst/>
                    </a:prstGeom>
                  </pic:spPr>
                </pic:pic>
              </a:graphicData>
            </a:graphic>
          </wp:inline>
        </w:drawing>
      </w:r>
    </w:p>
    <w:p>
      <w:pPr>
        <w:pStyle w:val="BodyText"/>
        <w:numPr>
          <w:numId w:val="15"/>
        </w:numPr>
      </w:pPr>
      <w:r>
        <w:t>Use another property value from the inputs already in the cloud template.</w:t>
      </w:r>
    </w:p>
    <w:p>
      <w:pPr>
        <w:pStyle w:val="BodyText"/>
        <w:ind w:left="480"/>
      </w:pPr>
      <w:r>
        <w:t xml:space="preserve">Select the </w:t>
      </w:r>
      <w:r>
        <w:rPr>
          <w:rStyle w:val="InlineUI"/>
        </w:rPr>
        <w:t>Bind</w:t>
      </w:r>
      <w:r>
        <w:t xml:space="preserve"> option, and select a property from the drop-down list.</w:t>
      </w:r>
      <w:r>
        <w:drawing>
          <wp:inline>
            <wp:extent cx="3413478" cy="2011514"/>
            <wp:docPr id="1000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
                    <pic:cNvPicPr>
                      <a:picLocks noChangeAspect="1"/>
                    </pic:cNvPicPr>
                  </pic:nvPicPr>
                  <pic:blipFill>
                    <a:blip xmlns:r="http://schemas.openxmlformats.org/officeDocument/2006/relationships" r:embed="rId31"/>
                    <a:stretch>
                      <a:fillRect/>
                    </a:stretch>
                  </pic:blipFill>
                  <pic:spPr>
                    <a:xfrm>
                      <a:off x="0" y="0"/>
                      <a:ext cx="3413478" cy="2011514"/>
                    </a:xfrm>
                    <a:prstGeom prst="rect">
                      <a:avLst/>
                    </a:prstGeom>
                  </pic:spPr>
                </pic:pic>
              </a:graphicData>
            </a:graphic>
          </wp:inline>
        </w:drawing>
      </w:r>
    </w:p>
    <w:p>
      <w:pPr>
        <w:pStyle w:val="SectionHeading4"/>
      </w:pPr>
      <w:r>
        <w:t>Adding VCF Operations orchestrator enumerated input selections</w:t>
      </w:r>
    </w:p>
    <w:p>
      <w:pPr>
        <w:pStyle w:val="BodyText"/>
      </w:pPr>
      <w:r>
        <w:t xml:space="preserve">To create an </w:t>
      </w:r>
      <w:r>
        <w:t>VCF Operations orchestrator</w:t>
      </w:r>
      <w:r>
        <w:t xml:space="preserve"> based selection list in an input form, do the following when adding to the cloud template inputs.</w:t>
      </w:r>
    </w:p>
    <w:p>
      <w:pPr>
        <w:pStyle w:val="BodyText"/>
        <w:numPr>
          <w:numId w:val="16"/>
        </w:numPr>
      </w:pPr>
      <w:r>
        <w:t xml:space="preserve">In </w:t>
      </w:r>
      <w:r>
        <w:t>VCF Operations orchestrator</w:t>
      </w:r>
      <w:r>
        <w:t>, create an action that maps the values that you want for the list.</w:t>
      </w:r>
    </w:p>
    <w:p>
      <w:pPr>
        <w:pStyle w:val="BodyText"/>
        <w:numPr>
          <w:numId w:val="16"/>
        </w:numPr>
      </w:pPr>
      <w:r>
        <w:t xml:space="preserve">In </w:t>
      </w:r>
      <w:r>
        <w:t>VCF Automation</w:t>
      </w:r>
      <w:r>
        <w:t xml:space="preserve">, when adding the cloud template input, expand </w:t>
      </w:r>
      <w:r>
        <w:rPr>
          <w:rStyle w:val="InlineUI"/>
        </w:rPr>
        <w:t>More Options</w:t>
      </w:r>
      <w:r>
        <w:t>.</w:t>
      </w:r>
    </w:p>
    <w:p>
      <w:pPr>
        <w:pStyle w:val="BodyText"/>
        <w:numPr>
          <w:numId w:val="16"/>
        </w:numPr>
      </w:pPr>
      <w:r>
        <w:t xml:space="preserve">For </w:t>
      </w:r>
      <w:r>
        <w:rPr>
          <w:rStyle w:val="InlineUI"/>
        </w:rPr>
        <w:t>Pairs</w:t>
      </w:r>
      <w:r>
        <w:t xml:space="preserve">, click </w:t>
      </w:r>
      <w:r>
        <w:rPr>
          <w:rStyle w:val="InlineUI"/>
        </w:rPr>
        <w:t>External source</w:t>
      </w:r>
      <w:r>
        <w:t xml:space="preserve">, click </w:t>
      </w:r>
      <w:r>
        <w:rPr>
          <w:rStyle w:val="InlineUI"/>
        </w:rPr>
        <w:t>Select</w:t>
      </w:r>
      <w:r>
        <w:t xml:space="preserve">, and add the </w:t>
      </w:r>
      <w:r>
        <w:t>VCF Operations orchestrator</w:t>
      </w:r>
      <w:r>
        <w:t xml:space="preserve"> action that you created.</w:t>
      </w:r>
    </w:p>
    <w:p>
      <w:pPr>
        <w:pStyle w:val="BodyText"/>
        <w:pBdr>
          <w:top w:val="single" w:sz="8" w:space="2" w:color="D3D3D3"/>
          <w:bottom w:val="single" w:sz="8" w:space="2" w:color="D3D3D3"/>
        </w:pBdr>
        <w:ind w:left="480"/>
      </w:pPr>
      <w:r>
        <w:rPr>
          <w:rStyle w:val="NoteLeadernote"/>
        </w:rPr>
        <w:t>Note</w:t>
        <w:tab/>
      </w:r>
      <w:r>
        <w:t xml:space="preserve">If you also create a default value when adding the property, that default must exactly match one of the enumerated values from the </w:t>
      </w:r>
      <w:r>
        <w:t>VCF Operations orchestrator</w:t>
      </w:r>
      <w:r>
        <w:t xml:space="preserve"> action.</w:t>
      </w:r>
      <w:r>
        <w:drawing>
          <wp:inline>
            <wp:extent cx="3281277" cy="4806967"/>
            <wp:docPr id="1000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
                    <pic:cNvPicPr>
                      <a:picLocks noChangeAspect="1"/>
                    </pic:cNvPicPr>
                  </pic:nvPicPr>
                  <pic:blipFill>
                    <a:blip xmlns:r="http://schemas.openxmlformats.org/officeDocument/2006/relationships" r:embed="rId32"/>
                    <a:stretch>
                      <a:fillRect/>
                    </a:stretch>
                  </pic:blipFill>
                  <pic:spPr>
                    <a:xfrm>
                      <a:off x="0" y="0"/>
                      <a:ext cx="3281277" cy="4806967"/>
                    </a:xfrm>
                    <a:prstGeom prst="rect">
                      <a:avLst/>
                    </a:prstGeom>
                  </pic:spPr>
                </pic:pic>
              </a:graphicData>
            </a:graphic>
          </wp:inline>
        </w:drawing>
      </w:r>
    </w:p>
    <w:p>
      <w:pPr>
        <w:pStyle w:val="Heading2"/>
      </w:pPr>
      <w:bookmarkStart w:id="13" w:name="_Toc256000118"/>
      <w:r>
        <w:t>Reusing a group of properties in VCF Automation for VM Apps</w:t>
      </w:r>
      <w:bookmarkEnd w:id="13"/>
    </w:p>
    <w:p>
      <w:pPr>
        <w:pStyle w:val="BodyText"/>
      </w:pPr>
      <w:r>
        <w:t xml:space="preserve">When you have </w:t>
      </w:r>
      <w:r>
        <w:t>VCF Automation</w:t>
      </w:r>
      <w:r>
        <w:t xml:space="preserve"> properties that always appear together, you can assemble them into a property group.</w:t>
      </w:r>
    </w:p>
    <w:p>
      <w:pPr>
        <w:pStyle w:val="BodyText"/>
      </w:pPr>
      <w:r>
        <w:t xml:space="preserve">You can quickly add a property group to different </w:t>
      </w:r>
      <w:r>
        <w:t>VCF Automation</w:t>
      </w:r>
      <w:r>
        <w:t xml:space="preserve"> designs, which saves the time of adding the same multiple properties one by one. In addition, you have a single place to maintain or modify the set of properties, which ensures their consistent application.</w:t>
      </w:r>
    </w:p>
    <w:p>
      <w:pPr>
        <w:pStyle w:val="BodyText"/>
      </w:pPr>
      <w:r>
        <w:t xml:space="preserve">Only users with the </w:t>
      </w:r>
      <w:r>
        <w:t>VCF Automation</w:t>
      </w:r>
      <w:r>
        <w:t xml:space="preserve"> Administrator role may create, update, or delete a property group. The administrator can share a property group with an entire organization or limit its use to only within a project.</w:t>
      </w:r>
    </w:p>
    <w:p>
      <w:pPr>
        <w:pStyle w:val="BodyText"/>
        <w:pBdr>
          <w:top w:val="single" w:sz="8" w:space="2" w:color="D3D3D3"/>
          <w:bottom w:val="single" w:sz="8" w:space="2" w:color="D3D3D3"/>
        </w:pBdr>
      </w:pPr>
      <w:r>
        <w:rPr>
          <w:rStyle w:val="NoteLeadercaution"/>
        </w:rPr>
        <w:t>Caution</w:t>
        <w:tab/>
      </w:r>
      <w:r>
        <w:t>A property group might be included in many cloud templates, including ones that are already released to the catalog. Changes to a property group can affect other users.</w:t>
      </w:r>
    </w:p>
    <w:p>
      <w:pPr>
        <w:pStyle w:val="BodyText"/>
      </w:pPr>
      <w:r>
        <w:t>There are two types of property groups.</w:t>
      </w:r>
    </w:p>
    <w:p>
      <w:pPr>
        <w:pStyle w:val="BodyText"/>
        <w:numPr>
          <w:numId w:val="17"/>
        </w:numPr>
      </w:pPr>
      <w:r>
        <w:t>Inputs</w:t>
      </w:r>
    </w:p>
    <w:p>
      <w:pPr>
        <w:pStyle w:val="BodyText"/>
        <w:ind w:left="480"/>
      </w:pPr>
      <w:r>
        <w:t>Input property groups gather and apply a consistent set of properties at user request time. Input property groups can include entries for the user to add or select, or they might include read-only values that are needed by the design.</w:t>
      </w:r>
    </w:p>
    <w:p>
      <w:pPr>
        <w:pStyle w:val="BodyText"/>
        <w:ind w:left="480"/>
      </w:pPr>
      <w:r>
        <w:t>Properties for the user to edit or select can be readable or encrypted. Read-only properties appear on the request form but can't be edited. If you want read-only values to remain totally hidden, use a constant property group instead.</w:t>
      </w:r>
    </w:p>
    <w:p>
      <w:pPr>
        <w:pStyle w:val="BodyText"/>
        <w:numPr>
          <w:numId w:val="17"/>
        </w:numPr>
      </w:pPr>
      <w:r>
        <w:t>Constants</w:t>
      </w:r>
    </w:p>
    <w:p>
      <w:pPr>
        <w:pStyle w:val="BodyText"/>
        <w:ind w:left="480"/>
      </w:pPr>
      <w:r>
        <w:t xml:space="preserve">Constant property groups silently apply known properties. In effect, constant property groups are invisible metadata. They provide values to your </w:t>
      </w:r>
      <w:r>
        <w:t>VCF Automation</w:t>
      </w:r>
      <w:r>
        <w:t xml:space="preserve"> designs in a way that prevents a requesting user from reading those values or even knowing that they're present. Examples might include license keys or domain account credentials.</w:t>
      </w:r>
    </w:p>
    <w:p>
      <w:pPr>
        <w:pStyle w:val="BodyText"/>
      </w:pPr>
      <w:r>
        <w:t xml:space="preserve">The two property group types are handled very differently by </w:t>
      </w:r>
      <w:r>
        <w:t>VCF Automation</w:t>
      </w:r>
      <w:r>
        <w:t>. When you create a property group, you must first select whether to create inputs or constants. You can't create a blended property group nor convert an existing set of properties and their property group from one type to the other.</w:t>
      </w:r>
    </w:p>
    <w:p>
      <w:pPr>
        <w:pStyle w:val="Heading3"/>
      </w:pPr>
      <w:bookmarkStart w:id="14" w:name="B347a11af4ce94c5284a25a94ff640a5c"/>
      <w:bookmarkStart w:id="15" w:name="_Toc256000119"/>
      <w:r>
        <w:t>Input property groups in VCF Automation for VM Apps</w:t>
      </w:r>
      <w:bookmarkEnd w:id="15"/>
      <w:bookmarkEnd w:id="14"/>
    </w:p>
    <w:p>
      <w:pPr>
        <w:pStyle w:val="BodyText"/>
      </w:pPr>
      <w:r>
        <w:t>VCF Automation</w:t>
      </w:r>
      <w:r>
        <w:t xml:space="preserve"> input property groups usually include related settings for the user to enter or select. They might also include read-only values needed by the cloud template design.</w:t>
      </w:r>
    </w:p>
    <w:p>
      <w:pPr>
        <w:pStyle w:val="SectionHeading4"/>
      </w:pPr>
      <w:r>
        <w:t>Creating the input property group</w:t>
      </w:r>
    </w:p>
    <w:p>
      <w:pPr>
        <w:pStyle w:val="BodyText"/>
        <w:numPr>
          <w:numId w:val="18"/>
        </w:numPr>
      </w:pPr>
      <w:r>
        <w:t xml:space="preserve">Go to </w:t>
      </w:r>
      <w:r>
        <w:rPr>
          <w:rStyle w:val="InlineUI"/>
        </w:rPr>
        <w:t>Design</w:t>
      </w:r>
      <w:r>
        <w:rPr>
          <w:rStyle w:val="InlineUI"/>
        </w:rPr>
        <w:t xml:space="preserve"> &gt; </w:t>
      </w:r>
      <w:r>
        <w:rPr>
          <w:rStyle w:val="InlineUI"/>
        </w:rPr>
        <w:t>Property Groups</w:t>
      </w:r>
      <w:r>
        <w:t xml:space="preserve">, and click </w:t>
      </w:r>
      <w:r>
        <w:rPr>
          <w:rStyle w:val="InlineUI"/>
        </w:rPr>
        <w:t>New</w:t>
      </w:r>
      <w:r>
        <w:t>.</w:t>
      </w:r>
    </w:p>
    <w:p>
      <w:pPr>
        <w:pStyle w:val="BodyText"/>
        <w:numPr>
          <w:numId w:val="18"/>
        </w:numPr>
      </w:pPr>
      <w:r>
        <w:t xml:space="preserve">Select </w:t>
      </w:r>
      <w:r>
        <w:rPr>
          <w:rStyle w:val="InlineUI"/>
        </w:rPr>
        <w:t>Input Values</w:t>
      </w:r>
      <w:r>
        <w:t>.</w:t>
      </w:r>
    </w:p>
    <w:p>
      <w:pPr>
        <w:pStyle w:val="BodyText"/>
        <w:numPr>
          <w:numId w:val="18"/>
        </w:numPr>
      </w:pPr>
      <w:r>
        <w:t>Name and describe the new property group.</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49"/>
        <w:gridCol w:w="8031"/>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Property group names must be unique within a given organization. Only letters, numbers, and underscores are permitted.</w:t>
            </w:r>
          </w:p>
        </w:tc>
      </w:tr>
      <w:tr>
        <w:tblPrEx>
          <w:tblInd w:w="480" w:type="dxa"/>
          <w:tblCellMar>
            <w:left w:w="108" w:type="dxa"/>
            <w:right w:w="108" w:type="dxa"/>
          </w:tblCellMar>
        </w:tblPrEx>
        <w:trPr>
          <w:cantSplit/>
        </w:trPr>
        <w:tc>
          <w:tcPr>
            <w:tcBorders>
              <w:left w:val="nil"/>
              <w:right w:val="nil"/>
            </w:tcBorders>
          </w:tcPr>
          <w:p>
            <w:pPr>
              <w:pStyle w:val="TableBodyText"/>
            </w:pPr>
            <w:r>
              <w:t>Display Name</w:t>
            </w:r>
          </w:p>
        </w:tc>
        <w:tc>
          <w:tcPr>
            <w:tcBorders>
              <w:left w:val="nil"/>
              <w:right w:val="nil"/>
            </w:tcBorders>
          </w:tcPr>
          <w:p>
            <w:pPr>
              <w:pStyle w:val="TableBodyText"/>
            </w:pPr>
            <w:r>
              <w:t>Add a heading for the entire group of properties, which appears on the request form.</w:t>
            </w:r>
          </w:p>
        </w:tc>
      </w:tr>
      <w:tr>
        <w:tblPrEx>
          <w:tblInd w:w="480" w:type="dxa"/>
          <w:tblCellMar>
            <w:left w:w="108" w:type="dxa"/>
            <w:right w:w="108" w:type="dxa"/>
          </w:tblCellMar>
        </w:tblPrEx>
        <w:trPr>
          <w:cantSplit/>
        </w:trPr>
        <w:tc>
          <w:tcPr>
            <w:tcBorders>
              <w:left w:val="nil"/>
              <w:right w:val="nil"/>
            </w:tcBorders>
          </w:tcPr>
          <w:p>
            <w:pPr>
              <w:pStyle w:val="TableBodyText"/>
            </w:pPr>
            <w:r>
              <w:t>Description</w:t>
            </w:r>
          </w:p>
        </w:tc>
        <w:tc>
          <w:tcPr>
            <w:tcBorders>
              <w:left w:val="nil"/>
              <w:right w:val="nil"/>
            </w:tcBorders>
          </w:tcPr>
          <w:p>
            <w:pPr>
              <w:pStyle w:val="TableBodyText"/>
            </w:pPr>
            <w:r>
              <w:t>Explain what this set of properties is for.</w:t>
            </w:r>
          </w:p>
        </w:tc>
      </w:tr>
      <w:tr>
        <w:tblPrEx>
          <w:tblInd w:w="480" w:type="dxa"/>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Decide whether an administrator may share the property group with the whole organization. Otherwise, only one project can access the property group.</w:t>
            </w:r>
          </w:p>
          <w:p>
            <w:pPr>
              <w:pStyle w:val="TableBodyText"/>
            </w:pPr>
            <w:r>
              <w:t>Although you can always add or modify properties in the group, the scope is permanent and can't be changed later.</w:t>
            </w:r>
          </w:p>
        </w:tc>
      </w:tr>
      <w:tr>
        <w:tblPrEx>
          <w:tblInd w:w="480" w:type="dxa"/>
          <w:tblCellMar>
            <w:left w:w="108" w:type="dxa"/>
            <w:right w:w="108" w:type="dxa"/>
          </w:tblCellMar>
        </w:tblPrEx>
        <w:trPr>
          <w:cantSplit/>
        </w:trPr>
        <w:tc>
          <w:tcPr>
            <w:tcBorders>
              <w:left w:val="nil"/>
              <w:right w:val="nil"/>
            </w:tcBorders>
          </w:tcPr>
          <w:p>
            <w:pPr>
              <w:pStyle w:val="TableBodyText"/>
            </w:pPr>
            <w:r>
              <w:t>Project</w:t>
            </w:r>
          </w:p>
        </w:tc>
        <w:tc>
          <w:tcPr>
            <w:tcBorders>
              <w:left w:val="nil"/>
              <w:right w:val="nil"/>
            </w:tcBorders>
          </w:tcPr>
          <w:p>
            <w:pPr>
              <w:pStyle w:val="TableBodyText"/>
            </w:pPr>
            <w:r>
              <w:t>When the scope is project-only, this project can access the property group.</w:t>
            </w:r>
          </w:p>
        </w:tc>
      </w:tr>
    </w:tbl>
    <w:p>
      <w:pPr>
        <w:pStyle w:val="BodyText"/>
        <w:numPr>
          <w:numId w:val="18"/>
        </w:numPr>
        <w:spacing w:before="240"/>
      </w:pPr>
      <w:r>
        <w:t xml:space="preserve">To add a property to the group, click </w:t>
      </w:r>
      <w:r>
        <w:rPr>
          <w:rStyle w:val="InlineUI"/>
        </w:rPr>
        <w:t>New Property</w:t>
      </w:r>
      <w:r>
        <w:t>.</w:t>
      </w:r>
    </w:p>
    <w:p>
      <w:pPr>
        <w:pStyle w:val="BodyText"/>
        <w:ind w:left="480"/>
      </w:pPr>
      <w:r>
        <w:t xml:space="preserve">The panel for adding a new property is very similar to the Inputs tab of the </w:t>
      </w:r>
      <w:r>
        <w:t>VCF Automation</w:t>
      </w:r>
      <w:r>
        <w:t xml:space="preserve"> design page code editor.</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96"/>
        <w:gridCol w:w="8084"/>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Free-form name for the individual property. Only letters, numbers, and underscores are permitted.</w:t>
            </w:r>
          </w:p>
        </w:tc>
      </w:tr>
      <w:tr>
        <w:tblPrEx>
          <w:tblInd w:w="480" w:type="dxa"/>
          <w:tblCellMar>
            <w:left w:w="108" w:type="dxa"/>
            <w:right w:w="108" w:type="dxa"/>
          </w:tblCellMar>
        </w:tblPrEx>
        <w:trPr>
          <w:cantSplit/>
        </w:trPr>
        <w:tc>
          <w:tcPr>
            <w:tcBorders>
              <w:left w:val="nil"/>
              <w:right w:val="nil"/>
            </w:tcBorders>
          </w:tcPr>
          <w:p>
            <w:pPr>
              <w:pStyle w:val="TableBodyText"/>
            </w:pPr>
            <w:r>
              <w:t>Display Name</w:t>
            </w:r>
          </w:p>
        </w:tc>
        <w:tc>
          <w:tcPr>
            <w:tcBorders>
              <w:left w:val="nil"/>
              <w:right w:val="nil"/>
            </w:tcBorders>
          </w:tcPr>
          <w:p>
            <w:pPr>
              <w:pStyle w:val="TableBodyText"/>
            </w:pPr>
            <w:r>
              <w:t>Add an individual property name to appear on the request form.</w:t>
            </w:r>
          </w:p>
        </w:tc>
      </w:tr>
      <w:tr>
        <w:tblPrEx>
          <w:tblInd w:w="480" w:type="dxa"/>
          <w:tblCellMar>
            <w:left w:w="108" w:type="dxa"/>
            <w:right w:w="108" w:type="dxa"/>
          </w:tblCellMar>
        </w:tblPrEx>
        <w:trPr>
          <w:cantSplit/>
        </w:trPr>
        <w:tc>
          <w:tcPr>
            <w:tcBorders>
              <w:left w:val="nil"/>
              <w:right w:val="nil"/>
            </w:tcBorders>
          </w:tcPr>
          <w:p>
            <w:pPr>
              <w:pStyle w:val="TableBodyText"/>
            </w:pPr>
            <w:r>
              <w:t>Type</w:t>
            </w:r>
          </w:p>
        </w:tc>
        <w:tc>
          <w:tcPr>
            <w:tcBorders>
              <w:left w:val="nil"/>
              <w:right w:val="nil"/>
            </w:tcBorders>
          </w:tcPr>
          <w:p>
            <w:pPr>
              <w:pStyle w:val="TableBodyText"/>
            </w:pPr>
            <w:r>
              <w:t>String, Integer, Number, Boolean (T/F), Object, or Array.</w:t>
            </w:r>
          </w:p>
        </w:tc>
      </w:tr>
      <w:tr>
        <w:tblPrEx>
          <w:tblInd w:w="480" w:type="dxa"/>
          <w:tblCellMar>
            <w:left w:w="108" w:type="dxa"/>
            <w:right w:w="108" w:type="dxa"/>
          </w:tblCellMar>
        </w:tblPrEx>
        <w:trPr>
          <w:cantSplit/>
        </w:trPr>
        <w:tc>
          <w:tcPr>
            <w:tcBorders>
              <w:left w:val="nil"/>
              <w:right w:val="nil"/>
            </w:tcBorders>
          </w:tcPr>
          <w:p>
            <w:pPr>
              <w:pStyle w:val="TableBodyText"/>
            </w:pPr>
            <w:r>
              <w:t>Default Value</w:t>
            </w:r>
          </w:p>
        </w:tc>
        <w:tc>
          <w:tcPr>
            <w:tcBorders>
              <w:left w:val="nil"/>
              <w:right w:val="nil"/>
            </w:tcBorders>
          </w:tcPr>
          <w:p>
            <w:pPr>
              <w:pStyle w:val="TableBodyText"/>
            </w:pPr>
            <w:r>
              <w:t>Preset value entry that appears in the request form.</w:t>
            </w:r>
          </w:p>
          <w:p>
            <w:pPr>
              <w:pStyle w:val="TableBodyText"/>
            </w:pPr>
            <w:r>
              <w:t xml:space="preserve">The presence of default values affects whether input is optional or required. For more information, see </w:t>
            </w:r>
            <w:r>
              <w:t>User input in requests in VCF Automation for VM Apps</w:t>
            </w:r>
            <w:r>
              <w:t>.</w:t>
            </w:r>
          </w:p>
        </w:tc>
      </w:tr>
      <w:tr>
        <w:tblPrEx>
          <w:tblInd w:w="480" w:type="dxa"/>
          <w:tblCellMar>
            <w:left w:w="108" w:type="dxa"/>
            <w:right w:w="108" w:type="dxa"/>
          </w:tblCellMar>
        </w:tblPrEx>
        <w:trPr>
          <w:cantSplit/>
        </w:trPr>
        <w:tc>
          <w:tcPr>
            <w:tcBorders>
              <w:left w:val="nil"/>
              <w:right w:val="nil"/>
            </w:tcBorders>
          </w:tcPr>
          <w:p>
            <w:pPr>
              <w:pStyle w:val="TableBodyText"/>
            </w:pPr>
            <w:r>
              <w:t>Encrypted</w:t>
            </w:r>
          </w:p>
        </w:tc>
        <w:tc>
          <w:tcPr>
            <w:tcBorders>
              <w:left w:val="nil"/>
              <w:right w:val="nil"/>
            </w:tcBorders>
          </w:tcPr>
          <w:p>
            <w:pPr>
              <w:pStyle w:val="TableBodyText"/>
            </w:pPr>
            <w:r>
              <w:t>When selected, obscures the value when entering it into the request form and in the subsequent deployment. Encrypted properties can't have a default value.</w:t>
            </w:r>
          </w:p>
        </w:tc>
      </w:tr>
      <w:tr>
        <w:tblPrEx>
          <w:tblInd w:w="480" w:type="dxa"/>
          <w:tblCellMar>
            <w:left w:w="108" w:type="dxa"/>
            <w:right w:w="108" w:type="dxa"/>
          </w:tblCellMar>
        </w:tblPrEx>
        <w:trPr>
          <w:cantSplit/>
        </w:trPr>
        <w:tc>
          <w:tcPr>
            <w:tcBorders>
              <w:left w:val="nil"/>
              <w:right w:val="nil"/>
            </w:tcBorders>
          </w:tcPr>
          <w:p>
            <w:pPr>
              <w:pStyle w:val="TableBodyText"/>
            </w:pPr>
            <w:r>
              <w:t>Read-only</w:t>
            </w:r>
          </w:p>
        </w:tc>
        <w:tc>
          <w:tcPr>
            <w:tcBorders>
              <w:left w:val="nil"/>
              <w:right w:val="nil"/>
            </w:tcBorders>
          </w:tcPr>
          <w:p>
            <w:pPr>
              <w:pStyle w:val="TableBodyText"/>
            </w:pPr>
            <w:r>
              <w:t>An uneditable but visible value in the request form. Requires a default.</w:t>
            </w:r>
          </w:p>
        </w:tc>
      </w:tr>
      <w:tr>
        <w:tblPrEx>
          <w:tblInd w:w="480" w:type="dxa"/>
          <w:tblCellMar>
            <w:left w:w="108" w:type="dxa"/>
            <w:right w:w="108" w:type="dxa"/>
          </w:tblCellMar>
        </w:tblPrEx>
        <w:trPr>
          <w:cantSplit/>
        </w:trPr>
        <w:tc>
          <w:tcPr>
            <w:tcBorders>
              <w:left w:val="nil"/>
              <w:right w:val="nil"/>
            </w:tcBorders>
          </w:tcPr>
          <w:p>
            <w:pPr>
              <w:pStyle w:val="TableBodyText"/>
            </w:pPr>
            <w:r>
              <w:t>More Options</w:t>
            </w:r>
          </w:p>
        </w:tc>
        <w:tc>
          <w:tcPr>
            <w:tcBorders>
              <w:left w:val="nil"/>
              <w:right w:val="nil"/>
            </w:tcBorders>
          </w:tcPr>
          <w:p>
            <w:pPr>
              <w:pStyle w:val="TableBodyText"/>
            </w:pPr>
            <w:r>
              <w:t xml:space="preserve">Options that vary according to property type. Expand the drop-down, add any additional settings, and click </w:t>
            </w:r>
            <w:r>
              <w:rPr>
                <w:rStyle w:val="InlineUI"/>
              </w:rPr>
              <w:t>Create</w:t>
            </w:r>
            <w:r>
              <w:t>.</w:t>
            </w:r>
          </w:p>
        </w:tc>
      </w:tr>
    </w:tbl>
    <w:p>
      <w:pPr>
        <w:pStyle w:val="BodyText"/>
        <w:spacing w:before="240"/>
      </w:pPr>
      <w:r>
        <w:t>In the following example, the property being added represents the operating system image, and the requesting user can select from two.</w:t>
      </w:r>
    </w:p>
    <w:p>
      <w:pPr>
        <w:pStyle w:val="BodyText"/>
        <w:pBdr>
          <w:top w:val="single" w:sz="8" w:space="2" w:color="D3D3D3"/>
          <w:bottom w:val="single" w:sz="8" w:space="2" w:color="D3D3D3"/>
        </w:pBdr>
        <w:ind w:left="0"/>
      </w:pPr>
      <w:r>
        <w:rPr>
          <w:rStyle w:val="NoteLeadernote"/>
        </w:rPr>
        <w:t>Note</w:t>
        <w:tab/>
      </w:r>
      <w:r>
        <w:t xml:space="preserve">The operating systems shown in the example figure must already be part of the configured </w:t>
      </w:r>
      <w:r>
        <w:t>VCF Automation</w:t>
      </w:r>
      <w:r>
        <w:t xml:space="preserve"> infrastructure.</w:t>
      </w:r>
      <w:r>
        <w:drawing>
          <wp:inline>
            <wp:extent cx="3227586" cy="5896552"/>
            <wp:docPr id="1000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
                    <pic:cNvPicPr>
                      <a:picLocks noChangeAspect="1"/>
                    </pic:cNvPicPr>
                  </pic:nvPicPr>
                  <pic:blipFill>
                    <a:blip xmlns:r="http://schemas.openxmlformats.org/officeDocument/2006/relationships" r:embed="rId33"/>
                    <a:stretch>
                      <a:fillRect/>
                    </a:stretch>
                  </pic:blipFill>
                  <pic:spPr>
                    <a:xfrm>
                      <a:off x="0" y="0"/>
                      <a:ext cx="3227586" cy="5896552"/>
                    </a:xfrm>
                    <a:prstGeom prst="rect">
                      <a:avLst/>
                    </a:prstGeom>
                  </pic:spPr>
                </pic:pic>
              </a:graphicData>
            </a:graphic>
          </wp:inline>
        </w:drawing>
      </w:r>
    </w:p>
    <w:p>
      <w:pPr>
        <w:pStyle w:val="BodyText"/>
        <w:numPr>
          <w:numId w:val="18"/>
        </w:numPr>
      </w:pPr>
      <w:r>
        <w:t xml:space="preserve">Add more properties to the group, and click </w:t>
      </w:r>
      <w:r>
        <w:rPr>
          <w:rStyle w:val="InlineUI"/>
        </w:rPr>
        <w:t>Save</w:t>
      </w:r>
      <w:r>
        <w:t xml:space="preserve"> when finished.</w:t>
      </w:r>
      <w:r>
        <w:drawing>
          <wp:inline>
            <wp:extent cx="5516129" cy="1474839"/>
            <wp:docPr id="1000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
                    <pic:cNvPicPr>
                      <a:picLocks noChangeAspect="1"/>
                    </pic:cNvPicPr>
                  </pic:nvPicPr>
                  <pic:blipFill>
                    <a:blip xmlns:r="http://schemas.openxmlformats.org/officeDocument/2006/relationships" r:embed="rId34"/>
                    <a:stretch>
                      <a:fillRect/>
                    </a:stretch>
                  </pic:blipFill>
                  <pic:spPr>
                    <a:xfrm>
                      <a:off x="0" y="0"/>
                      <a:ext cx="5516129" cy="1474839"/>
                    </a:xfrm>
                    <a:prstGeom prst="rect">
                      <a:avLst/>
                    </a:prstGeom>
                  </pic:spPr>
                </pic:pic>
              </a:graphicData>
            </a:graphic>
          </wp:inline>
        </w:drawing>
      </w:r>
    </w:p>
    <w:p>
      <w:pPr>
        <w:pStyle w:val="SectionHeading4"/>
      </w:pPr>
      <w:r>
        <w:t>Adding the property group to cloud template inputs</w:t>
      </w:r>
    </w:p>
    <w:p>
      <w:pPr>
        <w:pStyle w:val="BodyText"/>
      </w:pPr>
      <w:r>
        <w:t>Even for a long list of property inputs, you only need to add the property group to make them all part of the request form.</w:t>
      </w:r>
    </w:p>
    <w:p>
      <w:pPr>
        <w:pStyle w:val="BodyText"/>
        <w:numPr>
          <w:numId w:val="19"/>
        </w:numPr>
      </w:pPr>
      <w:r>
        <w:t xml:space="preserve">In the cloud template design page, above the editing area on the right, click the </w:t>
      </w:r>
      <w:r>
        <w:rPr>
          <w:rStyle w:val="InlineUI"/>
        </w:rPr>
        <w:t>Inputs</w:t>
      </w:r>
      <w:r>
        <w:t xml:space="preserve"> tab.</w:t>
      </w:r>
    </w:p>
    <w:p>
      <w:pPr>
        <w:pStyle w:val="BodyText"/>
        <w:numPr>
          <w:numId w:val="19"/>
        </w:numPr>
      </w:pPr>
      <w:r>
        <w:t xml:space="preserve">Click </w:t>
      </w:r>
      <w:r>
        <w:rPr>
          <w:rStyle w:val="InlineUI"/>
        </w:rPr>
        <w:t>New Cloud Template Input</w:t>
      </w:r>
      <w:r>
        <w:t>.</w:t>
      </w:r>
    </w:p>
    <w:p>
      <w:pPr>
        <w:pStyle w:val="BodyText"/>
        <w:numPr>
          <w:numId w:val="19"/>
        </w:numPr>
      </w:pPr>
      <w:r>
        <w:t>Name and describe the property group.</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073"/>
        <w:gridCol w:w="8387"/>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Enter something similar to the property group name that you created earlier.</w:t>
            </w:r>
          </w:p>
        </w:tc>
      </w:tr>
      <w:tr>
        <w:tblPrEx>
          <w:tblInd w:w="480" w:type="dxa"/>
          <w:tblCellMar>
            <w:left w:w="108" w:type="dxa"/>
            <w:right w:w="108" w:type="dxa"/>
          </w:tblCellMar>
        </w:tblPrEx>
        <w:trPr>
          <w:cantSplit/>
        </w:trPr>
        <w:tc>
          <w:tcPr>
            <w:tcBorders>
              <w:left w:val="nil"/>
              <w:right w:val="nil"/>
            </w:tcBorders>
          </w:tcPr>
          <w:p>
            <w:pPr>
              <w:pStyle w:val="TableBodyText"/>
            </w:pPr>
            <w:r>
              <w:t>Display Name</w:t>
            </w:r>
          </w:p>
        </w:tc>
        <w:tc>
          <w:tcPr>
            <w:tcBorders>
              <w:left w:val="nil"/>
              <w:right w:val="nil"/>
            </w:tcBorders>
          </w:tcPr>
          <w:p>
            <w:pPr>
              <w:pStyle w:val="TableBodyText"/>
            </w:pPr>
            <w:r>
              <w:t>Enter the same heading that you created earlier for the entire group of properties, which appears on the request form.</w:t>
            </w:r>
          </w:p>
        </w:tc>
      </w:tr>
      <w:tr>
        <w:tblPrEx>
          <w:tblInd w:w="480" w:type="dxa"/>
          <w:tblCellMar>
            <w:left w:w="108" w:type="dxa"/>
            <w:right w:w="108" w:type="dxa"/>
          </w:tblCellMar>
        </w:tblPrEx>
        <w:trPr>
          <w:cantSplit/>
        </w:trPr>
        <w:tc>
          <w:tcPr>
            <w:tcBorders>
              <w:left w:val="nil"/>
              <w:right w:val="nil"/>
            </w:tcBorders>
          </w:tcPr>
          <w:p>
            <w:pPr>
              <w:pStyle w:val="TableBodyText"/>
            </w:pPr>
            <w:r>
              <w:t>Type</w:t>
            </w:r>
          </w:p>
        </w:tc>
        <w:tc>
          <w:tcPr>
            <w:tcBorders>
              <w:left w:val="nil"/>
              <w:right w:val="nil"/>
            </w:tcBorders>
          </w:tcPr>
          <w:p>
            <w:pPr>
              <w:pStyle w:val="TableBodyText"/>
            </w:pPr>
            <w:r>
              <w:t xml:space="preserve">Select </w:t>
            </w:r>
            <w:r>
              <w:rPr>
                <w:rStyle w:val="InlineUI"/>
              </w:rPr>
              <w:t>Object</w:t>
            </w:r>
            <w:r>
              <w:t>.</w:t>
            </w:r>
          </w:p>
        </w:tc>
      </w:tr>
      <w:tr>
        <w:tblPrEx>
          <w:tblInd w:w="480" w:type="dxa"/>
          <w:tblCellMar>
            <w:left w:w="108" w:type="dxa"/>
            <w:right w:w="108" w:type="dxa"/>
          </w:tblCellMar>
        </w:tblPrEx>
        <w:trPr>
          <w:cantSplit/>
        </w:trPr>
        <w:tc>
          <w:tcPr>
            <w:tcBorders>
              <w:left w:val="nil"/>
              <w:right w:val="nil"/>
            </w:tcBorders>
          </w:tcPr>
          <w:p>
            <w:pPr>
              <w:pStyle w:val="TableBodyText"/>
            </w:pPr>
            <w:r>
              <w:t>Object Type</w:t>
            </w:r>
          </w:p>
        </w:tc>
        <w:tc>
          <w:tcPr>
            <w:tcBorders>
              <w:left w:val="nil"/>
              <w:right w:val="nil"/>
            </w:tcBorders>
          </w:tcPr>
          <w:p>
            <w:pPr>
              <w:pStyle w:val="TableBodyText"/>
            </w:pPr>
            <w:r>
              <w:t xml:space="preserve">Select </w:t>
            </w:r>
            <w:r>
              <w:rPr>
                <w:rStyle w:val="InlineUI"/>
              </w:rPr>
              <w:t>Property Group</w:t>
            </w:r>
            <w:r>
              <w:t>.</w:t>
            </w:r>
          </w:p>
        </w:tc>
      </w:tr>
      <w:tr>
        <w:tblPrEx>
          <w:tblInd w:w="480" w:type="dxa"/>
          <w:tblCellMar>
            <w:left w:w="108" w:type="dxa"/>
            <w:right w:w="108" w:type="dxa"/>
          </w:tblCellMar>
        </w:tblPrEx>
        <w:trPr>
          <w:cantSplit/>
        </w:trPr>
        <w:tc>
          <w:tcPr>
            <w:tcBorders>
              <w:left w:val="nil"/>
              <w:right w:val="nil"/>
            </w:tcBorders>
          </w:tcPr>
          <w:p>
            <w:pPr>
              <w:pStyle w:val="TableBodyText"/>
            </w:pPr>
            <w:r>
              <w:t>Property groups list</w:t>
            </w:r>
          </w:p>
        </w:tc>
        <w:tc>
          <w:tcPr>
            <w:tcBorders>
              <w:left w:val="nil"/>
              <w:right w:val="nil"/>
            </w:tcBorders>
            <w:tcMar>
              <w:top w:w="0" w:type="dxa"/>
              <w:left w:w="0" w:type="dxa"/>
              <w:bottom w:w="0" w:type="dxa"/>
              <w:right w:w="0" w:type="dxa"/>
            </w:tcMar>
          </w:tcPr>
          <w:p>
            <w:pPr>
              <w:pStyle w:val="TableBodyText"/>
            </w:pPr>
            <w:r>
              <w:t>Select the property group that you want. Only property groups that are created and available for your project appear. Note that constant property groups don't appear.</w:t>
            </w:r>
            <w:r>
              <w:drawing>
                <wp:inline>
                  <wp:extent cx="3421362" cy="3814971"/>
                  <wp:docPr id="1000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
                          <pic:cNvPicPr>
                            <a:picLocks noChangeAspect="1"/>
                          </pic:cNvPicPr>
                        </pic:nvPicPr>
                        <pic:blipFill>
                          <a:blip xmlns:r="http://schemas.openxmlformats.org/officeDocument/2006/relationships" r:embed="rId35"/>
                          <a:stretch>
                            <a:fillRect/>
                          </a:stretch>
                        </pic:blipFill>
                        <pic:spPr>
                          <a:xfrm>
                            <a:off x="0" y="0"/>
                            <a:ext cx="3421362" cy="3814971"/>
                          </a:xfrm>
                          <a:prstGeom prst="rect">
                            <a:avLst/>
                          </a:prstGeom>
                        </pic:spPr>
                      </pic:pic>
                    </a:graphicData>
                  </a:graphic>
                </wp:inline>
              </w:drawing>
            </w:r>
          </w:p>
        </w:tc>
      </w:tr>
    </w:tbl>
    <w:p>
      <w:pPr>
        <w:pStyle w:val="BodyText"/>
        <w:numPr>
          <w:numId w:val="19"/>
        </w:numPr>
        <w:spacing w:before="240"/>
      </w:pPr>
      <w:r>
        <w:t xml:space="preserve">Click </w:t>
      </w:r>
      <w:r>
        <w:rPr>
          <w:rStyle w:val="InlineUI"/>
        </w:rPr>
        <w:t>Create</w:t>
      </w:r>
      <w:r>
        <w:t>.</w:t>
      </w:r>
    </w:p>
    <w:p>
      <w:pPr>
        <w:pStyle w:val="BodyText"/>
      </w:pPr>
      <w:r>
        <w:t>The process creates cloud template inputs code similar to the following example.</w:t>
      </w:r>
    </w:p>
    <w:p>
      <w:pPr>
        <w:pStyle w:val="CodeBlock"/>
      </w:pPr>
      <w:r>
        <w:t>inputs:</w:t>
        <w:br/>
        <w:t xml:space="preserve">  pgmachine:</w:t>
        <w:br/>
        <w:t xml:space="preserve">    type: object</w:t>
        <w:br/>
        <w:t xml:space="preserve">    title: Machine Properties</w:t>
        <w:br/>
        <w:t xml:space="preserve">    $ref: /ref/property-groups/machine</w:t>
        <w:br/>
        <w:t xml:space="preserve">  pgrequester:</w:t>
        <w:br/>
        <w:t xml:space="preserve">    type: object</w:t>
        <w:br/>
        <w:t xml:space="preserve">    title: Requester Details</w:t>
        <w:br/>
        <w:t xml:space="preserve">    $ref: /ref/property-groups/requesterDetails</w:t>
        <w:br/>
      </w:r>
    </w:p>
    <w:p>
      <w:pPr>
        <w:pStyle w:val="BodyText"/>
      </w:pPr>
      <w:r>
        <w:t xml:space="preserve">You may also enter code directly into the </w:t>
      </w:r>
      <w:r>
        <w:t>VCF Automation</w:t>
      </w:r>
      <w:r>
        <w:t xml:space="preserve"> design page, and take advantage of the automatic prompting as you type </w:t>
      </w:r>
      <w:r>
        <w:rPr>
          <w:rStyle w:val="InlineCode"/>
        </w:rPr>
        <w:t>$ref: /ref/p...</w:t>
      </w:r>
      <w:r>
        <w:t xml:space="preserve"> in the code editor.</w:t>
      </w:r>
    </w:p>
    <w:p>
      <w:pPr>
        <w:pStyle w:val="SectionHeading4"/>
      </w:pPr>
      <w:r>
        <w:t>Binding cloud template resources to the property group</w:t>
      </w:r>
    </w:p>
    <w:p>
      <w:pPr>
        <w:pStyle w:val="BodyText"/>
      </w:pPr>
      <w:r>
        <w:t>To make use of property group input values, add bindings under the resource.</w:t>
      </w:r>
    </w:p>
    <w:p>
      <w:pPr>
        <w:pStyle w:val="BodyText"/>
      </w:pPr>
      <w:r>
        <w:t>Depending on what kind of values are in a property group, you might want to reference them individually. You can enter them separately, by property group name and property name.</w:t>
      </w:r>
    </w:p>
    <w:p>
      <w:pPr>
        <w:pStyle w:val="CodeBlock"/>
      </w:pPr>
      <w:r>
        <w:t>resources:</w:t>
        <w:br/>
        <w:t xml:space="preserve">  Cloud_Machine_1:</w:t>
        <w:br/>
        <w:t xml:space="preserve">    type: Cloud.Machine</w:t>
        <w:br/>
        <w:t xml:space="preserve">    properties:</w:t>
        <w:br/>
        <w:t xml:space="preserve">      image: </w:t>
      </w:r>
      <w:r>
        <w:t>'${input.pgmachine.image}'</w:t>
      </w:r>
      <w:r>
        <w:br/>
        <w:t xml:space="preserve">      flavor: </w:t>
      </w:r>
      <w:r>
        <w:t>'${input.pgmachine.flavor}'</w:t>
      </w:r>
    </w:p>
    <w:p>
      <w:pPr>
        <w:pStyle w:val="BodyText"/>
      </w:pPr>
      <w:r>
        <w:t>You can also quickly add an entire set of values to a resource by referencing an entire property group.</w:t>
      </w:r>
    </w:p>
    <w:p>
      <w:pPr>
        <w:pStyle w:val="CodeBlock"/>
      </w:pPr>
      <w:r>
        <w:t>resources:</w:t>
        <w:br/>
        <w:t xml:space="preserve">  Cloud_Machine_1:</w:t>
        <w:br/>
        <w:t xml:space="preserve">    type: Cloud.Machine</w:t>
        <w:br/>
        <w:t xml:space="preserve">    properties:</w:t>
        <w:br/>
        <w:t xml:space="preserve">      requester: </w:t>
      </w:r>
      <w:r>
        <w:t>'${input.pgrequester}'</w:t>
      </w:r>
    </w:p>
    <w:p>
      <w:pPr>
        <w:pStyle w:val="SectionHeading4"/>
      </w:pPr>
      <w:r>
        <w:t>Completed code</w:t>
      </w:r>
    </w:p>
    <w:p>
      <w:pPr>
        <w:pStyle w:val="BodyText"/>
      </w:pPr>
      <w:r>
        <w:t>When you're finished with the inputs and resources, the finished code looks similar to the following example.</w:t>
      </w:r>
    </w:p>
    <w:p>
      <w:pPr>
        <w:pStyle w:val="BodyText"/>
      </w:pPr>
      <w:r>
        <w:drawing>
          <wp:inline>
            <wp:extent cx="2285900" cy="2080755"/>
            <wp:docPr id="100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xmlns:r="http://schemas.openxmlformats.org/officeDocument/2006/relationships" r:embed="rId36"/>
                    <a:stretch>
                      <a:fillRect/>
                    </a:stretch>
                  </pic:blipFill>
                  <pic:spPr>
                    <a:xfrm>
                      <a:off x="0" y="0"/>
                      <a:ext cx="2285900" cy="2080755"/>
                    </a:xfrm>
                    <a:prstGeom prst="rect">
                      <a:avLst/>
                    </a:prstGeom>
                  </pic:spPr>
                </pic:pic>
              </a:graphicData>
            </a:graphic>
          </wp:inline>
        </w:drawing>
      </w:r>
    </w:p>
    <w:p>
      <w:pPr>
        <w:pStyle w:val="BodyText"/>
      </w:pPr>
      <w:r>
        <w:t>Upon deployment request, your property groups appear for the requesting user to complete.</w:t>
      </w:r>
    </w:p>
    <w:p>
      <w:pPr>
        <w:pStyle w:val="BodyText"/>
      </w:pPr>
      <w:r>
        <w:drawing>
          <wp:inline>
            <wp:extent cx="3035294" cy="4058823"/>
            <wp:docPr id="1000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
                    <pic:cNvPicPr>
                      <a:picLocks noChangeAspect="1"/>
                    </pic:cNvPicPr>
                  </pic:nvPicPr>
                  <pic:blipFill>
                    <a:blip xmlns:r="http://schemas.openxmlformats.org/officeDocument/2006/relationships" r:embed="rId37"/>
                    <a:stretch>
                      <a:fillRect/>
                    </a:stretch>
                  </pic:blipFill>
                  <pic:spPr>
                    <a:xfrm>
                      <a:off x="0" y="0"/>
                      <a:ext cx="3035294" cy="4058823"/>
                    </a:xfrm>
                    <a:prstGeom prst="rect">
                      <a:avLst/>
                    </a:prstGeom>
                  </pic:spPr>
                </pic:pic>
              </a:graphicData>
            </a:graphic>
          </wp:inline>
        </w:drawing>
      </w:r>
    </w:p>
    <w:p>
      <w:pPr>
        <w:pStyle w:val="SectionHeading4"/>
      </w:pPr>
      <w:r>
        <w:t>Property groups in the VCF Automation custom form editor</w:t>
      </w:r>
    </w:p>
    <w:p>
      <w:pPr>
        <w:pStyle w:val="BodyText"/>
      </w:pPr>
      <w:r>
        <w:t>Property groups are not editable like other fields in the custom form designer.</w:t>
      </w:r>
    </w:p>
    <w:p>
      <w:pPr>
        <w:pStyle w:val="BodyText"/>
      </w:pPr>
      <w:r>
        <w:drawing>
          <wp:inline>
            <wp:extent cx="3214286" cy="4789285"/>
            <wp:docPr id="1000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
                    <pic:cNvPicPr>
                      <a:picLocks noChangeAspect="1"/>
                    </pic:cNvPicPr>
                  </pic:nvPicPr>
                  <pic:blipFill>
                    <a:blip xmlns:r="http://schemas.openxmlformats.org/officeDocument/2006/relationships" r:embed="rId38"/>
                    <a:stretch>
                      <a:fillRect/>
                    </a:stretch>
                  </pic:blipFill>
                  <pic:spPr>
                    <a:xfrm>
                      <a:off x="0" y="0"/>
                      <a:ext cx="3214286" cy="4789285"/>
                    </a:xfrm>
                    <a:prstGeom prst="rect">
                      <a:avLst/>
                    </a:prstGeom>
                  </pic:spPr>
                </pic:pic>
              </a:graphicData>
            </a:graphic>
          </wp:inline>
        </w:drawing>
      </w:r>
    </w:p>
    <w:p>
      <w:pPr>
        <w:pStyle w:val="Heading4"/>
      </w:pPr>
      <w:r>
        <w:t>VCF Operations orchestrator actions in an input property group in VCF Automation for VM Apps</w:t>
      </w:r>
    </w:p>
    <w:p>
      <w:pPr>
        <w:pStyle w:val="BodyText"/>
      </w:pPr>
      <w:r>
        <w:t xml:space="preserve">In a </w:t>
      </w:r>
      <w:r>
        <w:t>VCF Automation</w:t>
      </w:r>
      <w:r>
        <w:t xml:space="preserve"> input property group, you can add dynamic interaction with </w:t>
      </w:r>
      <w:r>
        <w:t>VCF Operations orchestrator</w:t>
      </w:r>
      <w:r>
        <w:t>.</w:t>
      </w:r>
    </w:p>
    <w:p>
      <w:pPr>
        <w:pStyle w:val="SectionHeading5"/>
      </w:pPr>
      <w:r>
        <w:t>Adding a VCF Operations orchestrator action to an input property group</w:t>
      </w:r>
    </w:p>
    <w:p>
      <w:pPr>
        <w:pStyle w:val="BodyText"/>
      </w:pPr>
      <w:r>
        <w:t xml:space="preserve">To add dynamic interaction with </w:t>
      </w:r>
      <w:r>
        <w:t>VCF Operations orchestrator</w:t>
      </w:r>
      <w:r>
        <w:t xml:space="preserve"> to an input property group, follow these guidelines.</w:t>
      </w:r>
    </w:p>
    <w:p>
      <w:pPr>
        <w:pStyle w:val="BodyText"/>
        <w:numPr>
          <w:numId w:val="20"/>
        </w:numPr>
      </w:pPr>
      <w:r>
        <w:t xml:space="preserve">In the instance of </w:t>
      </w:r>
      <w:r>
        <w:t>VCF Operations orchestrator</w:t>
      </w:r>
      <w:r>
        <w:t xml:space="preserve"> that is embedded with </w:t>
      </w:r>
      <w:r>
        <w:t>VCF Automation</w:t>
      </w:r>
      <w:r>
        <w:t>, create an action that does what you want.</w:t>
      </w:r>
    </w:p>
    <w:p>
      <w:pPr>
        <w:pStyle w:val="BodyText"/>
        <w:ind w:left="480"/>
      </w:pPr>
      <w:r>
        <w:t xml:space="preserve">The </w:t>
      </w:r>
      <w:r>
        <w:t>VCF Operations orchestrator</w:t>
      </w:r>
      <w:r>
        <w:t xml:space="preserve"> action must only include primitive string, integer, number, and boolean types. </w:t>
      </w:r>
      <w:r>
        <w:t>VCF Operations orchestrator</w:t>
      </w:r>
      <w:r>
        <w:t xml:space="preserve"> types are not supported.</w:t>
      </w:r>
    </w:p>
    <w:p>
      <w:pPr>
        <w:pStyle w:val="BodyText"/>
        <w:ind w:left="480"/>
      </w:pPr>
      <w:r>
        <w:t xml:space="preserve">In this simple example, the </w:t>
      </w:r>
      <w:r>
        <w:t>VCF Operations orchestrator</w:t>
      </w:r>
      <w:r>
        <w:t xml:space="preserve"> action collects three inputs and returns a hard-coded string.</w:t>
      </w:r>
      <w:r>
        <w:drawing>
          <wp:inline>
            <wp:extent cx="3413478" cy="1913986"/>
            <wp:docPr id="1000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
                    <pic:cNvPicPr>
                      <a:picLocks noChangeAspect="1"/>
                    </pic:cNvPicPr>
                  </pic:nvPicPr>
                  <pic:blipFill>
                    <a:blip xmlns:r="http://schemas.openxmlformats.org/officeDocument/2006/relationships" r:embed="rId25"/>
                    <a:stretch>
                      <a:fillRect/>
                    </a:stretch>
                  </pic:blipFill>
                  <pic:spPr>
                    <a:xfrm>
                      <a:off x="0" y="0"/>
                      <a:ext cx="3413478" cy="1913986"/>
                    </a:xfrm>
                    <a:prstGeom prst="rect">
                      <a:avLst/>
                    </a:prstGeom>
                  </pic:spPr>
                </pic:pic>
              </a:graphicData>
            </a:graphic>
          </wp:inline>
        </w:drawing>
      </w:r>
    </w:p>
    <w:p>
      <w:pPr>
        <w:pStyle w:val="BodyText"/>
        <w:numPr>
          <w:numId w:val="20"/>
        </w:numPr>
      </w:pPr>
      <w:r>
        <w:t xml:space="preserve">In </w:t>
      </w:r>
      <w:r>
        <w:t>VCF Automation</w:t>
      </w:r>
      <w:r>
        <w:t xml:space="preserve">, start the process of creating or editing an input property group. See </w:t>
      </w:r>
      <w:r>
        <w:t>Input property groups in VCF Automation for VM Apps</w:t>
      </w:r>
      <w:r>
        <w:t xml:space="preserve"> if necessary.</w:t>
      </w:r>
    </w:p>
    <w:p>
      <w:pPr>
        <w:pStyle w:val="BodyText"/>
        <w:numPr>
          <w:numId w:val="20"/>
        </w:numPr>
      </w:pPr>
      <w:r>
        <w:t xml:space="preserve">To add the </w:t>
      </w:r>
      <w:r>
        <w:t>VCF Operations orchestrator</w:t>
      </w:r>
      <w:r>
        <w:t xml:space="preserve"> action inputs to a property group, add new properties, click the type, and click </w:t>
      </w:r>
      <w:r>
        <w:rPr>
          <w:rStyle w:val="InlineUI"/>
        </w:rPr>
        <w:t>Constant</w:t>
      </w:r>
      <w:r>
        <w:t>.</w:t>
      </w:r>
    </w:p>
    <w:p>
      <w:pPr>
        <w:pStyle w:val="BodyText"/>
        <w:ind w:left="480"/>
      </w:pPr>
      <w:r>
        <w:t xml:space="preserve">Separately add each </w:t>
      </w:r>
      <w:r>
        <w:t>VCF Operations orchestrator</w:t>
      </w:r>
      <w:r>
        <w:t xml:space="preserve"> action input.</w:t>
      </w:r>
      <w:r>
        <w:drawing>
          <wp:inline>
            <wp:extent cx="3291568" cy="2925838"/>
            <wp:docPr id="1000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
                    <pic:cNvPicPr>
                      <a:picLocks noChangeAspect="1"/>
                    </pic:cNvPicPr>
                  </pic:nvPicPr>
                  <pic:blipFill>
                    <a:blip xmlns:r="http://schemas.openxmlformats.org/officeDocument/2006/relationships" r:embed="rId39"/>
                    <a:stretch>
                      <a:fillRect/>
                    </a:stretch>
                  </pic:blipFill>
                  <pic:spPr>
                    <a:xfrm>
                      <a:off x="0" y="0"/>
                      <a:ext cx="3291568" cy="2925838"/>
                    </a:xfrm>
                    <a:prstGeom prst="rect">
                      <a:avLst/>
                    </a:prstGeom>
                  </pic:spPr>
                </pic:pic>
              </a:graphicData>
            </a:graphic>
          </wp:inline>
        </w:drawing>
      </w:r>
    </w:p>
    <w:p>
      <w:pPr>
        <w:pStyle w:val="BodyText"/>
        <w:numPr>
          <w:numId w:val="20"/>
        </w:numPr>
      </w:pPr>
      <w:r>
        <w:t xml:space="preserve">After adding the inputs, add a new property, click the type, click </w:t>
      </w:r>
      <w:r>
        <w:rPr>
          <w:rStyle w:val="InlineUI"/>
        </w:rPr>
        <w:t>External source</w:t>
      </w:r>
      <w:r>
        <w:t xml:space="preserve">, and click </w:t>
      </w:r>
      <w:r>
        <w:rPr>
          <w:rStyle w:val="InlineUI"/>
        </w:rPr>
        <w:t>Select</w:t>
      </w:r>
      <w:r>
        <w:t>.</w:t>
      </w:r>
      <w:r>
        <w:drawing>
          <wp:inline>
            <wp:extent cx="3291568" cy="3352523"/>
            <wp:docPr id="1000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
                    <pic:cNvPicPr>
                      <a:picLocks noChangeAspect="1"/>
                    </pic:cNvPicPr>
                  </pic:nvPicPr>
                  <pic:blipFill>
                    <a:blip xmlns:r="http://schemas.openxmlformats.org/officeDocument/2006/relationships" r:embed="rId40"/>
                    <a:stretch>
                      <a:fillRect/>
                    </a:stretch>
                  </pic:blipFill>
                  <pic:spPr>
                    <a:xfrm>
                      <a:off x="0" y="0"/>
                      <a:ext cx="3291568" cy="3352523"/>
                    </a:xfrm>
                    <a:prstGeom prst="rect">
                      <a:avLst/>
                    </a:prstGeom>
                  </pic:spPr>
                </pic:pic>
              </a:graphicData>
            </a:graphic>
          </wp:inline>
        </w:drawing>
      </w:r>
    </w:p>
    <w:p>
      <w:pPr>
        <w:pStyle w:val="BodyText"/>
        <w:numPr>
          <w:numId w:val="20"/>
        </w:numPr>
      </w:pPr>
      <w:r>
        <w:t xml:space="preserve">In </w:t>
      </w:r>
      <w:r>
        <w:rPr>
          <w:rStyle w:val="InlineUI"/>
        </w:rPr>
        <w:t>Action</w:t>
      </w:r>
      <w:r>
        <w:t xml:space="preserve">, search for and select the </w:t>
      </w:r>
      <w:r>
        <w:t>VCF Operations orchestrator</w:t>
      </w:r>
      <w:r>
        <w:t xml:space="preserve"> action that you created, and click </w:t>
      </w:r>
      <w:r>
        <w:rPr>
          <w:rStyle w:val="InlineUI"/>
        </w:rPr>
        <w:t>Save</w:t>
      </w:r>
      <w:r>
        <w:t>.</w:t>
      </w:r>
      <w:r>
        <w:drawing>
          <wp:inline>
            <wp:extent cx="3413478" cy="2072469"/>
            <wp:docPr id="1000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
                    <pic:cNvPicPr>
                      <a:picLocks noChangeAspect="1"/>
                    </pic:cNvPicPr>
                  </pic:nvPicPr>
                  <pic:blipFill>
                    <a:blip xmlns:r="http://schemas.openxmlformats.org/officeDocument/2006/relationships" r:embed="rId28"/>
                    <a:stretch>
                      <a:fillRect/>
                    </a:stretch>
                  </pic:blipFill>
                  <pic:spPr>
                    <a:xfrm>
                      <a:off x="0" y="0"/>
                      <a:ext cx="3413478" cy="2072469"/>
                    </a:xfrm>
                    <a:prstGeom prst="rect">
                      <a:avLst/>
                    </a:prstGeom>
                  </pic:spPr>
                </pic:pic>
              </a:graphicData>
            </a:graphic>
          </wp:inline>
        </w:drawing>
      </w:r>
    </w:p>
    <w:p>
      <w:pPr>
        <w:pStyle w:val="BodyText"/>
        <w:numPr>
          <w:numId w:val="20"/>
        </w:numPr>
      </w:pPr>
      <w:r>
        <w:t xml:space="preserve">Save the property group, and add it to your cloud template. See </w:t>
      </w:r>
      <w:r>
        <w:t>Input property groups in VCF Automation for VM Apps</w:t>
      </w:r>
      <w:r>
        <w:t xml:space="preserve"> if necessary.</w:t>
      </w:r>
    </w:p>
    <w:p>
      <w:pPr>
        <w:pStyle w:val="BodyText"/>
        <w:ind w:left="480"/>
      </w:pPr>
      <w:r>
        <w:t xml:space="preserve">When deploying the cloud template, the </w:t>
      </w:r>
      <w:r>
        <w:t>VCF Operations orchestrator</w:t>
      </w:r>
      <w:r>
        <w:t xml:space="preserve"> action property group appears in the input form for the requesting user.</w:t>
      </w:r>
      <w:r>
        <w:drawing>
          <wp:inline>
            <wp:extent cx="2803928" cy="1950559"/>
            <wp:docPr id="1000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
                    <pic:cNvPicPr>
                      <a:picLocks noChangeAspect="1"/>
                    </pic:cNvPicPr>
                  </pic:nvPicPr>
                  <pic:blipFill>
                    <a:blip xmlns:r="http://schemas.openxmlformats.org/officeDocument/2006/relationships" r:embed="rId29"/>
                    <a:stretch>
                      <a:fillRect/>
                    </a:stretch>
                  </pic:blipFill>
                  <pic:spPr>
                    <a:xfrm>
                      <a:off x="0" y="0"/>
                      <a:ext cx="2803928" cy="1950559"/>
                    </a:xfrm>
                    <a:prstGeom prst="rect">
                      <a:avLst/>
                    </a:prstGeom>
                  </pic:spPr>
                </pic:pic>
              </a:graphicData>
            </a:graphic>
          </wp:inline>
        </w:drawing>
      </w:r>
    </w:p>
    <w:p>
      <w:pPr>
        <w:pStyle w:val="SectionHeading5"/>
      </w:pPr>
      <w:r>
        <w:t>Configurable defaults</w:t>
      </w:r>
    </w:p>
    <w:p>
      <w:pPr>
        <w:pStyle w:val="BodyText"/>
      </w:pPr>
      <w:r>
        <w:t xml:space="preserve">To populate the input form with default values, do one of the following when adding the </w:t>
      </w:r>
      <w:r>
        <w:t>VCF Operations orchestrator</w:t>
      </w:r>
      <w:r>
        <w:t xml:space="preserve"> action as the external source.</w:t>
      </w:r>
    </w:p>
    <w:p>
      <w:pPr>
        <w:pStyle w:val="BodyText"/>
        <w:numPr>
          <w:numId w:val="21"/>
        </w:numPr>
      </w:pPr>
      <w:r>
        <w:t>Manually supply the default property value.</w:t>
      </w:r>
    </w:p>
    <w:p>
      <w:pPr>
        <w:pStyle w:val="BodyText"/>
        <w:ind w:left="480"/>
      </w:pPr>
      <w:r>
        <w:t xml:space="preserve">Clear the </w:t>
      </w:r>
      <w:r>
        <w:rPr>
          <w:rStyle w:val="InlineUI"/>
        </w:rPr>
        <w:t>Bind</w:t>
      </w:r>
      <w:r>
        <w:t xml:space="preserve"> option, and enter the value.</w:t>
      </w:r>
      <w:r>
        <w:drawing>
          <wp:inline>
            <wp:extent cx="3413478" cy="1645784"/>
            <wp:docPr id="1000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
                    <pic:cNvPicPr>
                      <a:picLocks noChangeAspect="1"/>
                    </pic:cNvPicPr>
                  </pic:nvPicPr>
                  <pic:blipFill>
                    <a:blip xmlns:r="http://schemas.openxmlformats.org/officeDocument/2006/relationships" r:embed="rId30"/>
                    <a:stretch>
                      <a:fillRect/>
                    </a:stretch>
                  </pic:blipFill>
                  <pic:spPr>
                    <a:xfrm>
                      <a:off x="0" y="0"/>
                      <a:ext cx="3413478" cy="1645784"/>
                    </a:xfrm>
                    <a:prstGeom prst="rect">
                      <a:avLst/>
                    </a:prstGeom>
                  </pic:spPr>
                </pic:pic>
              </a:graphicData>
            </a:graphic>
          </wp:inline>
        </w:drawing>
      </w:r>
    </w:p>
    <w:p>
      <w:pPr>
        <w:pStyle w:val="BodyText"/>
        <w:numPr>
          <w:numId w:val="21"/>
        </w:numPr>
      </w:pPr>
      <w:r>
        <w:t>Use another property value from the same property group.</w:t>
      </w:r>
    </w:p>
    <w:p>
      <w:pPr>
        <w:pStyle w:val="BodyText"/>
        <w:ind w:left="480"/>
      </w:pPr>
      <w:r>
        <w:t xml:space="preserve">Select the </w:t>
      </w:r>
      <w:r>
        <w:rPr>
          <w:rStyle w:val="InlineUI"/>
        </w:rPr>
        <w:t>Bind</w:t>
      </w:r>
      <w:r>
        <w:t xml:space="preserve"> option, and select a property from the drop-down list.</w:t>
      </w:r>
      <w:r>
        <w:drawing>
          <wp:inline>
            <wp:extent cx="3413478" cy="2011514"/>
            <wp:docPr id="1000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
                    <pic:cNvPicPr>
                      <a:picLocks noChangeAspect="1"/>
                    </pic:cNvPicPr>
                  </pic:nvPicPr>
                  <pic:blipFill>
                    <a:blip xmlns:r="http://schemas.openxmlformats.org/officeDocument/2006/relationships" r:embed="rId31"/>
                    <a:stretch>
                      <a:fillRect/>
                    </a:stretch>
                  </pic:blipFill>
                  <pic:spPr>
                    <a:xfrm>
                      <a:off x="0" y="0"/>
                      <a:ext cx="3413478" cy="2011514"/>
                    </a:xfrm>
                    <a:prstGeom prst="rect">
                      <a:avLst/>
                    </a:prstGeom>
                  </pic:spPr>
                </pic:pic>
              </a:graphicData>
            </a:graphic>
          </wp:inline>
        </w:drawing>
      </w:r>
    </w:p>
    <w:p>
      <w:pPr>
        <w:pStyle w:val="SectionHeading5"/>
      </w:pPr>
      <w:r>
        <w:t>Adding VCF Operations orchestrator enumerated input selections</w:t>
      </w:r>
    </w:p>
    <w:p>
      <w:pPr>
        <w:pStyle w:val="BodyText"/>
      </w:pPr>
      <w:r>
        <w:t xml:space="preserve">To create a </w:t>
      </w:r>
      <w:r>
        <w:t>VCF Operations orchestrator</w:t>
      </w:r>
      <w:r>
        <w:t xml:space="preserve"> based selection list in an input form, do the following when adding to a property group.</w:t>
      </w:r>
    </w:p>
    <w:p>
      <w:pPr>
        <w:pStyle w:val="BodyText"/>
        <w:numPr>
          <w:numId w:val="22"/>
        </w:numPr>
      </w:pPr>
      <w:r>
        <w:t xml:space="preserve">In </w:t>
      </w:r>
      <w:r>
        <w:t>VCF Operations orchestrator</w:t>
      </w:r>
      <w:r>
        <w:t>, create an action that maps the values that you want for the list.</w:t>
      </w:r>
    </w:p>
    <w:p>
      <w:pPr>
        <w:pStyle w:val="BodyText"/>
        <w:numPr>
          <w:numId w:val="22"/>
        </w:numPr>
      </w:pPr>
      <w:r>
        <w:t xml:space="preserve">In </w:t>
      </w:r>
      <w:r>
        <w:t>VCF Automation</w:t>
      </w:r>
      <w:r>
        <w:t xml:space="preserve">, when adding a property to the group, expand </w:t>
      </w:r>
      <w:r>
        <w:rPr>
          <w:rStyle w:val="InlineUI"/>
        </w:rPr>
        <w:t>More Options</w:t>
      </w:r>
      <w:r>
        <w:t>.</w:t>
      </w:r>
    </w:p>
    <w:p>
      <w:pPr>
        <w:pStyle w:val="BodyText"/>
        <w:numPr>
          <w:numId w:val="22"/>
        </w:numPr>
      </w:pPr>
      <w:r>
        <w:t xml:space="preserve">For </w:t>
      </w:r>
      <w:r>
        <w:rPr>
          <w:rStyle w:val="InlineUI"/>
        </w:rPr>
        <w:t>Pairs</w:t>
      </w:r>
      <w:r>
        <w:t xml:space="preserve">, click </w:t>
      </w:r>
      <w:r>
        <w:rPr>
          <w:rStyle w:val="InlineUI"/>
        </w:rPr>
        <w:t>External source</w:t>
      </w:r>
      <w:r>
        <w:t xml:space="preserve">, click </w:t>
      </w:r>
      <w:r>
        <w:rPr>
          <w:rStyle w:val="InlineUI"/>
        </w:rPr>
        <w:t>Select</w:t>
      </w:r>
      <w:r>
        <w:t xml:space="preserve">, and add the </w:t>
      </w:r>
      <w:r>
        <w:t>VCF Operations orchestrator</w:t>
      </w:r>
      <w:r>
        <w:t xml:space="preserve"> action that you created.</w:t>
      </w:r>
    </w:p>
    <w:p>
      <w:pPr>
        <w:pStyle w:val="BodyText"/>
        <w:pBdr>
          <w:top w:val="single" w:sz="8" w:space="2" w:color="D3D3D3"/>
          <w:bottom w:val="single" w:sz="8" w:space="2" w:color="D3D3D3"/>
        </w:pBdr>
        <w:ind w:left="480"/>
      </w:pPr>
      <w:r>
        <w:rPr>
          <w:rStyle w:val="NoteLeadernote"/>
        </w:rPr>
        <w:t>Note</w:t>
        <w:tab/>
      </w:r>
      <w:r>
        <w:t xml:space="preserve">If you also create a default value when adding the property, that default must exactly match one of the enumerated values from the </w:t>
      </w:r>
      <w:r>
        <w:t>VCF Operations orchestrator</w:t>
      </w:r>
      <w:r>
        <w:t xml:space="preserve"> action.</w:t>
      </w:r>
      <w:r>
        <w:drawing>
          <wp:inline>
            <wp:extent cx="3281277" cy="4806967"/>
            <wp:docPr id="1000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
                    <pic:cNvPicPr>
                      <a:picLocks noChangeAspect="1"/>
                    </pic:cNvPicPr>
                  </pic:nvPicPr>
                  <pic:blipFill>
                    <a:blip xmlns:r="http://schemas.openxmlformats.org/officeDocument/2006/relationships" r:embed="rId32"/>
                    <a:stretch>
                      <a:fillRect/>
                    </a:stretch>
                  </pic:blipFill>
                  <pic:spPr>
                    <a:xfrm>
                      <a:off x="0" y="0"/>
                      <a:ext cx="3281277" cy="4806967"/>
                    </a:xfrm>
                    <a:prstGeom prst="rect">
                      <a:avLst/>
                    </a:prstGeom>
                  </pic:spPr>
                </pic:pic>
              </a:graphicData>
            </a:graphic>
          </wp:inline>
        </w:drawing>
      </w:r>
    </w:p>
    <w:p>
      <w:pPr>
        <w:pStyle w:val="Heading3"/>
      </w:pPr>
      <w:bookmarkStart w:id="16" w:name="_Toc256000120"/>
      <w:r>
        <w:t>Constant property groups in VCF Automation for VM Apps</w:t>
      </w:r>
      <w:bookmarkEnd w:id="16"/>
    </w:p>
    <w:p>
      <w:pPr>
        <w:pStyle w:val="BodyText"/>
      </w:pPr>
      <w:r>
        <w:t>VCF Automation</w:t>
      </w:r>
      <w:r>
        <w:t xml:space="preserve"> constants allow you to silently apply known key-value pairs to your designs.</w:t>
      </w:r>
    </w:p>
    <w:p>
      <w:pPr>
        <w:pStyle w:val="SectionHeading4"/>
      </w:pPr>
      <w:r>
        <w:t>How constants work</w:t>
      </w:r>
    </w:p>
    <w:p>
      <w:pPr>
        <w:pStyle w:val="BodyText"/>
      </w:pPr>
      <w:r>
        <w:t xml:space="preserve">The key appears in the cloud template code, and the value becomes part of deployments that are based on that cloud template. Constants require the </w:t>
      </w:r>
      <w:r>
        <w:rPr>
          <w:rStyle w:val="InlineCode"/>
        </w:rPr>
        <w:t>propgroup</w:t>
      </w:r>
      <w:r>
        <w:t xml:space="preserve"> binding under the resource.</w:t>
      </w:r>
    </w:p>
    <w:p>
      <w:pPr>
        <w:pStyle w:val="BodyText"/>
      </w:pPr>
      <w:r>
        <w:t xml:space="preserve">The </w:t>
      </w:r>
      <w:r>
        <w:rPr>
          <w:rStyle w:val="InlineCode"/>
        </w:rPr>
        <w:t>propgroup</w:t>
      </w:r>
      <w:r>
        <w:t xml:space="preserve"> binding is only used with constant property groups, not input property groups.</w:t>
      </w:r>
    </w:p>
    <w:p>
      <w:pPr>
        <w:pStyle w:val="SectionHeading4"/>
      </w:pPr>
      <w:r>
        <w:t>Secret properties</w:t>
      </w:r>
    </w:p>
    <w:p>
      <w:pPr>
        <w:pStyle w:val="BodyText"/>
      </w:pPr>
      <w:r>
        <w:t xml:space="preserve">If you expect to add an secret property to a property group, create the secret property before proceeding. See </w:t>
      </w:r>
      <w:r>
        <w:t>Secret properties in VCF Automation for VM Apps</w:t>
      </w:r>
      <w:r>
        <w:t>.</w:t>
      </w:r>
    </w:p>
    <w:p>
      <w:pPr>
        <w:pStyle w:val="SectionHeading4"/>
      </w:pPr>
      <w:r>
        <w:t>Creating the constant property group</w:t>
      </w:r>
    </w:p>
    <w:p>
      <w:pPr>
        <w:pStyle w:val="BodyText"/>
        <w:numPr>
          <w:numId w:val="23"/>
        </w:numPr>
      </w:pPr>
      <w:r>
        <w:t xml:space="preserve">Go to </w:t>
      </w:r>
      <w:r>
        <w:rPr>
          <w:rStyle w:val="InlineUI"/>
        </w:rPr>
        <w:t>Design</w:t>
      </w:r>
      <w:r>
        <w:rPr>
          <w:rStyle w:val="InlineUI"/>
        </w:rPr>
        <w:t xml:space="preserve"> &gt; </w:t>
      </w:r>
      <w:r>
        <w:rPr>
          <w:rStyle w:val="InlineUI"/>
        </w:rPr>
        <w:t>Property Groups</w:t>
      </w:r>
      <w:r>
        <w:t xml:space="preserve">, and click </w:t>
      </w:r>
      <w:r>
        <w:rPr>
          <w:rStyle w:val="InlineUI"/>
        </w:rPr>
        <w:t>New</w:t>
      </w:r>
      <w:r>
        <w:t>.</w:t>
      </w:r>
    </w:p>
    <w:p>
      <w:pPr>
        <w:pStyle w:val="BodyText"/>
        <w:numPr>
          <w:numId w:val="23"/>
        </w:numPr>
      </w:pPr>
      <w:r>
        <w:t xml:space="preserve">Select </w:t>
      </w:r>
      <w:r>
        <w:rPr>
          <w:rStyle w:val="InlineUI"/>
        </w:rPr>
        <w:t>Constant Values</w:t>
      </w:r>
      <w:r>
        <w:t>.</w:t>
      </w:r>
    </w:p>
    <w:p>
      <w:pPr>
        <w:pStyle w:val="BodyText"/>
        <w:numPr>
          <w:numId w:val="23"/>
        </w:numPr>
      </w:pPr>
      <w:r>
        <w:t>Name and describe the new property group.</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43"/>
        <w:gridCol w:w="8037"/>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Property group names must be unique within a given organization. Only letters, numbers, and underscores are permitted.</w:t>
            </w:r>
          </w:p>
        </w:tc>
      </w:tr>
      <w:tr>
        <w:tblPrEx>
          <w:tblInd w:w="480" w:type="dxa"/>
          <w:tblCellMar>
            <w:left w:w="108" w:type="dxa"/>
            <w:right w:w="108" w:type="dxa"/>
          </w:tblCellMar>
        </w:tblPrEx>
        <w:trPr>
          <w:cantSplit/>
        </w:trPr>
        <w:tc>
          <w:tcPr>
            <w:tcBorders>
              <w:left w:val="nil"/>
              <w:right w:val="nil"/>
            </w:tcBorders>
          </w:tcPr>
          <w:p>
            <w:pPr>
              <w:pStyle w:val="TableBodyText"/>
            </w:pPr>
            <w:r>
              <w:t>Display Name</w:t>
            </w:r>
          </w:p>
        </w:tc>
        <w:tc>
          <w:tcPr>
            <w:tcBorders>
              <w:left w:val="nil"/>
              <w:right w:val="nil"/>
            </w:tcBorders>
          </w:tcPr>
          <w:p>
            <w:pPr>
              <w:pStyle w:val="TableBodyText"/>
            </w:pPr>
            <w:r>
              <w:t>Leave blank. No heading appears on the request form.</w:t>
            </w:r>
          </w:p>
        </w:tc>
      </w:tr>
      <w:tr>
        <w:tblPrEx>
          <w:tblInd w:w="480" w:type="dxa"/>
          <w:tblCellMar>
            <w:left w:w="108" w:type="dxa"/>
            <w:right w:w="108" w:type="dxa"/>
          </w:tblCellMar>
        </w:tblPrEx>
        <w:trPr>
          <w:cantSplit/>
        </w:trPr>
        <w:tc>
          <w:tcPr>
            <w:tcBorders>
              <w:left w:val="nil"/>
              <w:right w:val="nil"/>
            </w:tcBorders>
          </w:tcPr>
          <w:p>
            <w:pPr>
              <w:pStyle w:val="TableBodyText"/>
            </w:pPr>
            <w:r>
              <w:t>Description</w:t>
            </w:r>
          </w:p>
        </w:tc>
        <w:tc>
          <w:tcPr>
            <w:tcBorders>
              <w:left w:val="nil"/>
              <w:right w:val="nil"/>
            </w:tcBorders>
          </w:tcPr>
          <w:p>
            <w:pPr>
              <w:pStyle w:val="TableBodyText"/>
            </w:pPr>
            <w:r>
              <w:t>Explain what this set of constants is for.</w:t>
            </w:r>
          </w:p>
        </w:tc>
      </w:tr>
      <w:tr>
        <w:tblPrEx>
          <w:tblInd w:w="480" w:type="dxa"/>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Decide whether an administrator may share the property group with the whole organization. Otherwise, only one project can access the property group.</w:t>
            </w:r>
          </w:p>
          <w:p>
            <w:pPr>
              <w:pStyle w:val="TableBodyText"/>
            </w:pPr>
            <w:r>
              <w:t>Although you can always add or modify properties in the group, the scope is permanent and can't be changed later.</w:t>
            </w:r>
          </w:p>
          <w:p>
            <w:pPr>
              <w:pStyle w:val="TableBodyText"/>
            </w:pPr>
            <w:r>
              <w:t>Secrets—If you expect to add a secret property to the property group, you must use single project scope. Secret properties are saved only at the project level.</w:t>
            </w:r>
          </w:p>
        </w:tc>
      </w:tr>
      <w:tr>
        <w:tblPrEx>
          <w:tblInd w:w="480" w:type="dxa"/>
          <w:tblCellMar>
            <w:left w:w="108" w:type="dxa"/>
            <w:right w:w="108" w:type="dxa"/>
          </w:tblCellMar>
        </w:tblPrEx>
        <w:trPr>
          <w:cantSplit/>
        </w:trPr>
        <w:tc>
          <w:tcPr>
            <w:tcBorders>
              <w:left w:val="nil"/>
              <w:right w:val="nil"/>
            </w:tcBorders>
          </w:tcPr>
          <w:p>
            <w:pPr>
              <w:pStyle w:val="TableBodyText"/>
            </w:pPr>
            <w:r>
              <w:t>Project</w:t>
            </w:r>
          </w:p>
        </w:tc>
        <w:tc>
          <w:tcPr>
            <w:tcBorders>
              <w:left w:val="nil"/>
              <w:right w:val="nil"/>
            </w:tcBorders>
          </w:tcPr>
          <w:p>
            <w:pPr>
              <w:pStyle w:val="TableBodyText"/>
            </w:pPr>
            <w:r>
              <w:t>When the scope is project-only, this project can access the property group.</w:t>
            </w:r>
          </w:p>
        </w:tc>
      </w:tr>
    </w:tbl>
    <w:p>
      <w:pPr>
        <w:pStyle w:val="BodyText"/>
        <w:numPr>
          <w:numId w:val="23"/>
        </w:numPr>
        <w:spacing w:before="240"/>
      </w:pPr>
      <w:r>
        <w:t xml:space="preserve">To add a constant property to the group, click </w:t>
      </w:r>
      <w:r>
        <w:rPr>
          <w:rStyle w:val="InlineUI"/>
        </w:rPr>
        <w:t>New Property</w:t>
      </w:r>
      <w:r>
        <w:t>.</w:t>
      </w:r>
    </w:p>
    <w:p>
      <w:pPr>
        <w:pStyle w:val="BodyText"/>
        <w:numPr>
          <w:numId w:val="23"/>
        </w:numPr>
      </w:pPr>
      <w:r>
        <w:t>Enter a name that acts as the key, and a description.</w:t>
      </w:r>
    </w:p>
    <w:p>
      <w:pPr>
        <w:pStyle w:val="BodyText"/>
        <w:numPr>
          <w:numId w:val="23"/>
        </w:numPr>
      </w:pPr>
      <w:r>
        <w:t>Select a property type.</w:t>
      </w:r>
    </w:p>
    <w:p>
      <w:pPr>
        <w:pStyle w:val="BodyText"/>
        <w:numPr>
          <w:numId w:val="23"/>
        </w:numPr>
      </w:pPr>
      <w:r>
        <w:t xml:space="preserve">Enter the constant value that you want, and click </w:t>
      </w:r>
      <w:r>
        <w:rPr>
          <w:rStyle w:val="InlineUI"/>
        </w:rPr>
        <w:t>Create</w:t>
      </w:r>
      <w:r>
        <w:t>.</w:t>
      </w:r>
    </w:p>
    <w:p>
      <w:pPr>
        <w:pStyle w:val="BodyText"/>
        <w:numPr>
          <w:ilvl w:val="1"/>
          <w:numId w:val="23"/>
        </w:numPr>
      </w:pPr>
      <w:r>
        <w:t>String, integer, and number types use direct entry.</w:t>
      </w:r>
    </w:p>
    <w:p>
      <w:pPr>
        <w:pStyle w:val="BodyText"/>
        <w:numPr>
          <w:ilvl w:val="1"/>
          <w:numId w:val="23"/>
        </w:numPr>
      </w:pPr>
      <w:r>
        <w:t>For a secret string value, select from the list of secret properties for the project.</w:t>
      </w:r>
    </w:p>
    <w:p>
      <w:pPr>
        <w:pStyle w:val="BodyText"/>
        <w:numPr>
          <w:ilvl w:val="1"/>
          <w:numId w:val="23"/>
        </w:numPr>
      </w:pPr>
      <w:r>
        <w:t>The boolean type uses a selection box to indicate true.</w:t>
      </w:r>
    </w:p>
    <w:p>
      <w:pPr>
        <w:pStyle w:val="BodyText"/>
        <w:numPr>
          <w:ilvl w:val="1"/>
          <w:numId w:val="23"/>
        </w:numPr>
      </w:pPr>
      <w:r>
        <w:t xml:space="preserve">For the object or array type, replace </w:t>
      </w:r>
      <w:r>
        <w:rPr>
          <w:rStyle w:val="InlineCode"/>
        </w:rPr>
        <w:t>null</w:t>
      </w:r>
      <w:r>
        <w:t xml:space="preserve"> with the value that you want.</w:t>
      </w:r>
    </w:p>
    <w:p>
      <w:pPr>
        <w:pStyle w:val="BodyText"/>
        <w:numPr>
          <w:numId w:val="23"/>
        </w:numPr>
      </w:pPr>
      <w:r>
        <w:t xml:space="preserve">Add more constants to the group, and click </w:t>
      </w:r>
      <w:r>
        <w:rPr>
          <w:rStyle w:val="InlineUI"/>
        </w:rPr>
        <w:t>Save</w:t>
      </w:r>
      <w:r>
        <w:t xml:space="preserve"> when finished.</w:t>
      </w:r>
      <w:r>
        <w:drawing>
          <wp:inline>
            <wp:extent cx="5486585" cy="1714558"/>
            <wp:docPr id="1000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
                    <pic:cNvPicPr>
                      <a:picLocks noChangeAspect="1"/>
                    </pic:cNvPicPr>
                  </pic:nvPicPr>
                  <pic:blipFill>
                    <a:blip xmlns:r="http://schemas.openxmlformats.org/officeDocument/2006/relationships" r:embed="rId41"/>
                    <a:stretch>
                      <a:fillRect/>
                    </a:stretch>
                  </pic:blipFill>
                  <pic:spPr>
                    <a:xfrm>
                      <a:off x="0" y="0"/>
                      <a:ext cx="5486585" cy="1714558"/>
                    </a:xfrm>
                    <a:prstGeom prst="rect">
                      <a:avLst/>
                    </a:prstGeom>
                  </pic:spPr>
                </pic:pic>
              </a:graphicData>
            </a:graphic>
          </wp:inline>
        </w:drawing>
      </w:r>
    </w:p>
    <w:p>
      <w:pPr>
        <w:pStyle w:val="SectionHeading4"/>
      </w:pPr>
      <w:r>
        <w:t>Binding cloud template resources to the property group</w:t>
      </w:r>
    </w:p>
    <w:p>
      <w:pPr>
        <w:pStyle w:val="BodyText"/>
      </w:pPr>
      <w:r>
        <w:t xml:space="preserve">To silently use constant values within a resource, add </w:t>
      </w:r>
      <w:r>
        <w:rPr>
          <w:rStyle w:val="InlineCode"/>
        </w:rPr>
        <w:t>propgroup</w:t>
      </w:r>
      <w:r>
        <w:t xml:space="preserve"> bindings under the resource.</w:t>
      </w:r>
    </w:p>
    <w:p>
      <w:pPr>
        <w:pStyle w:val="BodyText"/>
      </w:pPr>
      <w:r>
        <w:t>You can quickly add an entire set of constants to a resource by referencing the property group itself.</w:t>
      </w:r>
    </w:p>
    <w:p>
      <w:pPr>
        <w:pStyle w:val="CodeBlock"/>
      </w:pPr>
      <w:r>
        <w:t>resources:</w:t>
        <w:br/>
        <w:t xml:space="preserve">  Cloud_Machine_1:</w:t>
        <w:br/>
        <w:t xml:space="preserve">    type: Cloud.Machine</w:t>
        <w:br/>
        <w:t xml:space="preserve">    properties:</w:t>
        <w:br/>
        <w:t xml:space="preserve">      payerInfo: </w:t>
      </w:r>
      <w:r>
        <w:t>'${propgroup.payerDetails}'</w:t>
      </w:r>
    </w:p>
    <w:p>
      <w:pPr>
        <w:pStyle w:val="BodyText"/>
      </w:pPr>
      <w:r>
        <w:t>Alternatively, you can add individual constants from the property group to selected parts of your design.</w:t>
      </w:r>
    </w:p>
    <w:p>
      <w:pPr>
        <w:pStyle w:val="CodeBlock"/>
      </w:pPr>
      <w:r>
        <w:t>resources:</w:t>
        <w:br/>
        <w:t xml:space="preserve">  Cloud_Machine_1:</w:t>
        <w:br/>
        <w:t xml:space="preserve">    type: Cloud.Machine</w:t>
        <w:br/>
        <w:t xml:space="preserve">    properties:</w:t>
        <w:br/>
        <w:t xml:space="preserve">      payerAccount: </w:t>
      </w:r>
      <w:r>
        <w:t>'${propgroup.payerDetails.payerAccountNumber}'</w:t>
      </w:r>
      <w:r>
        <w:br/>
        <w:t xml:space="preserve">      payerCost: </w:t>
      </w:r>
      <w:r>
        <w:t>'${propgroup.payerDetails.payerCostCenter}'</w:t>
      </w:r>
      <w:r>
        <w:br/>
        <w:t xml:space="preserve">      payerFed: </w:t>
      </w:r>
      <w:r>
        <w:t>'${propgroup.payerDetails.payerFederal}'</w:t>
      </w:r>
    </w:p>
    <w:p>
      <w:pPr>
        <w:pStyle w:val="Heading3"/>
      </w:pPr>
      <w:bookmarkStart w:id="17" w:name="_Toc256000121"/>
      <w:r>
        <w:t>Learn more about property groups in VCF Automation for VM Apps</w:t>
      </w:r>
      <w:bookmarkEnd w:id="17"/>
    </w:p>
    <w:p>
      <w:pPr>
        <w:pStyle w:val="BodyText"/>
      </w:pPr>
      <w:r>
        <w:t xml:space="preserve">One </w:t>
      </w:r>
      <w:r>
        <w:t>VCF Automation</w:t>
      </w:r>
      <w:r>
        <w:t xml:space="preserve"> property group might be included in many cloud templates, which affects how you need to manage property groups.</w:t>
      </w:r>
    </w:p>
    <w:p>
      <w:pPr>
        <w:pStyle w:val="SectionHeading4"/>
      </w:pPr>
      <w:r>
        <w:t>Modifying a property group</w:t>
      </w:r>
    </w:p>
    <w:p>
      <w:pPr>
        <w:pStyle w:val="BodyText"/>
      </w:pPr>
      <w:r>
        <w:t xml:space="preserve">Changes to an </w:t>
      </w:r>
      <w:r>
        <w:t>VCF Automation</w:t>
      </w:r>
      <w:r>
        <w:t xml:space="preserve"> property group affect every cloud template that uses it. When the changed version of the cloud template is released, those changes also affect </w:t>
      </w:r>
      <w:r>
        <w:t>VCF Automation</w:t>
      </w:r>
      <w:r>
        <w:t xml:space="preserve"> catalog users.</w:t>
      </w:r>
    </w:p>
    <w:p>
      <w:pPr>
        <w:pStyle w:val="BodyText"/>
      </w:pPr>
      <w:r>
        <w:t>The property group list and property group editing pages show the number of cloud templates that include the property group. To see which cloud template would be affected by a change, click the number.</w:t>
      </w:r>
    </w:p>
    <w:p>
      <w:pPr>
        <w:pStyle w:val="BodyText"/>
      </w:pPr>
      <w:r>
        <w:drawing>
          <wp:inline>
            <wp:extent cx="5970120" cy="3400398"/>
            <wp:docPr id="1000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
                    <pic:cNvPicPr>
                      <a:picLocks noChangeAspect="1"/>
                    </pic:cNvPicPr>
                  </pic:nvPicPr>
                  <pic:blipFill>
                    <a:blip xmlns:r="http://schemas.openxmlformats.org/officeDocument/2006/relationships" r:embed="rId42"/>
                    <a:stretch>
                      <a:fillRect/>
                    </a:stretch>
                  </pic:blipFill>
                  <pic:spPr>
                    <a:xfrm>
                      <a:off x="0" y="0"/>
                      <a:ext cx="5970120" cy="3400398"/>
                    </a:xfrm>
                    <a:prstGeom prst="rect">
                      <a:avLst/>
                    </a:prstGeom>
                  </pic:spPr>
                </pic:pic>
              </a:graphicData>
            </a:graphic>
          </wp:inline>
        </w:drawing>
      </w:r>
    </w:p>
    <w:p>
      <w:pPr>
        <w:pStyle w:val="BodyText"/>
      </w:pPr>
      <w:r>
        <w:t>Before modifying a property group, make sure that the change is acceptable to everyone who is creating or updating deployments based on the cloud templates listed.</w:t>
      </w:r>
    </w:p>
    <w:p>
      <w:pPr>
        <w:pStyle w:val="SectionHeading4"/>
      </w:pPr>
      <w:r>
        <w:t>Deleting a property group</w:t>
      </w:r>
    </w:p>
    <w:p>
      <w:pPr>
        <w:pStyle w:val="BodyText"/>
      </w:pPr>
      <w:r>
        <w:t>Deleting a property group would cause errors in every cloud template that uses it.</w:t>
      </w:r>
    </w:p>
    <w:p>
      <w:pPr>
        <w:pStyle w:val="BodyText"/>
      </w:pPr>
      <w:r>
        <w:t>You cannot delete a property group until you manually remove it from all of the cloud templates in which it is included. To remove a property group from a cloud template, open the cloud template in the design canvas.</w:t>
      </w:r>
    </w:p>
    <w:p>
      <w:pPr>
        <w:pStyle w:val="BodyText"/>
        <w:numPr>
          <w:numId w:val="24"/>
        </w:numPr>
      </w:pPr>
      <w:r>
        <w:t>Input property groups</w:t>
      </w:r>
    </w:p>
    <w:p>
      <w:pPr>
        <w:pStyle w:val="BodyText"/>
        <w:ind w:left="480"/>
      </w:pPr>
      <w:r>
        <w:t xml:space="preserve">Under the Inputs tab, select and remove the property group. Alternatively, use the code editor to delete the associated property group in the </w:t>
      </w:r>
      <w:r>
        <w:rPr>
          <w:rStyle w:val="InlineCode"/>
        </w:rPr>
        <w:t>inputs</w:t>
      </w:r>
      <w:r>
        <w:t xml:space="preserve"> section of the code.</w:t>
      </w:r>
    </w:p>
    <w:p>
      <w:pPr>
        <w:pStyle w:val="BodyText"/>
        <w:numPr>
          <w:numId w:val="24"/>
        </w:numPr>
      </w:pPr>
      <w:r>
        <w:t>Constant property groups</w:t>
      </w:r>
    </w:p>
    <w:p>
      <w:pPr>
        <w:pStyle w:val="BodyText"/>
        <w:ind w:left="480"/>
      </w:pPr>
      <w:r>
        <w:t xml:space="preserve">Use the code editor to delete the associated </w:t>
      </w:r>
      <w:r>
        <w:rPr>
          <w:rStyle w:val="InlineCode"/>
        </w:rPr>
        <w:t>propgroup</w:t>
      </w:r>
      <w:r>
        <w:t xml:space="preserve"> entry or entries in the </w:t>
      </w:r>
      <w:r>
        <w:rPr>
          <w:rStyle w:val="InlineCode"/>
        </w:rPr>
        <w:t>resources</w:t>
      </w:r>
      <w:r>
        <w:t xml:space="preserve"> section of the code.</w:t>
      </w:r>
    </w:p>
    <w:p>
      <w:pPr>
        <w:pStyle w:val="BodyText"/>
        <w:pBdr>
          <w:top w:val="single" w:sz="8" w:space="2" w:color="D3D3D3"/>
          <w:bottom w:val="single" w:sz="8" w:space="2" w:color="D3D3D3"/>
        </w:pBdr>
      </w:pPr>
      <w:r>
        <w:rPr>
          <w:rStyle w:val="NoteLeadernote"/>
        </w:rPr>
        <w:t>Note</w:t>
        <w:tab/>
      </w:r>
      <w:r>
        <w:t>You cannot delete a property group if it is included in a versioned cloud template. Versioned cloud templates are read-only.</w:t>
      </w:r>
    </w:p>
    <w:p>
      <w:pPr>
        <w:pStyle w:val="Heading2"/>
      </w:pPr>
      <w:bookmarkStart w:id="18" w:name="Bc8434d1a7034477eb688479f7d4bb9f9"/>
      <w:bookmarkStart w:id="19" w:name="_Toc256000122"/>
      <w:r>
        <w:t>Resource flags for requests in VCF Automation for VM Apps</w:t>
      </w:r>
      <w:bookmarkEnd w:id="19"/>
      <w:bookmarkEnd w:id="18"/>
    </w:p>
    <w:p>
      <w:pPr>
        <w:pStyle w:val="BodyText"/>
      </w:pPr>
      <w:r>
        <w:t>VCF Automation</w:t>
      </w:r>
      <w:r>
        <w:t xml:space="preserve"> includes several cloud template settings that adjust how a resource is handled at request time.</w:t>
      </w:r>
    </w:p>
    <w:p>
      <w:pPr>
        <w:pStyle w:val="BodyText"/>
      </w:pPr>
      <w:r>
        <w:t>Resource flag settings aren't part of the resource object properties schema. For a given resource, you add the flag settings outside of the properties section as shown.</w:t>
      </w:r>
    </w:p>
    <w:p>
      <w:pPr>
        <w:pStyle w:val="CodeBlock"/>
      </w:pPr>
      <w:r>
        <w:t>resources:</w:t>
        <w:br/>
        <w:t xml:space="preserve">  Cloud_Machine_1:</w:t>
        <w:br/>
        <w:t xml:space="preserve">    type: Cloud.Machine</w:t>
        <w:br/>
        <w:t xml:space="preserve">    </w:t>
      </w:r>
      <w:r>
        <w:t>preventDelete: true</w:t>
      </w:r>
      <w:r>
        <w:br/>
        <w:t xml:space="preserve">    properties:</w:t>
        <w:br/>
        <w:t xml:space="preserve">      image: coreos</w:t>
        <w:br/>
        <w:t xml:space="preserve">      flavor: small</w:t>
        <w:br/>
        <w:t xml:space="preserve">      attachedDisks:</w:t>
        <w:br/>
        <w:t xml:space="preserve">        - source: '${resource.Cloud_Volume_1.id}'</w:t>
        <w:br/>
        <w:t xml:space="preserve">  Cloud_Volume_1:</w:t>
        <w:br/>
        <w:t xml:space="preserve">    type: Cloud.Volume</w:t>
        <w:br/>
        <w:t xml:space="preserve">    properties:</w:t>
        <w:br/>
        <w:t xml:space="preserve">      capacityGb: 1</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86"/>
        <w:gridCol w:w="697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Resource 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allocatePerInstance</w:t>
            </w:r>
          </w:p>
        </w:tc>
        <w:tc>
          <w:tcPr>
            <w:tcBorders>
              <w:left w:val="nil"/>
              <w:right w:val="nil"/>
            </w:tcBorders>
          </w:tcPr>
          <w:p>
            <w:pPr>
              <w:pStyle w:val="TableBodyText"/>
            </w:pPr>
            <w:r>
              <w:t xml:space="preserve">When set to true, resource allocation can be customized for each machine in a cluster. If you're using extensibility, true causes the </w:t>
            </w:r>
            <w:r>
              <w:rPr>
                <w:rStyle w:val="InlineCode"/>
              </w:rPr>
              <w:t>compute.allocation.pre</w:t>
            </w:r>
            <w:r>
              <w:t xml:space="preserve"> extensibility event topic to run multiple times when deploying more than one cloud machine.</w:t>
            </w:r>
          </w:p>
          <w:p>
            <w:pPr>
              <w:pStyle w:val="TableBodyText"/>
            </w:pPr>
            <w:r>
              <w:t>The default is false, which allocates resources equally across the cluster, resulting in the same configuration for each machine. In addition, day 2 actions might not be separately possible for individual resources.</w:t>
            </w:r>
          </w:p>
          <w:p>
            <w:pPr>
              <w:pStyle w:val="TableBodyText"/>
            </w:pPr>
            <w:r>
              <w:t xml:space="preserve">Per instance allocation allows count.index to correctly apply the configuration for individual machines. For code examples, see </w:t>
            </w:r>
            <w:r>
              <w:t>Machine and disk clusters in VCF Automation for VM Apps</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createBeforeDelete</w:t>
            </w:r>
          </w:p>
        </w:tc>
        <w:tc>
          <w:tcPr>
            <w:tcBorders>
              <w:left w:val="nil"/>
              <w:right w:val="nil"/>
            </w:tcBorders>
          </w:tcPr>
          <w:p>
            <w:pPr>
              <w:pStyle w:val="TableBodyText"/>
            </w:pPr>
            <w:r>
              <w:t>Some update actions require that the existing resource be removed and a new one be created. By default, removal is first, which can lead to conditions where the old resource is gone but the new one wasn't created successfully for some reason.</w:t>
            </w:r>
          </w:p>
          <w:p>
            <w:pPr>
              <w:pStyle w:val="TableBodyText"/>
            </w:pPr>
            <w:r>
              <w:t>Set this flag to true if you need to make sure that the new resource is successfully created before deleting the previous 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createTimeout</w:t>
            </w:r>
          </w:p>
        </w:tc>
        <w:tc>
          <w:tcPr>
            <w:tcBorders>
              <w:left w:val="nil"/>
              <w:right w:val="nil"/>
            </w:tcBorders>
          </w:tcPr>
          <w:p>
            <w:pPr>
              <w:pStyle w:val="TableBodyText"/>
            </w:pPr>
            <w:r>
              <w:t xml:space="preserve">The </w:t>
            </w:r>
            <w:r>
              <w:t>VCF Automation</w:t>
            </w:r>
            <w:r>
              <w:t xml:space="preserve"> default timeout for resource allocate, create, and plan requests is 2 hours (2h). In addition, a project administrator can set a custom default timeout for these requests, applicable throughout the project.</w:t>
            </w:r>
          </w:p>
          <w:p>
            <w:pPr>
              <w:pStyle w:val="TableBodyText"/>
            </w:pPr>
            <w:r>
              <w:t>This flag lets you override any defaults and set the individual timeout for a specific resource operation. See also updateTimeout and deleteTimeout.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deleteTimeout</w:t>
            </w:r>
          </w:p>
        </w:tc>
        <w:tc>
          <w:tcPr>
            <w:tcBorders>
              <w:left w:val="nil"/>
              <w:right w:val="nil"/>
            </w:tcBorders>
          </w:tcPr>
          <w:p>
            <w:pPr>
              <w:pStyle w:val="TableBodyText"/>
            </w:pPr>
            <w:r>
              <w:t xml:space="preserve">The </w:t>
            </w:r>
            <w:r>
              <w:t>VCF Automation</w:t>
            </w:r>
            <w:r>
              <w:t xml:space="preserve"> default timeout for delete requests is 2 hours (2h). In addition, a project administrator can set a different default timeout for delete requests, applicable throughout the project.</w:t>
            </w:r>
          </w:p>
          <w:p>
            <w:pPr>
              <w:pStyle w:val="TableBodyText"/>
            </w:pPr>
            <w:r>
              <w:t>This flag lets you override any defaults and set the individual timeout for a specific resource delete operation. See also updateTimeout and createTimeout.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dependsOn</w:t>
            </w:r>
          </w:p>
        </w:tc>
        <w:tc>
          <w:tcPr>
            <w:tcBorders>
              <w:left w:val="nil"/>
              <w:right w:val="nil"/>
            </w:tcBorders>
          </w:tcPr>
          <w:p>
            <w:pPr>
              <w:pStyle w:val="TableBodyText"/>
            </w:pPr>
            <w:r>
              <w:t xml:space="preserve">This flag identifies an explicit dependency between resources, where one resource must exist before creating the next one. For more information, see </w:t>
            </w:r>
            <w:r>
              <w:t>Creating bindings and dependencies between resources in VCF Automation for VM Apps</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dependsOnPreviousInstances</w:t>
            </w:r>
          </w:p>
        </w:tc>
        <w:tc>
          <w:tcPr>
            <w:tcBorders>
              <w:left w:val="nil"/>
              <w:right w:val="nil"/>
            </w:tcBorders>
          </w:tcPr>
          <w:p>
            <w:pPr>
              <w:pStyle w:val="TableBodyText"/>
            </w:pPr>
            <w:r>
              <w:t>When set to true, create cluster resources sequentially. The default is false, which simultaneously creates all resources in a cluster.</w:t>
            </w:r>
          </w:p>
          <w:p>
            <w:pPr>
              <w:pStyle w:val="TableBodyText"/>
            </w:pPr>
            <w:r>
              <w:t>For example, sequential creation is useful for database clusters where primary and secondary nodes must be created, but secondary node creation needs configuration settings that connect the node to an existing, primary node.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forceRecreate</w:t>
            </w:r>
          </w:p>
        </w:tc>
        <w:tc>
          <w:tcPr>
            <w:tcBorders>
              <w:left w:val="nil"/>
              <w:right w:val="nil"/>
            </w:tcBorders>
          </w:tcPr>
          <w:p>
            <w:pPr>
              <w:pStyle w:val="TableBodyText"/>
            </w:pPr>
            <w:r>
              <w:t>Not all update actions require that the existing resource be removed and a new one be created. If you want an update to remove the old resource and create a new one, independent of whether the update would have done so by default, set this flag to true.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ignoreChanges</w:t>
            </w:r>
          </w:p>
        </w:tc>
        <w:tc>
          <w:tcPr>
            <w:tcBorders>
              <w:left w:val="nil"/>
              <w:right w:val="nil"/>
            </w:tcBorders>
          </w:tcPr>
          <w:p>
            <w:pPr>
              <w:pStyle w:val="TableBodyText"/>
            </w:pPr>
            <w:r>
              <w:t>Users of a resource might reconfigure it, changing the resource from its deployed state.</w:t>
            </w:r>
          </w:p>
          <w:p>
            <w:pPr>
              <w:pStyle w:val="TableBodyText"/>
            </w:pPr>
            <w:r>
              <w:t>If you want to perform a deployment update but not overwrite the changed resource with the configuration from the cloud template, set this flag to true.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ignorePropertiesOnUpdate</w:t>
            </w:r>
          </w:p>
        </w:tc>
        <w:tc>
          <w:tcPr>
            <w:tcBorders>
              <w:left w:val="nil"/>
              <w:right w:val="nil"/>
            </w:tcBorders>
          </w:tcPr>
          <w:p>
            <w:pPr>
              <w:pStyle w:val="TableBodyText"/>
            </w:pPr>
            <w:r>
              <w:t>Users of a resource might customize certain properties, and those properties might be reset to their original cloud template state during an update action.</w:t>
            </w:r>
          </w:p>
          <w:p>
            <w:pPr>
              <w:pStyle w:val="TableBodyText"/>
            </w:pPr>
            <w:r>
              <w:t>To prevent any properties from being reset by an update action, set this flag to true.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preventDelete</w:t>
            </w:r>
          </w:p>
        </w:tc>
        <w:tc>
          <w:tcPr>
            <w:tcBorders>
              <w:left w:val="nil"/>
              <w:right w:val="nil"/>
            </w:tcBorders>
          </w:tcPr>
          <w:p>
            <w:pPr>
              <w:pStyle w:val="TableBodyText"/>
            </w:pPr>
            <w:r>
              <w:t>If you need to protect a created resource from accidental deletion during updates, set this flag to true. If a user deletes the deployment, however, the resource is deleted.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recreatePropertiesOnUpdate</w:t>
            </w:r>
          </w:p>
        </w:tc>
        <w:tc>
          <w:tcPr>
            <w:tcBorders>
              <w:left w:val="nil"/>
              <w:right w:val="nil"/>
            </w:tcBorders>
          </w:tcPr>
          <w:p>
            <w:pPr>
              <w:pStyle w:val="TableBodyText"/>
            </w:pPr>
            <w:r>
              <w:t>Users of a resource might reconfigure properties, changing the resource from its deployed state. During an update, a resource might or might not be recreated. Resources that aren't recreated might remain with properties in changed states.</w:t>
            </w:r>
          </w:p>
          <w:p>
            <w:pPr>
              <w:pStyle w:val="TableBodyText"/>
            </w:pPr>
            <w:r>
              <w:t>If you want a resource and its properties to be recreated, independent of whether the update would have done so by default, set this flag to true.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updateTimeout</w:t>
            </w:r>
          </w:p>
        </w:tc>
        <w:tc>
          <w:tcPr>
            <w:tcBorders>
              <w:left w:val="nil"/>
              <w:right w:val="nil"/>
            </w:tcBorders>
          </w:tcPr>
          <w:p>
            <w:pPr>
              <w:pStyle w:val="TableBodyText"/>
            </w:pPr>
            <w:r>
              <w:t xml:space="preserve">The </w:t>
            </w:r>
            <w:r>
              <w:t>VCF Automation</w:t>
            </w:r>
            <w:r>
              <w:t xml:space="preserve"> default timeout for update requests is 2 hours (2h). In addition, a project administrator can set a different default timeout for update requests, applicable throughout the project.</w:t>
            </w:r>
          </w:p>
          <w:p>
            <w:pPr>
              <w:pStyle w:val="TableBodyText"/>
            </w:pPr>
            <w:r>
              <w:t>This flag lets you override any defaults and set the individual timeout for a specific resource update operation. See also deleteTimeout and createTimeout.</w:t>
            </w:r>
          </w:p>
        </w:tc>
      </w:tr>
    </w:tbl>
    <w:p>
      <w:pPr>
        <w:pStyle w:val="Heading2"/>
        <w:spacing w:before="320"/>
      </w:pPr>
      <w:bookmarkStart w:id="20" w:name="B5dfb53d80c5848d0ab11e0e0f2767517"/>
      <w:bookmarkStart w:id="21" w:name="_Toc256000123"/>
      <w:r>
        <w:t>Expressions in VCF Automation for VM Apps</w:t>
      </w:r>
      <w:bookmarkEnd w:id="21"/>
      <w:bookmarkEnd w:id="20"/>
    </w:p>
    <w:p>
      <w:pPr>
        <w:pStyle w:val="BodyText"/>
      </w:pPr>
      <w:r>
        <w:t xml:space="preserve">For increased flexibility, you can add expressions to cloud template code in </w:t>
      </w:r>
      <w:r>
        <w:t>VCF Automation</w:t>
      </w:r>
      <w:r>
        <w:t>.</w:t>
      </w:r>
    </w:p>
    <w:p>
      <w:pPr>
        <w:pStyle w:val="SectionHeading3"/>
      </w:pPr>
      <w:r>
        <w:t>How expressions work</w:t>
      </w:r>
    </w:p>
    <w:p>
      <w:pPr>
        <w:pStyle w:val="BodyText"/>
      </w:pPr>
      <w:r>
        <w:t>VCF Automation</w:t>
      </w:r>
      <w:r>
        <w:t xml:space="preserve"> expressions use the </w:t>
      </w:r>
      <w:r>
        <w:t>${</w:t>
      </w:r>
      <w:r>
        <w:rPr>
          <w:rStyle w:val="InlineVar"/>
        </w:rPr>
        <w:t>expression</w:t>
      </w:r>
      <w:r>
        <w:t>}</w:t>
      </w:r>
      <w:r>
        <w:t xml:space="preserve"> construct, as shown in the following examples.</w:t>
      </w:r>
    </w:p>
    <w:p>
      <w:pPr>
        <w:pStyle w:val="BodyText"/>
        <w:pBdr>
          <w:top w:val="single" w:sz="8" w:space="2" w:color="D3D3D3"/>
          <w:bottom w:val="single" w:sz="8" w:space="2" w:color="D3D3D3"/>
        </w:pBdr>
      </w:pPr>
      <w:r>
        <w:rPr>
          <w:rStyle w:val="NoteLeadernote"/>
        </w:rPr>
        <w:t>Note</w:t>
        <w:tab/>
      </w:r>
      <w:r>
        <w:t>VCF Automation</w:t>
      </w:r>
      <w:r>
        <w:t xml:space="preserve"> expressions aren't the same as regular expressions. See the </w:t>
      </w:r>
      <w:r>
        <w:t>expression syntax</w:t>
      </w:r>
      <w:r>
        <w:t xml:space="preserve"> for </w:t>
      </w:r>
      <w:r>
        <w:t>VCF Automation</w:t>
      </w:r>
      <w:r>
        <w:t>.</w:t>
      </w:r>
    </w:p>
    <w:p>
      <w:pPr>
        <w:pStyle w:val="BodyText"/>
      </w:pPr>
      <w:r>
        <w:t>The following code samples are pruned to show only the important lines. The entire, unedited cloud template appears at the end.</w:t>
      </w:r>
    </w:p>
    <w:p>
      <w:pPr>
        <w:pStyle w:val="SectionHeading3"/>
      </w:pPr>
      <w:r>
        <w:t>Examples</w:t>
      </w:r>
    </w:p>
    <w:p>
      <w:pPr>
        <w:pStyle w:val="BodyText"/>
      </w:pPr>
      <w:r>
        <w:t>At deployment time, allow the user to paste in the encrypted key needed for remote access:</w:t>
      </w:r>
    </w:p>
    <w:p>
      <w:pPr>
        <w:pStyle w:val="CodeBlock"/>
      </w:pPr>
      <w:r>
        <w:t>inputs:</w:t>
        <w:br/>
        <w:t xml:space="preserve">  sshKey:</w:t>
        <w:br/>
        <w:t xml:space="preserve">    type: string</w:t>
        <w:br/>
        <w:t xml:space="preserve">    maxLength: 500</w:t>
        <w:br/>
        <w:t>resources:</w:t>
        <w:br/>
        <w:t xml:space="preserve">  frontend:</w:t>
        <w:br/>
        <w:t xml:space="preserve">    type: Cloud.Machine</w:t>
        <w:br/>
        <w:t xml:space="preserve">    properties:</w:t>
        <w:br/>
        <w:t xml:space="preserve">      remoteAccess:</w:t>
        <w:br/>
        <w:t xml:space="preserve">        authentication: publicPrivateKey</w:t>
        <w:br/>
        <w:t xml:space="preserve">        </w:t>
      </w:r>
      <w:r>
        <w:t>sshKey: '${input.sshKey}'</w:t>
      </w:r>
    </w:p>
    <w:p>
      <w:pPr>
        <w:pStyle w:val="BodyText"/>
      </w:pPr>
      <w:r>
        <w:t xml:space="preserve">For deploying to VMware Cloud on AWS, set the folder name to the required name of </w:t>
      </w:r>
      <w:r>
        <w:rPr>
          <w:rStyle w:val="InlineCite"/>
        </w:rPr>
        <w:t>Workload</w:t>
      </w:r>
      <w:r>
        <w:t>:</w:t>
      </w:r>
    </w:p>
    <w:p>
      <w:pPr>
        <w:pStyle w:val="CodeBlock"/>
      </w:pPr>
      <w:r>
        <w:t>inputs:</w:t>
        <w:br/>
        <w:t xml:space="preserve">  environment:</w:t>
        <w:br/>
        <w:t xml:space="preserve">    type: string</w:t>
        <w:br/>
        <w:t xml:space="preserve">    enum:</w:t>
        <w:br/>
        <w:t xml:space="preserve">      - AWS</w:t>
        <w:br/>
        <w:t xml:space="preserve">      - vSphere</w:t>
        <w:br/>
        <w:t xml:space="preserve">      - Azure</w:t>
        <w:br/>
        <w:t xml:space="preserve">      - VMC</w:t>
        <w:br/>
        <w:t xml:space="preserve">      - GCP</w:t>
        <w:br/>
        <w:t xml:space="preserve">    default: vSphere</w:t>
        <w:br/>
        <w:t>resources:</w:t>
        <w:br/>
        <w:t xml:space="preserve">  frontend:</w:t>
        <w:br/>
        <w:t xml:space="preserve">    type: Cloud.Machine</w:t>
        <w:br/>
        <w:t xml:space="preserve">    properties:</w:t>
        <w:br/>
        <w:t xml:space="preserve">      </w:t>
      </w:r>
      <w:r>
        <w:t>folderName: '${input.environment == "VMC" ? "Workload" : ""}'</w:t>
      </w:r>
    </w:p>
    <w:p>
      <w:pPr>
        <w:pStyle w:val="BodyText"/>
      </w:pPr>
      <w:r>
        <w:t xml:space="preserve">At deployment time, tag the machine with an all-lowercase </w:t>
      </w:r>
      <w:r>
        <w:rPr>
          <w:rStyle w:val="InlineCite"/>
        </w:rPr>
        <w:t>env</w:t>
      </w:r>
      <w:r>
        <w:t xml:space="preserve"> tag that matches the selected environment:</w:t>
      </w:r>
    </w:p>
    <w:p>
      <w:pPr>
        <w:pStyle w:val="CodeBlock"/>
      </w:pPr>
      <w:r>
        <w:t>inputs:</w:t>
        <w:br/>
        <w:t xml:space="preserve">  environment:</w:t>
        <w:br/>
        <w:t xml:space="preserve">    type: string</w:t>
        <w:br/>
        <w:t xml:space="preserve">    enum:</w:t>
        <w:br/>
        <w:t xml:space="preserve">      - AWS</w:t>
        <w:br/>
        <w:t xml:space="preserve">      - vSphere</w:t>
        <w:br/>
        <w:t xml:space="preserve">      - Azure</w:t>
        <w:br/>
        <w:t xml:space="preserve">      - VMC</w:t>
        <w:br/>
        <w:t xml:space="preserve">      - GCP</w:t>
        <w:br/>
        <w:t xml:space="preserve">    default: vSphere</w:t>
        <w:br/>
        <w:t>resources:</w:t>
        <w:br/>
        <w:t xml:space="preserve">  frontend:</w:t>
        <w:br/>
        <w:t xml:space="preserve">    type: Cloud.Machine</w:t>
        <w:br/>
        <w:t xml:space="preserve">    properties:</w:t>
        <w:br/>
        <w:t xml:space="preserve">      constraints:</w:t>
        <w:br/>
        <w:t xml:space="preserve">        </w:t>
      </w:r>
      <w:r>
        <w:t>- tag: '${"env:" + to_lower(input.environment)}'</w:t>
      </w:r>
    </w:p>
    <w:p>
      <w:pPr>
        <w:pStyle w:val="BodyText"/>
      </w:pPr>
      <w:r>
        <w:t>Set the number of machines in the front-end cluster to one (small) or two (large). Note that the large cluster is set by process of elimination:</w:t>
      </w:r>
    </w:p>
    <w:p>
      <w:pPr>
        <w:pStyle w:val="CodeBlock"/>
      </w:pPr>
      <w:r>
        <w:t>inputs:</w:t>
        <w:br/>
        <w:t xml:space="preserve">  envsize:</w:t>
        <w:br/>
        <w:t xml:space="preserve">    type: string</w:t>
        <w:br/>
        <w:t xml:space="preserve">    enum:</w:t>
        <w:br/>
        <w:t xml:space="preserve">      - Small</w:t>
        <w:br/>
        <w:t xml:space="preserve">      - Large</w:t>
        <w:br/>
        <w:t>resources:</w:t>
        <w:br/>
        <w:t xml:space="preserve">  frontend:</w:t>
        <w:br/>
        <w:t xml:space="preserve">    type: Cloud.Machine</w:t>
        <w:br/>
        <w:t xml:space="preserve">    properties:</w:t>
        <w:br/>
        <w:t xml:space="preserve">      </w:t>
      </w:r>
      <w:r>
        <w:t>count: '${input.envsize == "Small" ? 1 : 2}'</w:t>
      </w:r>
    </w:p>
    <w:p>
      <w:pPr>
        <w:pStyle w:val="BodyText"/>
      </w:pPr>
      <w:r>
        <w:t xml:space="preserve">Attach machines to the same </w:t>
      </w:r>
      <w:r>
        <w:rPr>
          <w:rStyle w:val="InlineCite"/>
        </w:rPr>
        <w:t>Default</w:t>
      </w:r>
      <w:r>
        <w:t xml:space="preserve"> network by binding to the property found in the network resource:</w:t>
      </w:r>
    </w:p>
    <w:p>
      <w:pPr>
        <w:pStyle w:val="CodeBlock"/>
      </w:pPr>
      <w:r>
        <w:t>resources:</w:t>
        <w:br/>
        <w:t xml:space="preserve">  frontend:</w:t>
        <w:br/>
        <w:t xml:space="preserve">    type: Cloud.Machine</w:t>
        <w:br/>
        <w:t xml:space="preserve">    properties:</w:t>
        <w:br/>
        <w:t xml:space="preserve">      networks:</w:t>
        <w:br/>
        <w:t xml:space="preserve">        </w:t>
      </w:r>
      <w:r>
        <w:t>- network: '${resource.Cloud_Network_1.name}'</w:t>
      </w:r>
      <w:r>
        <w:br/>
        <w:t xml:space="preserve">  apitier:</w:t>
        <w:br/>
        <w:t xml:space="preserve">    type: Cloud.Machine</w:t>
        <w:br/>
        <w:t xml:space="preserve">    properties:</w:t>
        <w:br/>
        <w:t xml:space="preserve">      networks:</w:t>
        <w:br/>
        <w:t xml:space="preserve">        </w:t>
      </w:r>
      <w:r>
        <w:t>- network: '${resource.Cloud_Network_1.name}'</w:t>
      </w:r>
      <w:r>
        <w:br/>
        <w:t xml:space="preserve">  Cloud_Network_1:</w:t>
        <w:br/>
        <w:t xml:space="preserve">    type: Cloud.Network</w:t>
        <w:br/>
        <w:t xml:space="preserve">    properties:</w:t>
        <w:br/>
        <w:t xml:space="preserve">      </w:t>
      </w:r>
      <w:r>
        <w:t>name: Default</w:t>
      </w:r>
      <w:r>
        <w:br/>
        <w:t xml:space="preserve">      networkType: existing</w:t>
      </w:r>
    </w:p>
    <w:p>
      <w:pPr>
        <w:pStyle w:val="BodyText"/>
      </w:pPr>
      <w:r>
        <w:t>Encrypt access credentials submitted to the API:</w:t>
      </w:r>
    </w:p>
    <w:p>
      <w:pPr>
        <w:pStyle w:val="CodeBlock"/>
      </w:pPr>
      <w:r>
        <w:t>resources:</w:t>
        <w:br/>
        <w:t xml:space="preserve">  apitier:</w:t>
        <w:br/>
        <w:t xml:space="preserve">    type: Cloud.Machine</w:t>
        <w:br/>
        <w:t xml:space="preserve">    properties:</w:t>
        <w:br/>
        <w:t xml:space="preserve">      cloudConfig: |</w:t>
        <w:br/>
        <w:t xml:space="preserve">        #cloud-config</w:t>
        <w:br/>
        <w:t xml:space="preserve">        runcmd:</w:t>
        <w:br/>
        <w:t xml:space="preserve">          </w:t>
      </w:r>
      <w:r>
        <w:t>- export apikey=${base64_encode(input.username:input.password)}</w:t>
      </w:r>
      <w:r>
        <w:br/>
        <w:t xml:space="preserve">          - curl -i -H 'Accept:application/json' -H 'Authorization:Basic :$apikey' http://example.com</w:t>
      </w:r>
    </w:p>
    <w:p>
      <w:pPr>
        <w:pStyle w:val="BodyText"/>
      </w:pPr>
      <w:r>
        <w:t>Discover the address of the API machine:</w:t>
      </w:r>
    </w:p>
    <w:p>
      <w:pPr>
        <w:pStyle w:val="CodeBlock"/>
      </w:pPr>
      <w:r>
        <w:t>resources:</w:t>
        <w:br/>
        <w:t xml:space="preserve">  frontend:</w:t>
        <w:br/>
        <w:t xml:space="preserve">    type: Cloud.Machine</w:t>
        <w:br/>
        <w:t xml:space="preserve">    properties:</w:t>
        <w:br/>
        <w:t xml:space="preserve">      cloudConfig: |</w:t>
        <w:br/>
        <w:t xml:space="preserve">        runcmd:</w:t>
        <w:br/>
        <w:t xml:space="preserve">          </w:t>
      </w:r>
      <w:r>
        <w:t>- echo ${resource.apitier.networks[0].address}</w:t>
      </w:r>
      <w:r>
        <w:br/>
        <w:t xml:space="preserve">  apitier:</w:t>
        <w:br/>
        <w:t xml:space="preserve">    type: Cloud.Machine</w:t>
        <w:br/>
        <w:t xml:space="preserve">    properties:</w:t>
        <w:br/>
        <w:t xml:space="preserve">      networks:</w:t>
        <w:br/>
        <w:t xml:space="preserve">        - network: '${resource.Cloud_Network_1.name}'</w:t>
      </w:r>
    </w:p>
    <w:p>
      <w:pPr>
        <w:pStyle w:val="SectionHeading3"/>
      </w:pPr>
      <w:r>
        <w:t>Complete cloud template</w:t>
      </w:r>
    </w:p>
    <w:p>
      <w:pPr>
        <w:pStyle w:val="CodeBlock"/>
      </w:pPr>
      <w:r>
        <w:t>inputs:</w:t>
        <w:br/>
        <w:t xml:space="preserve">  environment:</w:t>
        <w:br/>
        <w:t xml:space="preserve">    type: string</w:t>
        <w:br/>
        <w:t xml:space="preserve">    enum:</w:t>
        <w:br/>
        <w:t xml:space="preserve">      - AWS</w:t>
        <w:br/>
        <w:t xml:space="preserve">      - vSphere</w:t>
        <w:br/>
        <w:t xml:space="preserve">      - Azure</w:t>
        <w:br/>
        <w:t xml:space="preserve">      - VMC</w:t>
        <w:br/>
        <w:t xml:space="preserve">      - GCP</w:t>
        <w:br/>
        <w:t xml:space="preserve">    default: vSphere</w:t>
        <w:br/>
        <w:t xml:space="preserve">  sshKey:</w:t>
        <w:br/>
        <w:t xml:space="preserve">    type: string</w:t>
        <w:br/>
        <w:t xml:space="preserve">    maxLength: 500</w:t>
        <w:br/>
        <w:t xml:space="preserve">  envsize:</w:t>
        <w:br/>
        <w:t xml:space="preserve">    type: string</w:t>
        <w:br/>
        <w:t xml:space="preserve">    enum:</w:t>
        <w:br/>
        <w:t xml:space="preserve">      - Small</w:t>
        <w:br/>
        <w:t xml:space="preserve">      - Large</w:t>
        <w:br/>
        <w:t>resources:</w:t>
        <w:br/>
        <w:t xml:space="preserve">  frontend:</w:t>
        <w:br/>
        <w:t xml:space="preserve">    type: Cloud.Machine</w:t>
        <w:br/>
        <w:t xml:space="preserve">    properties:</w:t>
        <w:br/>
        <w:t xml:space="preserve">      folderName: '${input.environment == "VMC" ? "Workload" : ""}'</w:t>
        <w:br/>
        <w:t xml:space="preserve">      image: ubuntu</w:t>
        <w:br/>
        <w:t xml:space="preserve">      flavor: medium</w:t>
        <w:br/>
        <w:t xml:space="preserve">      count: '${input.envsize == "Small" ? 1 : 2}'</w:t>
        <w:br/>
        <w:t xml:space="preserve">      remoteAccess:</w:t>
        <w:br/>
        <w:t xml:space="preserve">        authentication: publicPrivateKey</w:t>
        <w:br/>
        <w:t xml:space="preserve">        sshKey: '${input.sshKey}'</w:t>
        <w:br/>
        <w:t xml:space="preserve">      cloudConfig: |</w:t>
        <w:br/>
        <w:t xml:space="preserve">        packages:</w:t>
        <w:br/>
        <w:t xml:space="preserve">          - nginx</w:t>
        <w:br/>
        <w:t xml:space="preserve">        runcmd:</w:t>
        <w:br/>
        <w:t xml:space="preserve">          - echo ${resource.apitier.networks[0].address}</w:t>
        <w:br/>
        <w:t xml:space="preserve">      constraints:</w:t>
        <w:br/>
        <w:t xml:space="preserve">        - tag: '${"env:" + to_lower(input.environment)}'</w:t>
        <w:br/>
        <w:t xml:space="preserve">      networks:</w:t>
        <w:br/>
        <w:t xml:space="preserve">        - network: '${resource.Cloud_Network_1.name}'</w:t>
        <w:br/>
        <w:t xml:space="preserve">  apitier:</w:t>
        <w:br/>
        <w:t xml:space="preserve">    type: Cloud.Machine</w:t>
        <w:br/>
        <w:t xml:space="preserve">    properties:</w:t>
        <w:br/>
        <w:t xml:space="preserve">      folderName: '${input.environment == "VMC" ? "Workload" : ""}'</w:t>
        <w:br/>
        <w:t xml:space="preserve">      image: ubuntu</w:t>
        <w:br/>
        <w:t xml:space="preserve">      flavor: small</w:t>
        <w:br/>
        <w:t xml:space="preserve">      cloudConfig: |</w:t>
        <w:br/>
        <w:t xml:space="preserve">        #cloud-config</w:t>
        <w:br/>
        <w:t xml:space="preserve">        runcmd:</w:t>
        <w:br/>
        <w:t xml:space="preserve">          - export apikey=${base64_encode(input.username:input.password)}</w:t>
        <w:br/>
        <w:t xml:space="preserve">          - curl -i -H 'Accept:application/json' -H 'Authorization:Basic :$apikey' http://example.com</w:t>
        <w:br/>
        <w:t xml:space="preserve">      remoteAccess:</w:t>
        <w:br/>
        <w:t xml:space="preserve">        authentication: publicPrivateKey</w:t>
        <w:br/>
        <w:t xml:space="preserve">        sshKey: '${input.sshKey}'</w:t>
        <w:br/>
        <w:t xml:space="preserve">      constraints:</w:t>
        <w:br/>
        <w:t xml:space="preserve">        - tag: '${"env:" + to_lower(input.environment)}'</w:t>
        <w:br/>
        <w:t xml:space="preserve">      networks:</w:t>
        <w:br/>
        <w:t xml:space="preserve">        - network: '${resource.Cloud_Network_1.name}'</w:t>
        <w:br/>
        <w:t xml:space="preserve">  Cloud_Network_1:</w:t>
        <w:br/>
        <w:t xml:space="preserve">    type: Cloud.Network</w:t>
        <w:br/>
        <w:t xml:space="preserve">    properties:</w:t>
        <w:br/>
        <w:t xml:space="preserve">      name: Default</w:t>
        <w:br/>
        <w:t xml:space="preserve">      networkType: existing</w:t>
        <w:br/>
        <w:t xml:space="preserve">      constraints:</w:t>
        <w:br/>
        <w:t xml:space="preserve">        - tag: '${"env:" + to_lower(input.environment)}'</w:t>
        <w:br/>
      </w:r>
    </w:p>
    <w:p>
      <w:pPr>
        <w:pStyle w:val="Heading3"/>
      </w:pPr>
      <w:bookmarkStart w:id="22" w:name="Bf686cb613c2148d99e01e22101599296"/>
      <w:bookmarkStart w:id="23" w:name="_Toc256000124"/>
      <w:r>
        <w:t>Expression syntax in VCF Automation for VM Apps</w:t>
      </w:r>
      <w:bookmarkEnd w:id="23"/>
      <w:bookmarkEnd w:id="22"/>
    </w:p>
    <w:p>
      <w:pPr>
        <w:pStyle w:val="BodyText"/>
      </w:pPr>
      <w:r>
        <w:t xml:space="preserve">The expression syntax exposes all of the available capabilities of expressions in </w:t>
      </w:r>
      <w:r>
        <w:t>VCF Automation</w:t>
      </w:r>
      <w:r>
        <w:t xml:space="preserve"> templates.</w:t>
      </w:r>
    </w:p>
    <w:p>
      <w:pPr>
        <w:pStyle w:val="BodyText"/>
        <w:pBdr>
          <w:top w:val="single" w:sz="8" w:space="2" w:color="D3D3D3"/>
          <w:bottom w:val="single" w:sz="8" w:space="2" w:color="D3D3D3"/>
        </w:pBdr>
      </w:pPr>
      <w:r>
        <w:rPr>
          <w:rStyle w:val="NoteLeadernote"/>
        </w:rPr>
        <w:t>Note</w:t>
        <w:tab/>
      </w:r>
      <w:r>
        <w:t>VCF Automation</w:t>
      </w:r>
      <w:r>
        <w:t xml:space="preserve"> expressions aren't the same as regular expressions (regex).</w:t>
      </w:r>
    </w:p>
    <w:p>
      <w:pPr>
        <w:pStyle w:val="BodyText"/>
      </w:pPr>
      <w:r>
        <w:t xml:space="preserve">The following syntax is only partly represented in the examples shown in </w:t>
      </w:r>
      <w:r>
        <w:t>Expressions in VCF Automation for VM Apps</w:t>
      </w:r>
      <w:r>
        <w:t>.</w:t>
      </w:r>
    </w:p>
    <w:p>
      <w:pPr>
        <w:pStyle w:val="SectionHeading4"/>
      </w:pPr>
      <w:r>
        <w:t>Literals</w:t>
      </w:r>
    </w:p>
    <w:p>
      <w:pPr>
        <w:pStyle w:val="BodyText"/>
      </w:pPr>
      <w:r>
        <w:t>The following literals are supported:</w:t>
      </w:r>
    </w:p>
    <w:p>
      <w:pPr>
        <w:pStyle w:val="BodyText"/>
        <w:numPr>
          <w:numId w:val="25"/>
        </w:numPr>
      </w:pPr>
      <w:r>
        <w:t>Boolean (true or false)</w:t>
      </w:r>
    </w:p>
    <w:p>
      <w:pPr>
        <w:pStyle w:val="BodyText"/>
        <w:numPr>
          <w:numId w:val="25"/>
        </w:numPr>
      </w:pPr>
      <w:r>
        <w:t>Integer</w:t>
      </w:r>
    </w:p>
    <w:p>
      <w:pPr>
        <w:pStyle w:val="BodyText"/>
        <w:numPr>
          <w:numId w:val="25"/>
        </w:numPr>
      </w:pPr>
      <w:r>
        <w:t>Floating point</w:t>
      </w:r>
    </w:p>
    <w:p>
      <w:pPr>
        <w:pStyle w:val="BodyText"/>
        <w:numPr>
          <w:numId w:val="25"/>
        </w:numPr>
      </w:pPr>
      <w:r>
        <w:t>String</w:t>
      </w:r>
    </w:p>
    <w:p>
      <w:pPr>
        <w:pStyle w:val="BodyText"/>
        <w:ind w:left="480"/>
      </w:pPr>
      <w:r>
        <w:t>Backslash escapes double quote, single quote, and backslash itself:</w:t>
      </w:r>
    </w:p>
    <w:p>
      <w:pPr>
        <w:pStyle w:val="BodyText"/>
        <w:ind w:left="480"/>
      </w:pPr>
      <w:r>
        <w:rPr>
          <w:rStyle w:val="InlineCode"/>
        </w:rPr>
        <w:t>"</w:t>
      </w:r>
      <w:r>
        <w:t xml:space="preserve"> is escaped as </w:t>
      </w:r>
      <w:r>
        <w:rPr>
          <w:rStyle w:val="InlineCode"/>
        </w:rPr>
        <w:t>\"</w:t>
      </w:r>
    </w:p>
    <w:p>
      <w:pPr>
        <w:pStyle w:val="BodyText"/>
        <w:ind w:left="480"/>
      </w:pPr>
      <w:r>
        <w:rPr>
          <w:rStyle w:val="InlineCode"/>
        </w:rPr>
        <w:t>'</w:t>
      </w:r>
      <w:r>
        <w:t xml:space="preserve"> is escaped as </w:t>
      </w:r>
      <w:r>
        <w:rPr>
          <w:rStyle w:val="InlineCode"/>
        </w:rPr>
        <w:t>\'</w:t>
      </w:r>
    </w:p>
    <w:p>
      <w:pPr>
        <w:pStyle w:val="BodyText"/>
        <w:ind w:left="480"/>
      </w:pPr>
      <w:r>
        <w:rPr>
          <w:rStyle w:val="InlineCode"/>
        </w:rPr>
        <w:t>\</w:t>
      </w:r>
      <w:r>
        <w:t xml:space="preserve"> is escaped as </w:t>
      </w:r>
      <w:r>
        <w:rPr>
          <w:rStyle w:val="InlineCode"/>
        </w:rPr>
        <w:t>\\</w:t>
      </w:r>
    </w:p>
    <w:p>
      <w:pPr>
        <w:pStyle w:val="BodyText"/>
        <w:ind w:left="480"/>
      </w:pPr>
      <w:r>
        <w:t>Quotes only need to be escaped inside a string enclosed with the same type of quote, as shown in the following example.</w:t>
      </w:r>
    </w:p>
    <w:p>
      <w:pPr>
        <w:pStyle w:val="BodyText"/>
        <w:ind w:left="480"/>
      </w:pPr>
      <w:r>
        <w:rPr>
          <w:rStyle w:val="InlineCode"/>
        </w:rPr>
        <w:t>"I am a \"double quoted\" string inside \"double quotes\"."</w:t>
      </w:r>
    </w:p>
    <w:p>
      <w:pPr>
        <w:pStyle w:val="BodyText"/>
        <w:numPr>
          <w:numId w:val="25"/>
        </w:numPr>
      </w:pPr>
      <w:r>
        <w:t>Null</w:t>
      </w:r>
    </w:p>
    <w:p>
      <w:pPr>
        <w:pStyle w:val="SectionHeading4"/>
      </w:pPr>
      <w:r>
        <w:t>Environment variables</w:t>
      </w:r>
    </w:p>
    <w:p>
      <w:pPr>
        <w:pStyle w:val="BodyText"/>
      </w:pPr>
      <w:r>
        <w:t>Environment names:</w:t>
      </w:r>
    </w:p>
    <w:p>
      <w:pPr>
        <w:pStyle w:val="BodyText"/>
        <w:numPr>
          <w:numId w:val="26"/>
        </w:numPr>
      </w:pPr>
      <w:r>
        <w:t>orgId</w:t>
      </w:r>
    </w:p>
    <w:p>
      <w:pPr>
        <w:pStyle w:val="BodyText"/>
        <w:numPr>
          <w:numId w:val="26"/>
        </w:numPr>
      </w:pPr>
      <w:r>
        <w:t>projectId</w:t>
      </w:r>
    </w:p>
    <w:p>
      <w:pPr>
        <w:pStyle w:val="BodyText"/>
        <w:numPr>
          <w:numId w:val="26"/>
        </w:numPr>
      </w:pPr>
      <w:r>
        <w:t>projectName</w:t>
      </w:r>
    </w:p>
    <w:p>
      <w:pPr>
        <w:pStyle w:val="BodyText"/>
        <w:numPr>
          <w:numId w:val="26"/>
        </w:numPr>
      </w:pPr>
      <w:r>
        <w:t>deploymentId</w:t>
      </w:r>
    </w:p>
    <w:p>
      <w:pPr>
        <w:pStyle w:val="BodyText"/>
        <w:numPr>
          <w:numId w:val="26"/>
        </w:numPr>
      </w:pPr>
      <w:r>
        <w:t>deploymentName</w:t>
      </w:r>
    </w:p>
    <w:p>
      <w:pPr>
        <w:pStyle w:val="BodyText"/>
        <w:numPr>
          <w:numId w:val="26"/>
        </w:numPr>
      </w:pPr>
      <w:r>
        <w:t>blueprintId</w:t>
      </w:r>
    </w:p>
    <w:p>
      <w:pPr>
        <w:pStyle w:val="BodyText"/>
        <w:numPr>
          <w:numId w:val="26"/>
        </w:numPr>
      </w:pPr>
      <w:r>
        <w:t>blueprintVersion</w:t>
      </w:r>
    </w:p>
    <w:p>
      <w:pPr>
        <w:pStyle w:val="BodyText"/>
        <w:numPr>
          <w:numId w:val="26"/>
        </w:numPr>
      </w:pPr>
      <w:r>
        <w:t>blueprintName</w:t>
      </w:r>
    </w:p>
    <w:p>
      <w:pPr>
        <w:pStyle w:val="BodyText"/>
        <w:numPr>
          <w:numId w:val="26"/>
        </w:numPr>
      </w:pPr>
      <w:r>
        <w:t>requestedBy (user)</w:t>
      </w:r>
    </w:p>
    <w:p>
      <w:pPr>
        <w:pStyle w:val="BodyText"/>
        <w:numPr>
          <w:numId w:val="26"/>
        </w:numPr>
      </w:pPr>
      <w:r>
        <w:t>requestedAt (time)</w:t>
      </w:r>
    </w:p>
    <w:p>
      <w:pPr>
        <w:pStyle w:val="BodyText"/>
      </w:pPr>
      <w:r>
        <w:t>Syntax:</w:t>
      </w:r>
    </w:p>
    <w:p>
      <w:pPr>
        <w:pStyle w:val="BodyText"/>
      </w:pPr>
      <w:r>
        <w:rPr>
          <w:rStyle w:val="InlineCode"/>
        </w:rPr>
        <w:t>env.ENV_NAME</w:t>
      </w:r>
    </w:p>
    <w:p>
      <w:pPr>
        <w:pStyle w:val="BodyText"/>
      </w:pPr>
      <w:r>
        <w:t>Example:</w:t>
      </w:r>
    </w:p>
    <w:p>
      <w:pPr>
        <w:pStyle w:val="BodyText"/>
      </w:pPr>
      <w:r>
        <w:rPr>
          <w:rStyle w:val="InlineCode"/>
        </w:rPr>
        <w:t>${env.blueprintId}</w:t>
      </w:r>
    </w:p>
    <w:p>
      <w:pPr>
        <w:pStyle w:val="SectionHeading4"/>
      </w:pPr>
      <w:r>
        <w:t>Resource variables</w:t>
      </w:r>
    </w:p>
    <w:p>
      <w:pPr>
        <w:pStyle w:val="BodyText"/>
      </w:pPr>
      <w:r>
        <w:t>Resource variables let you bind to resource properties from other resources.</w:t>
      </w:r>
    </w:p>
    <w:p>
      <w:pPr>
        <w:pStyle w:val="BodyText"/>
      </w:pPr>
      <w:r>
        <w:t>Syntax:</w:t>
      </w:r>
    </w:p>
    <w:p>
      <w:pPr>
        <w:pStyle w:val="BodyText"/>
      </w:pPr>
      <w:r>
        <w:rPr>
          <w:rStyle w:val="InlineCode"/>
        </w:rPr>
        <w:t>resource.RESOURCE_NAME.PROPERTY_NAME</w:t>
      </w:r>
    </w:p>
    <w:p>
      <w:pPr>
        <w:pStyle w:val="BodyText"/>
      </w:pPr>
      <w:r>
        <w:t>Resource names cannot contain dashes or dots. Underscores are allowed.</w:t>
      </w:r>
    </w:p>
    <w:p>
      <w:pPr>
        <w:pStyle w:val="BodyText"/>
      </w:pPr>
      <w:r>
        <w:t>Examples:</w:t>
      </w:r>
    </w:p>
    <w:p>
      <w:pPr>
        <w:pStyle w:val="BodyText"/>
        <w:numPr>
          <w:numId w:val="27"/>
        </w:numPr>
      </w:pPr>
      <w:r>
        <w:rPr>
          <w:rStyle w:val="InlineCode"/>
        </w:rPr>
        <w:t>${resource.db.id}</w:t>
      </w:r>
    </w:p>
    <w:p>
      <w:pPr>
        <w:pStyle w:val="BodyText"/>
        <w:numPr>
          <w:numId w:val="27"/>
        </w:numPr>
      </w:pPr>
      <w:r>
        <w:rPr>
          <w:rStyle w:val="InlineCode"/>
        </w:rPr>
        <w:t>${resource.db.networks[0].address}</w:t>
      </w:r>
    </w:p>
    <w:p>
      <w:pPr>
        <w:pStyle w:val="BodyText"/>
        <w:numPr>
          <w:numId w:val="27"/>
        </w:numPr>
      </w:pPr>
      <w:r>
        <w:rPr>
          <w:rStyle w:val="InlineCode"/>
        </w:rPr>
        <w:t>${resource.app.id}</w:t>
      </w:r>
      <w:r>
        <w:t xml:space="preserve"> (Return the string for non-clustered resources, where count isn't specified. Return the array for clustered resources.)</w:t>
      </w:r>
    </w:p>
    <w:p>
      <w:pPr>
        <w:pStyle w:val="BodyText"/>
        <w:numPr>
          <w:numId w:val="27"/>
        </w:numPr>
      </w:pPr>
      <w:r>
        <w:rPr>
          <w:rStyle w:val="InlineCode"/>
        </w:rPr>
        <w:t>${resource.app[0].id}</w:t>
      </w:r>
      <w:r>
        <w:t xml:space="preserve"> (Return the first entry for clustered resources.)</w:t>
      </w:r>
    </w:p>
    <w:p>
      <w:pPr>
        <w:pStyle w:val="SectionHeading4"/>
      </w:pPr>
      <w:r>
        <w:t>Resource self variables</w:t>
      </w:r>
    </w:p>
    <w:p>
      <w:pPr>
        <w:pStyle w:val="BodyText"/>
      </w:pPr>
      <w:r>
        <w:t>Resource self variables are allowed only for resources supporting the allocation phase. Resource self variables are only available (or only have a value set) after the allocation phase is complete.</w:t>
      </w:r>
    </w:p>
    <w:p>
      <w:pPr>
        <w:pStyle w:val="BodyText"/>
      </w:pPr>
      <w:r>
        <w:t>Syntax:</w:t>
      </w:r>
    </w:p>
    <w:p>
      <w:pPr>
        <w:pStyle w:val="BodyText"/>
      </w:pPr>
      <w:r>
        <w:rPr>
          <w:rStyle w:val="InlineCode"/>
        </w:rPr>
        <w:t>self.property_name</w:t>
      </w:r>
    </w:p>
    <w:p>
      <w:pPr>
        <w:pStyle w:val="BodyText"/>
      </w:pPr>
      <w:r>
        <w:t>Example:</w:t>
      </w:r>
    </w:p>
    <w:p>
      <w:pPr>
        <w:pStyle w:val="BodyText"/>
      </w:pPr>
      <w:r>
        <w:rPr>
          <w:rStyle w:val="InlineCode"/>
        </w:rPr>
        <w:t>${self.address}</w:t>
      </w:r>
      <w:r>
        <w:t xml:space="preserve"> (Return the address assigned during the allocation phase.)</w:t>
      </w:r>
    </w:p>
    <w:p>
      <w:pPr>
        <w:pStyle w:val="BodyText"/>
      </w:pPr>
      <w:r>
        <w:t xml:space="preserve">Note that for a resource named </w:t>
      </w:r>
      <w:r>
        <w:rPr>
          <w:rStyle w:val="InlineCode"/>
        </w:rPr>
        <w:t>resource_x</w:t>
      </w:r>
      <w:r>
        <w:t xml:space="preserve">, </w:t>
      </w:r>
      <w:r>
        <w:rPr>
          <w:rStyle w:val="InlineCode"/>
        </w:rPr>
        <w:t>self.property_name</w:t>
      </w:r>
      <w:r>
        <w:t xml:space="preserve"> and </w:t>
      </w:r>
      <w:r>
        <w:rPr>
          <w:rStyle w:val="InlineCode"/>
        </w:rPr>
        <w:t>resource.resource_x.property_name</w:t>
      </w:r>
      <w:r>
        <w:t xml:space="preserve"> are the same and are both considered self-references.</w:t>
      </w:r>
    </w:p>
    <w:p>
      <w:pPr>
        <w:pStyle w:val="SectionHeading4"/>
      </w:pPr>
      <w:r>
        <w:t>Conditions</w:t>
      </w:r>
    </w:p>
    <w:p>
      <w:pPr>
        <w:pStyle w:val="BodyText"/>
      </w:pPr>
      <w:r>
        <w:t>Syntax:</w:t>
      </w:r>
    </w:p>
    <w:p>
      <w:pPr>
        <w:pStyle w:val="BodyText"/>
        <w:numPr>
          <w:numId w:val="28"/>
        </w:numPr>
      </w:pPr>
      <w:r>
        <w:t xml:space="preserve">Equality operators are </w:t>
      </w:r>
      <w:r>
        <w:rPr>
          <w:rStyle w:val="InlineCode"/>
        </w:rPr>
        <w:t>==</w:t>
      </w:r>
      <w:r>
        <w:t xml:space="preserve"> and </w:t>
      </w:r>
      <w:r>
        <w:rPr>
          <w:rStyle w:val="InlineCode"/>
        </w:rPr>
        <w:t>!=</w:t>
      </w:r>
      <w:r>
        <w:t>.</w:t>
      </w:r>
    </w:p>
    <w:p>
      <w:pPr>
        <w:pStyle w:val="BodyText"/>
        <w:numPr>
          <w:numId w:val="28"/>
        </w:numPr>
      </w:pPr>
      <w:r>
        <w:t xml:space="preserve">Relational operators are </w:t>
      </w:r>
      <w:r>
        <w:rPr>
          <w:rStyle w:val="InlineCode"/>
        </w:rPr>
        <w:t>&lt;</w:t>
      </w:r>
      <w:r>
        <w:rPr>
          <w:rStyle w:val="InlineCode"/>
        </w:rPr>
        <w:t>&gt;</w:t>
      </w:r>
      <w:r>
        <w:rPr>
          <w:rStyle w:val="InlineCode"/>
        </w:rPr>
        <w:t>&lt;=</w:t>
      </w:r>
      <w:r>
        <w:t xml:space="preserve"> and </w:t>
      </w:r>
      <w:r>
        <w:rPr>
          <w:rStyle w:val="InlineCode"/>
        </w:rPr>
        <w:t>&gt;=</w:t>
      </w:r>
      <w:r>
        <w:t>.</w:t>
      </w:r>
    </w:p>
    <w:p>
      <w:pPr>
        <w:pStyle w:val="BodyText"/>
        <w:numPr>
          <w:numId w:val="28"/>
        </w:numPr>
      </w:pPr>
      <w:r>
        <w:t xml:space="preserve">Logical operators are </w:t>
      </w:r>
      <w:r>
        <w:rPr>
          <w:rStyle w:val="InlineCode"/>
        </w:rPr>
        <w:t>&amp;&amp;</w:t>
      </w:r>
      <w:r>
        <w:rPr>
          <w:rStyle w:val="InlineCode"/>
        </w:rPr>
        <w:t>||</w:t>
      </w:r>
      <w:r>
        <w:t xml:space="preserve"> and </w:t>
      </w:r>
      <w:r>
        <w:rPr>
          <w:rStyle w:val="InlineCode"/>
        </w:rPr>
        <w:t>!</w:t>
      </w:r>
      <w:r>
        <w:t>.</w:t>
      </w:r>
    </w:p>
    <w:p>
      <w:pPr>
        <w:pStyle w:val="BodyText"/>
        <w:numPr>
          <w:numId w:val="28"/>
        </w:numPr>
      </w:pPr>
      <w:r>
        <w:t>Conditionals use the pattern:</w:t>
      </w:r>
    </w:p>
    <w:p>
      <w:pPr>
        <w:pStyle w:val="BodyText"/>
        <w:ind w:left="480"/>
      </w:pPr>
      <w:r>
        <w:rPr>
          <w:rStyle w:val="InlineVar"/>
        </w:rPr>
        <w:t>condition-expression</w:t>
      </w:r>
      <w:r>
        <w:rPr>
          <w:rStyle w:val="InlineCode"/>
        </w:rPr>
        <w:t>?</w:t>
      </w:r>
      <w:r>
        <w:rPr>
          <w:rStyle w:val="InlineVar"/>
        </w:rPr>
        <w:t>true-expression</w:t>
      </w:r>
      <w:r>
        <w:t xml:space="preserve"> :</w:t>
      </w:r>
      <w:r>
        <w:rPr>
          <w:rStyle w:val="InlineVar"/>
        </w:rPr>
        <w:t>false-expression</w:t>
      </w:r>
    </w:p>
    <w:p>
      <w:pPr>
        <w:pStyle w:val="BodyText"/>
      </w:pPr>
      <w:r>
        <w:t>Examples:</w:t>
      </w:r>
    </w:p>
    <w:p>
      <w:pPr>
        <w:pStyle w:val="BodyText"/>
      </w:pPr>
      <w:r>
        <w:rPr>
          <w:rStyle w:val="InlineCode"/>
        </w:rPr>
        <w:t>${input.count &lt; 5 &amp;&amp; input.size == 'small'}</w:t>
      </w:r>
    </w:p>
    <w:p>
      <w:pPr>
        <w:pStyle w:val="BodyText"/>
      </w:pPr>
      <w:r>
        <w:rPr>
          <w:rStyle w:val="InlineCode"/>
        </w:rPr>
        <w:t>${input.count &lt; 2 ? "small":"large"}</w:t>
      </w:r>
    </w:p>
    <w:p>
      <w:pPr>
        <w:pStyle w:val="SectionHeading4"/>
      </w:pPr>
      <w:r>
        <w:t>Cluster count index</w:t>
      </w:r>
    </w:p>
    <w:p>
      <w:pPr>
        <w:pStyle w:val="BodyText"/>
      </w:pPr>
      <w:r>
        <w:t>Syntax:</w:t>
      </w:r>
    </w:p>
    <w:p>
      <w:pPr>
        <w:pStyle w:val="BodyText"/>
      </w:pPr>
      <w:r>
        <w:rPr>
          <w:rStyle w:val="InlineCode"/>
        </w:rPr>
        <w:t>count.index</w:t>
      </w:r>
    </w:p>
    <w:p>
      <w:pPr>
        <w:pStyle w:val="BodyText"/>
      </w:pPr>
      <w:r>
        <w:t>Examples:</w:t>
      </w:r>
    </w:p>
    <w:p>
      <w:pPr>
        <w:pStyle w:val="BodyText"/>
        <w:numPr>
          <w:numId w:val="29"/>
        </w:numPr>
      </w:pPr>
      <w:r>
        <w:t>Return the node type for clustered resources:</w:t>
      </w:r>
    </w:p>
    <w:p>
      <w:pPr>
        <w:pStyle w:val="BodyText"/>
        <w:ind w:left="480"/>
      </w:pPr>
      <w:r>
        <w:rPr>
          <w:rStyle w:val="InlineCode"/>
        </w:rPr>
        <w:t>${count.index == 0 ? "primary":"secondary"}</w:t>
      </w:r>
    </w:p>
    <w:p>
      <w:pPr>
        <w:pStyle w:val="BodyText"/>
        <w:numPr>
          <w:numId w:val="29"/>
        </w:numPr>
      </w:pPr>
      <w:r>
        <w:t>Set the size of each disk during allocation:</w:t>
      </w:r>
    </w:p>
    <w:p>
      <w:pPr>
        <w:pStyle w:val="CodeBlock"/>
        <w:ind w:left="480"/>
      </w:pPr>
      <w:r>
        <w:t>inputs:</w:t>
        <w:br/>
        <w:t xml:space="preserve">  disks:</w:t>
        <w:br/>
        <w:t xml:space="preserve">    type: array</w:t>
        <w:br/>
        <w:t xml:space="preserve">    minItems: 0</w:t>
        <w:br/>
        <w:t xml:space="preserve">    maxItems: 12</w:t>
        <w:br/>
        <w:t xml:space="preserve">    items:</w:t>
        <w:br/>
        <w:t xml:space="preserve">      type: object</w:t>
        <w:br/>
        <w:t xml:space="preserve">      properties:</w:t>
        <w:br/>
        <w:t xml:space="preserve">        size:</w:t>
        <w:br/>
        <w:t xml:space="preserve">          type: integer</w:t>
        <w:br/>
        <w:t xml:space="preserve">          title: Size (GB)</w:t>
        <w:br/>
        <w:t xml:space="preserve">          minSize: 1</w:t>
        <w:br/>
        <w:t xml:space="preserve">          maxSize: 2048</w:t>
        <w:br/>
        <w:t>resources:</w:t>
        <w:br/>
        <w:t xml:space="preserve">  Cloud_vSphere_Disk_1:</w:t>
        <w:br/>
        <w:t xml:space="preserve">    type: Cloud.vSphere.Disk</w:t>
        <w:br/>
        <w:t xml:space="preserve">    allocatePerInstance: true</w:t>
        <w:br/>
        <w:t xml:space="preserve">    properties:</w:t>
        <w:br/>
        <w:t xml:space="preserve">      </w:t>
      </w:r>
      <w:r>
        <w:t>capacityGb: '${input.disks[count.index].size}'</w:t>
      </w:r>
      <w:r>
        <w:br/>
        <w:t xml:space="preserve">      count: '${length(input.disks)}'</w:t>
        <w:br/>
      </w:r>
    </w:p>
    <w:p>
      <w:pPr>
        <w:pStyle w:val="BodyText"/>
        <w:numPr>
          <w:numId w:val="29"/>
        </w:numPr>
      </w:pPr>
      <w:r>
        <w:t xml:space="preserve">For more examples, see </w:t>
      </w:r>
      <w:r>
        <w:t>Machine and disk clusters in VCF Automation for VM Apps</w:t>
      </w:r>
      <w:r>
        <w:t>.</w:t>
      </w:r>
    </w:p>
    <w:p>
      <w:pPr>
        <w:pStyle w:val="SectionHeading4"/>
      </w:pPr>
      <w:r>
        <w:t>Arithmetic operators</w:t>
      </w:r>
    </w:p>
    <w:p>
      <w:pPr>
        <w:pStyle w:val="BodyText"/>
      </w:pPr>
      <w:r>
        <w:t>Syntax:</w:t>
      </w:r>
    </w:p>
    <w:p>
      <w:pPr>
        <w:pStyle w:val="BodyText"/>
      </w:pPr>
      <w:r>
        <w:t xml:space="preserve">Operators are </w:t>
      </w:r>
      <w:r>
        <w:rPr>
          <w:rStyle w:val="InlineCode"/>
        </w:rPr>
        <w:t>+</w:t>
      </w:r>
      <w:r>
        <w:rPr>
          <w:rStyle w:val="InlineCode"/>
        </w:rPr>
        <w:t>–</w:t>
      </w:r>
      <w:r>
        <w:rPr>
          <w:rStyle w:val="InlineCode"/>
        </w:rPr>
        <w:t>/</w:t>
      </w:r>
      <w:r>
        <w:rPr>
          <w:rStyle w:val="InlineCode"/>
        </w:rPr>
        <w:t>*</w:t>
      </w:r>
      <w:r>
        <w:t xml:space="preserve"> and </w:t>
      </w:r>
      <w:r>
        <w:rPr>
          <w:rStyle w:val="InlineCode"/>
        </w:rPr>
        <w:t>%</w:t>
      </w:r>
      <w:r>
        <w:t>.</w:t>
      </w:r>
    </w:p>
    <w:p>
      <w:pPr>
        <w:pStyle w:val="BodyText"/>
      </w:pPr>
      <w:r>
        <w:t>Example:</w:t>
      </w:r>
    </w:p>
    <w:p>
      <w:pPr>
        <w:pStyle w:val="BodyText"/>
      </w:pPr>
      <w:r>
        <w:rPr>
          <w:rStyle w:val="InlineCode"/>
        </w:rPr>
        <w:t>${(input.count + 5) * 2}</w:t>
      </w:r>
    </w:p>
    <w:p>
      <w:pPr>
        <w:pStyle w:val="SectionHeading4"/>
      </w:pPr>
      <w:r>
        <w:t>String concatenation</w:t>
      </w:r>
    </w:p>
    <w:p>
      <w:pPr>
        <w:pStyle w:val="BodyText"/>
      </w:pPr>
      <w:r>
        <w:t>Syntax:</w:t>
      </w:r>
    </w:p>
    <w:p>
      <w:pPr>
        <w:pStyle w:val="BodyText"/>
      </w:pPr>
      <w:r>
        <w:rPr>
          <w:rStyle w:val="InlineCode"/>
        </w:rPr>
        <w:t>${'ABC' + 'DEF'}</w:t>
      </w:r>
      <w:r>
        <w:t xml:space="preserve"> evaluates to </w:t>
      </w:r>
      <w:r>
        <w:rPr>
          <w:rStyle w:val="InlineCode"/>
        </w:rPr>
        <w:t>ABCDEF</w:t>
      </w:r>
      <w:r>
        <w:t>.</w:t>
      </w:r>
    </w:p>
    <w:p>
      <w:pPr>
        <w:pStyle w:val="SectionHeading4"/>
      </w:pPr>
      <w:r>
        <w:t>Operators [ ] and .</w:t>
      </w:r>
    </w:p>
    <w:p>
      <w:pPr>
        <w:pStyle w:val="BodyText"/>
      </w:pPr>
      <w:r>
        <w:t>The expression follows ECMAScript in unifying the treatment of the [ ] and . operators.</w:t>
      </w:r>
    </w:p>
    <w:p>
      <w:pPr>
        <w:pStyle w:val="BodyText"/>
      </w:pPr>
      <w:r>
        <w:t xml:space="preserve">So, </w:t>
      </w:r>
      <w:r>
        <w:rPr>
          <w:rStyle w:val="InlineCode"/>
        </w:rPr>
        <w:t>expr.identifier</w:t>
      </w:r>
      <w:r>
        <w:t xml:space="preserve"> is equivalent to </w:t>
      </w:r>
      <w:r>
        <w:rPr>
          <w:rStyle w:val="InlineCode"/>
        </w:rPr>
        <w:t>expr["identifier"]</w:t>
      </w:r>
      <w:r>
        <w:t>. The identifier is used to construct a literal whose value is the identifier, and then the [ ] operator is used with that value.</w:t>
      </w:r>
    </w:p>
    <w:p>
      <w:pPr>
        <w:pStyle w:val="BodyText"/>
      </w:pPr>
      <w:r>
        <w:t>Example:</w:t>
      </w:r>
    </w:p>
    <w:p>
      <w:pPr>
        <w:pStyle w:val="BodyText"/>
      </w:pPr>
      <w:r>
        <w:rPr>
          <w:rStyle w:val="InlineCode"/>
        </w:rPr>
        <w:t>${resource.app.networks[0].address}</w:t>
      </w:r>
    </w:p>
    <w:p>
      <w:pPr>
        <w:pStyle w:val="BodyText"/>
      </w:pPr>
      <w:r>
        <w:t>In addition, when a property includes a space, delimit with square brackets and double quotes instead of using dot notation.</w:t>
      </w:r>
    </w:p>
    <w:p>
      <w:pPr>
        <w:pStyle w:val="BodyText"/>
      </w:pPr>
      <w:r>
        <w:t>Incorrect:</w:t>
      </w:r>
    </w:p>
    <w:p>
      <w:pPr>
        <w:pStyle w:val="BodyText"/>
      </w:pPr>
      <w:r>
        <w:rPr>
          <w:rStyle w:val="InlineCode"/>
        </w:rPr>
        <w:t>input.operating system</w:t>
      </w:r>
    </w:p>
    <w:p>
      <w:pPr>
        <w:pStyle w:val="BodyText"/>
      </w:pPr>
      <w:r>
        <w:t>Correct:</w:t>
      </w:r>
    </w:p>
    <w:p>
      <w:pPr>
        <w:pStyle w:val="BodyText"/>
      </w:pPr>
      <w:r>
        <w:rPr>
          <w:rStyle w:val="InlineCode"/>
        </w:rPr>
        <w:t>input["operating system"]</w:t>
      </w:r>
    </w:p>
    <w:p>
      <w:pPr>
        <w:pStyle w:val="SectionHeading4"/>
      </w:pPr>
      <w:r>
        <w:t>Construction of map</w:t>
      </w:r>
    </w:p>
    <w:p>
      <w:pPr>
        <w:pStyle w:val="BodyText"/>
      </w:pPr>
      <w:r>
        <w:t>Syntax:</w:t>
      </w:r>
    </w:p>
    <w:p>
      <w:pPr>
        <w:pStyle w:val="BodyText"/>
      </w:pPr>
      <w:r>
        <w:rPr>
          <w:rStyle w:val="InlineCode"/>
        </w:rPr>
        <w:t>${{'key1':'value1', 'key2':input.key2}}</w:t>
      </w:r>
    </w:p>
    <w:p>
      <w:pPr>
        <w:pStyle w:val="SectionHeading4"/>
      </w:pPr>
      <w:r>
        <w:t>Construction of array</w:t>
      </w:r>
    </w:p>
    <w:p>
      <w:pPr>
        <w:pStyle w:val="BodyText"/>
      </w:pPr>
      <w:r>
        <w:t>Syntax:</w:t>
      </w:r>
    </w:p>
    <w:p>
      <w:pPr>
        <w:pStyle w:val="BodyText"/>
      </w:pPr>
      <w:r>
        <w:rPr>
          <w:rStyle w:val="InlineCode"/>
        </w:rPr>
        <w:t>${['key1','key2']}</w:t>
      </w:r>
    </w:p>
    <w:p>
      <w:pPr>
        <w:pStyle w:val="BodyText"/>
      </w:pPr>
      <w:r>
        <w:t>Example:</w:t>
      </w:r>
    </w:p>
    <w:p>
      <w:pPr>
        <w:pStyle w:val="BodyText"/>
      </w:pPr>
      <w:r>
        <w:rPr>
          <w:rStyle w:val="InlineCode"/>
        </w:rPr>
        <w:t>${[1,2,3]}</w:t>
      </w:r>
    </w:p>
    <w:p>
      <w:pPr>
        <w:pStyle w:val="SectionHeading4"/>
      </w:pPr>
      <w:r>
        <w:t>Functions</w:t>
      </w:r>
    </w:p>
    <w:p>
      <w:pPr>
        <w:pStyle w:val="BodyText"/>
      </w:pPr>
      <w:r>
        <w:t>Syntax:</w:t>
      </w:r>
    </w:p>
    <w:p>
      <w:pPr>
        <w:pStyle w:val="BodyText"/>
      </w:pPr>
      <w:r>
        <w:rPr>
          <w:rStyle w:val="InlineCode"/>
        </w:rPr>
        <w:t>${</w:t>
      </w:r>
      <w:r>
        <w:rPr>
          <w:rStyle w:val="InlineVar"/>
        </w:rPr>
        <w:t>function</w:t>
      </w:r>
      <w:r>
        <w:rPr>
          <w:rStyle w:val="InlineCode"/>
        </w:rPr>
        <w:t>(</w:t>
      </w:r>
      <w:r>
        <w:rPr>
          <w:rStyle w:val="InlineVar"/>
        </w:rPr>
        <w:t>arguments</w:t>
      </w:r>
      <w:r>
        <w:rPr>
          <w:rStyle w:val="InlineCode"/>
        </w:rPr>
        <w:t>...)}</w:t>
      </w:r>
    </w:p>
    <w:p>
      <w:pPr>
        <w:pStyle w:val="BodyText"/>
      </w:pPr>
      <w:r>
        <w:t>Example:</w:t>
      </w:r>
    </w:p>
    <w:p>
      <w:pPr>
        <w:pStyle w:val="BodyText"/>
      </w:pPr>
      <w:r>
        <w:rPr>
          <w:rStyle w:val="InlineCode"/>
        </w:rPr>
        <w:t>${to_lower(resource.app.name)}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w:t>
      </w:r>
      <w:r>
        <w:fldChar w:fldCharType="end"/>
      </w:r>
      <w:r>
        <w:t>. Functions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46"/>
        <w:gridCol w:w="721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Function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abs(number)</w:t>
            </w:r>
          </w:p>
        </w:tc>
        <w:tc>
          <w:tcPr>
            <w:tcBorders>
              <w:left w:val="nil"/>
              <w:right w:val="nil"/>
            </w:tcBorders>
          </w:tcPr>
          <w:p>
            <w:pPr>
              <w:pStyle w:val="TableBodyText"/>
            </w:pPr>
            <w:r>
              <w:t>Absolute number 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avg(array)</w:t>
            </w:r>
          </w:p>
        </w:tc>
        <w:tc>
          <w:tcPr>
            <w:tcBorders>
              <w:left w:val="nil"/>
              <w:right w:val="nil"/>
            </w:tcBorders>
          </w:tcPr>
          <w:p>
            <w:pPr>
              <w:pStyle w:val="TableBodyText"/>
            </w:pPr>
            <w:r>
              <w:t>Return average of all values from array of numbers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base64_decode(string)</w:t>
            </w:r>
          </w:p>
        </w:tc>
        <w:tc>
          <w:tcPr>
            <w:tcBorders>
              <w:left w:val="nil"/>
              <w:right w:val="nil"/>
            </w:tcBorders>
          </w:tcPr>
          <w:p>
            <w:pPr>
              <w:pStyle w:val="TableBodyText"/>
            </w:pPr>
            <w:r>
              <w:t>Return decoded base64 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base64_encode(string)</w:t>
            </w:r>
          </w:p>
        </w:tc>
        <w:tc>
          <w:tcPr>
            <w:tcBorders>
              <w:left w:val="nil"/>
              <w:right w:val="nil"/>
            </w:tcBorders>
          </w:tcPr>
          <w:p>
            <w:pPr>
              <w:pStyle w:val="TableBodyText"/>
            </w:pPr>
            <w:r>
              <w:t>Return base64 encoded 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ceil(number)</w:t>
            </w:r>
          </w:p>
        </w:tc>
        <w:tc>
          <w:tcPr>
            <w:tcBorders>
              <w:left w:val="nil"/>
              <w:right w:val="nil"/>
            </w:tcBorders>
          </w:tcPr>
          <w:p>
            <w:pPr>
              <w:pStyle w:val="TableBodyText"/>
            </w:pPr>
            <w:r>
              <w:t>Returns the smallest (closest to negative infinity) value that is greater than or equal to the argument and is equal to a mathematical integer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contains(array, value)</w:t>
            </w:r>
          </w:p>
        </w:tc>
        <w:tc>
          <w:tcPr>
            <w:tcBorders>
              <w:left w:val="nil"/>
              <w:right w:val="nil"/>
            </w:tcBorders>
          </w:tcPr>
          <w:p>
            <w:pPr>
              <w:pStyle w:val="TableBodyText"/>
            </w:pPr>
            <w:r>
              <w:t>Check if array contains a 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contains(string, value)</w:t>
            </w:r>
          </w:p>
        </w:tc>
        <w:tc>
          <w:tcPr>
            <w:tcBorders>
              <w:left w:val="nil"/>
              <w:right w:val="nil"/>
            </w:tcBorders>
          </w:tcPr>
          <w:p>
            <w:pPr>
              <w:pStyle w:val="TableBodyText"/>
            </w:pPr>
            <w:r>
              <w:t>Check if string contains a 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digest(value, type)</w:t>
            </w:r>
          </w:p>
        </w:tc>
        <w:tc>
          <w:tcPr>
            <w:tcBorders>
              <w:left w:val="nil"/>
              <w:right w:val="nil"/>
            </w:tcBorders>
          </w:tcPr>
          <w:p>
            <w:pPr>
              <w:pStyle w:val="TableBodyText"/>
            </w:pPr>
            <w:r>
              <w:t>Return digest of value using supported type (md5, sha1, sha256, sha384, sha512)</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ends_with(subject, suffix)</w:t>
            </w:r>
          </w:p>
        </w:tc>
        <w:tc>
          <w:tcPr>
            <w:tcBorders>
              <w:left w:val="nil"/>
              <w:right w:val="nil"/>
            </w:tcBorders>
          </w:tcPr>
          <w:p>
            <w:pPr>
              <w:pStyle w:val="TableBodyText"/>
            </w:pPr>
            <w:r>
              <w:t>Check if subject string ends with suffix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filter_by(array, filter)</w:t>
            </w:r>
          </w:p>
        </w:tc>
        <w:tc>
          <w:tcPr>
            <w:tcBorders>
              <w:left w:val="nil"/>
              <w:right w:val="nil"/>
            </w:tcBorders>
          </w:tcPr>
          <w:p>
            <w:pPr>
              <w:pStyle w:val="TableBodyText"/>
            </w:pPr>
            <w:r>
              <w:t>Return only the array entries that pass the filter operation</w:t>
            </w:r>
          </w:p>
          <w:p>
            <w:pPr>
              <w:pStyle w:val="TableBodyText"/>
            </w:pPr>
            <w:r>
              <w:rPr>
                <w:rStyle w:val="InlineCode"/>
              </w:rPr>
              <w:t>filter_by([1,2,3,4], x =&gt; x &gt;= 2 &amp;&amp; x &lt;= 3)</w:t>
            </w:r>
          </w:p>
          <w:p>
            <w:pPr>
              <w:pStyle w:val="TableBodyText"/>
            </w:pPr>
            <w:r>
              <w:t xml:space="preserve">returns </w:t>
            </w:r>
            <w:r>
              <w:rPr>
                <w:rStyle w:val="InlineCode"/>
              </w:rPr>
              <w:t>[2, 3]</w:t>
            </w:r>
          </w:p>
          <w:p>
            <w:pPr>
              <w:pStyle w:val="TableBodyText"/>
            </w:pPr>
            <w:r>
              <w:rPr>
                <w:rStyle w:val="InlineCode"/>
              </w:rPr>
              <w:t>filter_by({'key1':1, 'key2':2}, (k,v) =&gt; v != 1)</w:t>
            </w:r>
          </w:p>
          <w:p>
            <w:pPr>
              <w:pStyle w:val="TableBodyText"/>
            </w:pPr>
            <w:r>
              <w:t xml:space="preserve">returns </w:t>
            </w:r>
            <w:r>
              <w:rPr>
                <w:rStyle w:val="InlineCode"/>
              </w:rPr>
              <w:t>[{"key2": 2}]</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floor(number)</w:t>
            </w:r>
          </w:p>
        </w:tc>
        <w:tc>
          <w:tcPr>
            <w:tcBorders>
              <w:left w:val="nil"/>
              <w:right w:val="nil"/>
            </w:tcBorders>
          </w:tcPr>
          <w:p>
            <w:pPr>
              <w:pStyle w:val="TableBodyText"/>
            </w:pPr>
            <w:r>
              <w:t>Returns the largest (closest to positive infinity) value that is less than or equal to the argument and is equal to a mathematical integer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format(format, values...)</w:t>
            </w:r>
          </w:p>
        </w:tc>
        <w:tc>
          <w:tcPr>
            <w:tcBorders>
              <w:left w:val="nil"/>
              <w:right w:val="nil"/>
            </w:tcBorders>
          </w:tcPr>
          <w:p>
            <w:pPr>
              <w:pStyle w:val="TableBodyText"/>
            </w:pPr>
            <w:r>
              <w:t xml:space="preserve">Return a formatted string using Java </w:t>
            </w:r>
            <w:hyperlink r:id="rId43" w:tooltip="Class Formatter" w:history="1">
              <w:r>
                <w:rPr>
                  <w:color w:val="0000FF"/>
                  <w:u w:val="single"/>
                </w:rPr>
                <w:t>Class Formatter</w:t>
              </w:r>
            </w:hyperlink>
            <w:r>
              <w:t xml:space="preserve"> format and values.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from_json(string)</w:t>
            </w:r>
          </w:p>
        </w:tc>
        <w:tc>
          <w:tcPr>
            <w:tcBorders>
              <w:left w:val="nil"/>
              <w:right w:val="nil"/>
            </w:tcBorders>
          </w:tcPr>
          <w:p>
            <w:pPr>
              <w:pStyle w:val="TableBodyText"/>
            </w:pPr>
            <w:r>
              <w:t>Parse json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from_yaml(yamlText, decode_binary=true/false)</w:t>
            </w:r>
          </w:p>
        </w:tc>
        <w:tc>
          <w:tcPr>
            <w:tcBorders>
              <w:left w:val="nil"/>
              <w:right w:val="nil"/>
            </w:tcBorders>
          </w:tcPr>
          <w:p>
            <w:pPr>
              <w:pStyle w:val="TableBodyText"/>
            </w:pPr>
            <w:r>
              <w:t>Convert YAML into JSON format.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join(array, delim)</w:t>
            </w:r>
          </w:p>
        </w:tc>
        <w:tc>
          <w:tcPr>
            <w:tcBorders>
              <w:left w:val="nil"/>
              <w:right w:val="nil"/>
            </w:tcBorders>
          </w:tcPr>
          <w:p>
            <w:pPr>
              <w:pStyle w:val="TableBodyText"/>
            </w:pPr>
            <w:r>
              <w:t>Join array of strings with a delimiter and return a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json_path(value, path)</w:t>
            </w:r>
          </w:p>
        </w:tc>
        <w:tc>
          <w:tcPr>
            <w:tcBorders>
              <w:left w:val="nil"/>
              <w:right w:val="nil"/>
            </w:tcBorders>
          </w:tcPr>
          <w:p>
            <w:pPr>
              <w:pStyle w:val="TableBodyText"/>
            </w:pPr>
            <w:r>
              <w:t>Evaluate path against value using XPath for JSON.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keys(map)</w:t>
            </w:r>
          </w:p>
        </w:tc>
        <w:tc>
          <w:tcPr>
            <w:tcBorders>
              <w:left w:val="nil"/>
              <w:right w:val="nil"/>
            </w:tcBorders>
          </w:tcPr>
          <w:p>
            <w:pPr>
              <w:pStyle w:val="TableBodyText"/>
            </w:pPr>
            <w:r>
              <w:t>Return keys of map</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length(array)</w:t>
            </w:r>
          </w:p>
        </w:tc>
        <w:tc>
          <w:tcPr>
            <w:tcBorders>
              <w:left w:val="nil"/>
              <w:right w:val="nil"/>
            </w:tcBorders>
          </w:tcPr>
          <w:p>
            <w:pPr>
              <w:pStyle w:val="TableBodyText"/>
            </w:pPr>
            <w:r>
              <w:t>Return array length</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length(string)</w:t>
            </w:r>
          </w:p>
        </w:tc>
        <w:tc>
          <w:tcPr>
            <w:tcBorders>
              <w:left w:val="nil"/>
              <w:right w:val="nil"/>
            </w:tcBorders>
          </w:tcPr>
          <w:p>
            <w:pPr>
              <w:pStyle w:val="TableBodyText"/>
            </w:pPr>
            <w:r>
              <w:t>Return string length</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map_by(array, operation)</w:t>
            </w:r>
          </w:p>
        </w:tc>
        <w:tc>
          <w:tcPr>
            <w:tcBorders>
              <w:left w:val="nil"/>
              <w:right w:val="nil"/>
            </w:tcBorders>
          </w:tcPr>
          <w:p>
            <w:pPr>
              <w:pStyle w:val="TableBodyText"/>
            </w:pPr>
            <w:r>
              <w:t>Return each array entry with an operation applied to it</w:t>
            </w:r>
          </w:p>
          <w:p>
            <w:pPr>
              <w:pStyle w:val="TableBodyText"/>
            </w:pPr>
            <w:r>
              <w:rPr>
                <w:rStyle w:val="InlineCode"/>
              </w:rPr>
              <w:t>map_by([1,2], x =&gt; x * 10)</w:t>
            </w:r>
          </w:p>
          <w:p>
            <w:pPr>
              <w:pStyle w:val="TableBodyText"/>
            </w:pPr>
            <w:r>
              <w:t xml:space="preserve">returns </w:t>
            </w:r>
            <w:r>
              <w:rPr>
                <w:rStyle w:val="InlineCode"/>
              </w:rPr>
              <w:t>[10, 20]</w:t>
            </w:r>
          </w:p>
          <w:p>
            <w:pPr>
              <w:pStyle w:val="TableBodyText"/>
            </w:pPr>
            <w:r>
              <w:rPr>
                <w:rStyle w:val="InlineCode"/>
              </w:rPr>
              <w:t>map_by([1,2], x =&gt; to_string(x))</w:t>
            </w:r>
          </w:p>
          <w:p>
            <w:pPr>
              <w:pStyle w:val="TableBodyText"/>
            </w:pPr>
            <w:r>
              <w:t xml:space="preserve">returns </w:t>
            </w:r>
            <w:r>
              <w:rPr>
                <w:rStyle w:val="InlineCode"/>
              </w:rPr>
              <w:t>["1", "2"]</w:t>
            </w:r>
          </w:p>
          <w:p>
            <w:pPr>
              <w:pStyle w:val="TableBodyText"/>
            </w:pPr>
            <w:r>
              <w:rPr>
                <w:rStyle w:val="InlineCode"/>
              </w:rPr>
              <w:t>map_by({'key1':1, 'key2':2}, (k,v) =&gt; {k:v*10})</w:t>
            </w:r>
          </w:p>
          <w:p>
            <w:pPr>
              <w:pStyle w:val="TableBodyText"/>
            </w:pPr>
            <w:r>
              <w:t xml:space="preserve">returns </w:t>
            </w:r>
            <w:r>
              <w:rPr>
                <w:rStyle w:val="InlineCode"/>
              </w:rPr>
              <w:t>[{"key1":10},{"key2":20}]</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map_to_object(array, keyname)</w:t>
            </w:r>
          </w:p>
        </w:tc>
        <w:tc>
          <w:tcPr>
            <w:tcBorders>
              <w:left w:val="nil"/>
              <w:right w:val="nil"/>
            </w:tcBorders>
          </w:tcPr>
          <w:p>
            <w:pPr>
              <w:pStyle w:val="TableBodyText"/>
            </w:pPr>
            <w:r>
              <w:t>Return an array of key:value pairs of the specified key name paired with values from another array</w:t>
            </w:r>
          </w:p>
          <w:p>
            <w:pPr>
              <w:pStyle w:val="TableBodyText"/>
            </w:pPr>
            <w:r>
              <w:rPr>
                <w:rStyle w:val="InlineCode"/>
              </w:rPr>
              <w:t>map_to_object(resource.Disk[*].id, "source")</w:t>
            </w:r>
          </w:p>
          <w:p>
            <w:pPr>
              <w:pStyle w:val="TableBodyText"/>
            </w:pPr>
            <w:r>
              <w:t>returns an array of key:value pairs that has a key field called source paired with disk ID strings.</w:t>
            </w:r>
          </w:p>
          <w:p>
            <w:pPr>
              <w:pStyle w:val="TableBodyText"/>
            </w:pPr>
            <w:r>
              <w:t xml:space="preserve">Note that </w:t>
            </w:r>
            <w:r>
              <w:rPr>
                <w:rStyle w:val="InlineCode"/>
              </w:rPr>
              <w:t>map_by(resource.Disk[*].id, id =&gt; {'source':id})</w:t>
            </w:r>
            <w:r>
              <w:t xml:space="preserve"> returns the same result.</w:t>
            </w:r>
          </w:p>
          <w:p>
            <w:pPr>
              <w:pStyle w:val="TableBodyText"/>
            </w:pPr>
            <w:r>
              <w:t>If multiple arguments are passed to the map_to_object function, then it returns an array of nested objects, where the keys are part of the nested object, and the values are set on the innermost key.</w:t>
            </w:r>
          </w:p>
          <w:p>
            <w:pPr>
              <w:pStyle w:val="TableBodyText"/>
            </w:pPr>
            <w:r>
              <w:rPr>
                <w:rStyle w:val="InlineCode"/>
              </w:rPr>
              <w:t>map_to_object(resource.Cloud_vSphere_Machine_1[*].address, "ip", "addr")</w:t>
            </w:r>
          </w:p>
          <w:p>
            <w:pPr>
              <w:pStyle w:val="TableBodyText"/>
            </w:pPr>
            <w:r>
              <w:t>returns an array of objects in the following format:</w:t>
            </w:r>
          </w:p>
          <w:p>
            <w:pPr>
              <w:pStyle w:val="TableBodyText"/>
            </w:pPr>
            <w:r>
              <w:br/>
              <w:t xml:space="preserve"> { </w:t>
              <w:br/>
              <w:t xml:space="preserve">          "ip" : {</w:t>
              <w:br/>
              <w:t xml:space="preserve">               "addr" : &lt;value&gt;</w:t>
              <w:br/>
              <w:t xml:space="preserve">          }</w:t>
              <w:br/>
              <w:t xml:space="preserve">      }</w:t>
            </w:r>
          </w:p>
          <w:p>
            <w:pPr>
              <w:pStyle w:val="TableBodyText"/>
            </w:pPr>
            <w:r>
              <w:t>The value of the innermost key is paired with the address of a machine in the Cloud_vSphere_Machine_1 cluster.</w:t>
            </w:r>
          </w:p>
          <w:p>
            <w:pPr>
              <w:pStyle w:val="TableBodyText"/>
            </w:pPr>
            <w:r>
              <w:t>There is one object per machine in the cluster. If there there are three machines in the cluster, then there are three entries in the object:</w:t>
            </w:r>
          </w:p>
          <w:p>
            <w:pPr>
              <w:pStyle w:val="TableBodyText"/>
            </w:pPr>
            <w:r>
              <w:t>{</w:t>
              <w:br/>
              <w:br/>
              <w:t xml:space="preserve">    "ip":</w:t>
              <w:br/>
              <w:br/>
              <w:t>{              "addr": &lt;value&gt;      }</w:t>
              <w:br/>
              <w:t>,</w:t>
              <w:br/>
              <w:br/>
              <w:t xml:space="preserve">    "ip":</w:t>
              <w:br/>
              <w:br/>
              <w:t>{              "addr": &lt;value&gt;      }</w:t>
              <w:br/>
              <w:t>,</w:t>
              <w:br/>
              <w:br/>
              <w:t xml:space="preserve">    "ip":</w:t>
              <w:br/>
              <w:br/>
              <w:t>{              "addr": &lt;value&gt;      }</w:t>
              <w:b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matches(string, regex)</w:t>
            </w:r>
          </w:p>
        </w:tc>
        <w:tc>
          <w:tcPr>
            <w:tcBorders>
              <w:left w:val="nil"/>
              <w:right w:val="nil"/>
            </w:tcBorders>
          </w:tcPr>
          <w:p>
            <w:pPr>
              <w:pStyle w:val="TableBodyText"/>
            </w:pPr>
            <w:r>
              <w:t>Check if string matches a regex expression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max(array)</w:t>
            </w:r>
          </w:p>
        </w:tc>
        <w:tc>
          <w:tcPr>
            <w:tcBorders>
              <w:left w:val="nil"/>
              <w:right w:val="nil"/>
            </w:tcBorders>
          </w:tcPr>
          <w:p>
            <w:pPr>
              <w:pStyle w:val="TableBodyText"/>
            </w:pPr>
            <w:r>
              <w:t>Return maximum value from array of numbers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merge(map, map)</w:t>
            </w:r>
          </w:p>
        </w:tc>
        <w:tc>
          <w:tcPr>
            <w:tcBorders>
              <w:left w:val="nil"/>
              <w:right w:val="nil"/>
            </w:tcBorders>
          </w:tcPr>
          <w:p>
            <w:pPr>
              <w:pStyle w:val="TableBodyText"/>
            </w:pPr>
            <w:r>
              <w:t>Return a merged map</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min(array)</w:t>
            </w:r>
          </w:p>
        </w:tc>
        <w:tc>
          <w:tcPr>
            <w:tcBorders>
              <w:left w:val="nil"/>
              <w:right w:val="nil"/>
            </w:tcBorders>
          </w:tcPr>
          <w:p>
            <w:pPr>
              <w:pStyle w:val="TableBodyText"/>
            </w:pPr>
            <w:r>
              <w:t>Return minimum value from array of numbers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not_null(array)</w:t>
            </w:r>
          </w:p>
        </w:tc>
        <w:tc>
          <w:tcPr>
            <w:tcBorders>
              <w:left w:val="nil"/>
              <w:right w:val="nil"/>
            </w:tcBorders>
          </w:tcPr>
          <w:p>
            <w:pPr>
              <w:pStyle w:val="TableBodyText"/>
            </w:pPr>
            <w:r>
              <w:t>Return the first entry which is not null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now()</w:t>
            </w:r>
          </w:p>
        </w:tc>
        <w:tc>
          <w:tcPr>
            <w:tcBorders>
              <w:left w:val="nil"/>
              <w:right w:val="nil"/>
            </w:tcBorders>
          </w:tcPr>
          <w:p>
            <w:pPr>
              <w:pStyle w:val="TableBodyText"/>
            </w:pPr>
            <w:r>
              <w:t>Return current time in ISO-8601 format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range(start, stop)</w:t>
            </w:r>
          </w:p>
        </w:tc>
        <w:tc>
          <w:tcPr>
            <w:tcBorders>
              <w:left w:val="nil"/>
              <w:right w:val="nil"/>
            </w:tcBorders>
          </w:tcPr>
          <w:p>
            <w:pPr>
              <w:pStyle w:val="TableBodyText"/>
            </w:pPr>
            <w:r>
              <w:t>Return a series of numbers in increments of 1 that begins with the start number and ends just before the stop number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replace(string, target, replacement)</w:t>
            </w:r>
          </w:p>
        </w:tc>
        <w:tc>
          <w:tcPr>
            <w:tcBorders>
              <w:left w:val="nil"/>
              <w:right w:val="nil"/>
            </w:tcBorders>
          </w:tcPr>
          <w:p>
            <w:pPr>
              <w:pStyle w:val="TableBodyText"/>
            </w:pPr>
            <w:r>
              <w:t>Replace string containing target string with target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reverse(array)</w:t>
            </w:r>
          </w:p>
        </w:tc>
        <w:tc>
          <w:tcPr>
            <w:tcBorders>
              <w:left w:val="nil"/>
              <w:right w:val="nil"/>
            </w:tcBorders>
          </w:tcPr>
          <w:p>
            <w:pPr>
              <w:pStyle w:val="TableBodyText"/>
            </w:pPr>
            <w:r>
              <w:t>Reverse entries of array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slice(array, begin, end)</w:t>
            </w:r>
          </w:p>
        </w:tc>
        <w:tc>
          <w:tcPr>
            <w:tcBorders>
              <w:left w:val="nil"/>
              <w:right w:val="nil"/>
            </w:tcBorders>
          </w:tcPr>
          <w:p>
            <w:pPr>
              <w:pStyle w:val="TableBodyText"/>
            </w:pPr>
            <w:r>
              <w:t>Return slice of array from begin index to end index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split(string, delim)</w:t>
            </w:r>
          </w:p>
        </w:tc>
        <w:tc>
          <w:tcPr>
            <w:tcBorders>
              <w:left w:val="nil"/>
              <w:right w:val="nil"/>
            </w:tcBorders>
          </w:tcPr>
          <w:p>
            <w:pPr>
              <w:pStyle w:val="TableBodyText"/>
            </w:pPr>
            <w:r>
              <w:t>Split string with a delimiter and return array of strings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starts_with(subject, prefix)</w:t>
            </w:r>
          </w:p>
        </w:tc>
        <w:tc>
          <w:tcPr>
            <w:tcBorders>
              <w:left w:val="nil"/>
              <w:right w:val="nil"/>
            </w:tcBorders>
          </w:tcPr>
          <w:p>
            <w:pPr>
              <w:pStyle w:val="TableBodyText"/>
            </w:pPr>
            <w:r>
              <w:t>Check if subject string starts with prefix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substring(string, begin, end)</w:t>
            </w:r>
          </w:p>
        </w:tc>
        <w:tc>
          <w:tcPr>
            <w:tcBorders>
              <w:left w:val="nil"/>
              <w:right w:val="nil"/>
            </w:tcBorders>
          </w:tcPr>
          <w:p>
            <w:pPr>
              <w:pStyle w:val="TableBodyText"/>
            </w:pPr>
            <w:r>
              <w:t>Return substring of string from begin index until end index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sum(array)</w:t>
            </w:r>
          </w:p>
        </w:tc>
        <w:tc>
          <w:tcPr>
            <w:tcBorders>
              <w:left w:val="nil"/>
              <w:right w:val="nil"/>
            </w:tcBorders>
          </w:tcPr>
          <w:p>
            <w:pPr>
              <w:pStyle w:val="TableBodyText"/>
            </w:pPr>
            <w:r>
              <w:t>Return sum of all values from array of numbers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to_json(value)</w:t>
            </w:r>
          </w:p>
        </w:tc>
        <w:tc>
          <w:tcPr>
            <w:tcBorders>
              <w:left w:val="nil"/>
              <w:right w:val="nil"/>
            </w:tcBorders>
          </w:tcPr>
          <w:p>
            <w:pPr>
              <w:pStyle w:val="TableBodyText"/>
            </w:pPr>
            <w:r>
              <w:t>Serialize value as json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to_lower(str)</w:t>
            </w:r>
          </w:p>
        </w:tc>
        <w:tc>
          <w:tcPr>
            <w:tcBorders>
              <w:left w:val="nil"/>
              <w:right w:val="nil"/>
            </w:tcBorders>
          </w:tcPr>
          <w:p>
            <w:pPr>
              <w:pStyle w:val="TableBodyText"/>
            </w:pPr>
            <w:r>
              <w:t>Convert string to lower case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to_number(string)</w:t>
            </w:r>
          </w:p>
        </w:tc>
        <w:tc>
          <w:tcPr>
            <w:tcBorders>
              <w:left w:val="nil"/>
              <w:right w:val="nil"/>
            </w:tcBorders>
          </w:tcPr>
          <w:p>
            <w:pPr>
              <w:pStyle w:val="TableBodyText"/>
            </w:pPr>
            <w:r>
              <w:t>Parse string as number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to_string(value)</w:t>
            </w:r>
          </w:p>
        </w:tc>
        <w:tc>
          <w:tcPr>
            <w:tcBorders>
              <w:left w:val="nil"/>
              <w:right w:val="nil"/>
            </w:tcBorders>
          </w:tcPr>
          <w:p>
            <w:pPr>
              <w:pStyle w:val="TableBodyText"/>
            </w:pPr>
            <w:r>
              <w:t>Return string representation of the 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to_upper(str)</w:t>
            </w:r>
          </w:p>
        </w:tc>
        <w:tc>
          <w:tcPr>
            <w:tcBorders>
              <w:left w:val="nil"/>
              <w:right w:val="nil"/>
            </w:tcBorders>
          </w:tcPr>
          <w:p>
            <w:pPr>
              <w:pStyle w:val="TableBodyText"/>
            </w:pPr>
            <w:r>
              <w:t>Convert string to upper case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to_yaml(jsonText):</w:t>
            </w:r>
          </w:p>
        </w:tc>
        <w:tc>
          <w:tcPr>
            <w:tcBorders>
              <w:left w:val="nil"/>
              <w:right w:val="nil"/>
            </w:tcBorders>
          </w:tcPr>
          <w:p>
            <w:pPr>
              <w:pStyle w:val="TableBodyText"/>
            </w:pPr>
            <w:r>
              <w:t>Convert JSON back to YAML format.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trim(string)</w:t>
            </w:r>
          </w:p>
        </w:tc>
        <w:tc>
          <w:tcPr>
            <w:tcBorders>
              <w:left w:val="nil"/>
              <w:right w:val="nil"/>
            </w:tcBorders>
          </w:tcPr>
          <w:p>
            <w:pPr>
              <w:pStyle w:val="TableBodyText"/>
            </w:pPr>
            <w:r>
              <w:t>Remove leading and trailing spaces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url_encode(string)</w:t>
            </w:r>
          </w:p>
        </w:tc>
        <w:tc>
          <w:tcPr>
            <w:tcBorders>
              <w:left w:val="nil"/>
              <w:right w:val="nil"/>
            </w:tcBorders>
          </w:tcPr>
          <w:p>
            <w:pPr>
              <w:pStyle w:val="TableBodyText"/>
            </w:pPr>
            <w:r>
              <w:t>Encode string using url encoding specification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uuid()</w:t>
            </w:r>
          </w:p>
        </w:tc>
        <w:tc>
          <w:tcPr>
            <w:tcBorders>
              <w:left w:val="nil"/>
              <w:right w:val="nil"/>
            </w:tcBorders>
          </w:tcPr>
          <w:p>
            <w:pPr>
              <w:pStyle w:val="TableBodyText"/>
            </w:pPr>
            <w:r>
              <w:t>Return randomly generated UUID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values(map)</w:t>
            </w:r>
          </w:p>
        </w:tc>
        <w:tc>
          <w:tcPr>
            <w:tcBorders>
              <w:left w:val="nil"/>
              <w:right w:val="nil"/>
            </w:tcBorders>
          </w:tcPr>
          <w:p>
            <w:pPr>
              <w:pStyle w:val="TableBodyText"/>
            </w:pPr>
            <w:r>
              <w:t>Return values of map</w:t>
            </w:r>
          </w:p>
        </w:tc>
      </w:tr>
    </w:tbl>
    <w:p>
      <w:pPr>
        <w:pStyle w:val="SectionHeading4"/>
        <w:spacing w:before="120"/>
      </w:pPr>
      <w:r>
        <w:t>Troubleshooting</w:t>
      </w:r>
    </w:p>
    <w:p>
      <w:pPr>
        <w:pStyle w:val="BodyText"/>
      </w:pPr>
      <w:r>
        <w:t>The YAML language uses a colon and space (": ") as the separator between key and value in key-value pairs. Expression syntax depends on YAML, so a space after a colon can sometimes cause an expression to fail.</w:t>
      </w:r>
    </w:p>
    <w:p>
      <w:pPr>
        <w:pStyle w:val="BodyText"/>
      </w:pPr>
      <w:r>
        <w:t xml:space="preserve">For example, the space between </w:t>
      </w:r>
      <w:r>
        <w:rPr>
          <w:rStyle w:val="InlineCode"/>
        </w:rPr>
        <w:t>"win" :</w:t>
      </w:r>
      <w:r>
        <w:t xml:space="preserve"> and </w:t>
      </w:r>
      <w:r>
        <w:rPr>
          <w:rStyle w:val="InlineCode"/>
        </w:rPr>
        <w:t>"lin"</w:t>
      </w:r>
      <w:r>
        <w:t xml:space="preserve"> in the following expression causes a failure.</w:t>
      </w:r>
    </w:p>
    <w:p>
      <w:pPr>
        <w:pStyle w:val="BodyText"/>
      </w:pPr>
      <w:r>
        <w:rPr>
          <w:rStyle w:val="InlineCode"/>
        </w:rPr>
        <w:t>${contains(input.image,"Windows") == true ? "win" : "lin"}</w:t>
      </w:r>
    </w:p>
    <w:p>
      <w:pPr>
        <w:pStyle w:val="BodyText"/>
      </w:pPr>
      <w:r>
        <w:t>The working expression omits the space.</w:t>
      </w:r>
    </w:p>
    <w:p>
      <w:pPr>
        <w:pStyle w:val="BodyText"/>
      </w:pPr>
      <w:r>
        <w:rPr>
          <w:rStyle w:val="InlineCode"/>
        </w:rPr>
        <w:t>${contains(input.image,"Windows") == true ? "win" :"lin"}</w:t>
      </w:r>
    </w:p>
    <w:p>
      <w:pPr>
        <w:pStyle w:val="BodyText"/>
      </w:pPr>
      <w:r>
        <w:t>If an expression continues to fail, try enclosing the entire expression in tick marks as shown.</w:t>
      </w:r>
    </w:p>
    <w:p>
      <w:pPr>
        <w:pStyle w:val="BodyText"/>
      </w:pPr>
      <w:r>
        <w:rPr>
          <w:rStyle w:val="InlineCode"/>
        </w:rPr>
        <w:t>ezOS: '${contains(input.image,"Windows") == true ? "win" :"lin"}'</w:t>
      </w:r>
    </w:p>
    <w:p>
      <w:pPr>
        <w:pStyle w:val="Heading2"/>
      </w:pPr>
      <w:bookmarkStart w:id="24" w:name="B0735c9ceb84c49fc8f0cebba48fc4bc1"/>
      <w:bookmarkStart w:id="25" w:name="_Toc256000125"/>
      <w:r>
        <w:t>Secret properties in VCF Automation for VM Apps</w:t>
      </w:r>
      <w:bookmarkEnd w:id="25"/>
      <w:bookmarkEnd w:id="24"/>
    </w:p>
    <w:p>
      <w:pPr>
        <w:pStyle w:val="BodyText"/>
      </w:pPr>
      <w:r>
        <w:t xml:space="preserve">A secret </w:t>
      </w:r>
      <w:r>
        <w:t>VCF Automation</w:t>
      </w:r>
      <w:r>
        <w:t xml:space="preserve"> property is a reusable, encrypted value that project users may add to their cloud template designs.</w:t>
      </w:r>
    </w:p>
    <w:p>
      <w:pPr>
        <w:pStyle w:val="BodyText"/>
      </w:pPr>
      <w:r>
        <w:t>Secure access keys and credentials are typical examples of secret properties. Once created and saved, a secret property value can never be unencrypted or read.</w:t>
      </w:r>
    </w:p>
    <w:p>
      <w:pPr>
        <w:pStyle w:val="SectionHeading3"/>
      </w:pPr>
      <w:r>
        <w:t>Creating a secret property</w:t>
      </w:r>
    </w:p>
    <w:p>
      <w:pPr>
        <w:pStyle w:val="BodyText"/>
        <w:numPr>
          <w:numId w:val="30"/>
        </w:numPr>
      </w:pPr>
      <w:r>
        <w:t xml:space="preserve">Log in to </w:t>
      </w:r>
      <w:r>
        <w:t>VCF Automation</w:t>
      </w:r>
      <w:r>
        <w:t xml:space="preserve"> with project administrator role privileges.</w:t>
      </w:r>
    </w:p>
    <w:p>
      <w:pPr>
        <w:pStyle w:val="BodyText"/>
        <w:numPr>
          <w:numId w:val="30"/>
        </w:numPr>
      </w:pPr>
      <w:r>
        <w:t xml:space="preserve">Go to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Secrets</w:t>
      </w:r>
      <w:r>
        <w:t xml:space="preserve">, and click </w:t>
      </w:r>
      <w:r>
        <w:rPr>
          <w:rStyle w:val="InlineUI"/>
        </w:rPr>
        <w:t>New Secret</w:t>
      </w:r>
      <w:r>
        <w:t>.</w:t>
      </w:r>
    </w:p>
    <w:p>
      <w:pPr>
        <w:pStyle w:val="BodyText"/>
        <w:numPr>
          <w:numId w:val="30"/>
        </w:numPr>
      </w:pPr>
      <w:r>
        <w:t>Enter a unique property name for the secret, without spaces or special characters.</w:t>
      </w:r>
    </w:p>
    <w:p>
      <w:pPr>
        <w:pStyle w:val="BodyText"/>
        <w:ind w:left="480"/>
      </w:pPr>
      <w:r>
        <w:t>The name is the visible identifier for the secret.</w:t>
      </w:r>
    </w:p>
    <w:p>
      <w:pPr>
        <w:pStyle w:val="BodyText"/>
        <w:numPr>
          <w:numId w:val="30"/>
        </w:numPr>
      </w:pPr>
      <w:r>
        <w:t>Scope the secret to the entire organization or to specific projects.</w:t>
      </w:r>
    </w:p>
    <w:p>
      <w:pPr>
        <w:pStyle w:val="BodyText"/>
        <w:ind w:left="480"/>
      </w:pPr>
      <w:r>
        <w:t xml:space="preserve">To assign the secret to one or more projects, click </w:t>
      </w:r>
      <w:r>
        <w:rPr>
          <w:rStyle w:val="InlineUI"/>
        </w:rPr>
        <w:t>Assign Projects</w:t>
      </w:r>
      <w:r>
        <w:t xml:space="preserve">, select your projects, and click </w:t>
      </w:r>
      <w:r>
        <w:rPr>
          <w:rStyle w:val="InlineUI"/>
        </w:rPr>
        <w:t>Add</w:t>
      </w:r>
      <w:r>
        <w:t>.</w:t>
      </w:r>
    </w:p>
    <w:p>
      <w:pPr>
        <w:pStyle w:val="BodyText"/>
        <w:ind w:left="480"/>
      </w:pPr>
      <w:r>
        <w:t>You can't associate a secret with the same project twice. You also can't associate two secrets with the same name with the entire organization.</w:t>
      </w:r>
    </w:p>
    <w:p>
      <w:pPr>
        <w:pStyle w:val="BodyText"/>
        <w:numPr>
          <w:numId w:val="30"/>
        </w:numPr>
      </w:pPr>
      <w:r>
        <w:t>Enter the secret value.</w:t>
      </w:r>
    </w:p>
    <w:p>
      <w:pPr>
        <w:pStyle w:val="BodyText"/>
        <w:ind w:left="480"/>
      </w:pPr>
      <w:r>
        <w:t>When typing, the value is obscured by default, which protects it if the screen is shared.</w:t>
      </w:r>
    </w:p>
    <w:p>
      <w:pPr>
        <w:pStyle w:val="BodyText"/>
        <w:ind w:left="480"/>
      </w:pPr>
      <w:r>
        <w:t>If needed, you can click the eye symbol to reveal and verify a value. After it is saved, a secret value becomes encrypted in the database and can never be re-exposed.</w:t>
      </w:r>
    </w:p>
    <w:p>
      <w:pPr>
        <w:pStyle w:val="BodyText"/>
        <w:numPr>
          <w:numId w:val="30"/>
        </w:numPr>
      </w:pPr>
      <w:r>
        <w:t>Optionally, enter a longer description of the secret property.</w:t>
      </w:r>
    </w:p>
    <w:p>
      <w:pPr>
        <w:pStyle w:val="BodyText"/>
        <w:numPr>
          <w:numId w:val="30"/>
        </w:numPr>
      </w:pPr>
      <w:r>
        <w:t xml:space="preserve">Click </w:t>
      </w:r>
      <w:r>
        <w:rPr>
          <w:rStyle w:val="InlineUI"/>
        </w:rPr>
        <w:t>Create</w:t>
      </w:r>
      <w:r>
        <w:t>.</w:t>
      </w:r>
    </w:p>
    <w:p>
      <w:pPr>
        <w:pStyle w:val="BodyText"/>
      </w:pPr>
      <w:r>
        <w:drawing>
          <wp:inline>
            <wp:extent cx="4682490" cy="2495550"/>
            <wp:docPr id="1000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4" name=""/>
                    <pic:cNvPicPr>
                      <a:picLocks noChangeAspect="1"/>
                    </pic:cNvPicPr>
                  </pic:nvPicPr>
                  <pic:blipFill>
                    <a:blip xmlns:r="http://schemas.openxmlformats.org/officeDocument/2006/relationships" r:embed="rId44"/>
                    <a:stretch>
                      <a:fillRect/>
                    </a:stretch>
                  </pic:blipFill>
                  <pic:spPr>
                    <a:xfrm>
                      <a:off x="0" y="0"/>
                      <a:ext cx="4682490" cy="2495550"/>
                    </a:xfrm>
                    <a:prstGeom prst="rect">
                      <a:avLst/>
                    </a:prstGeom>
                  </pic:spPr>
                </pic:pic>
              </a:graphicData>
            </a:graphic>
          </wp:inline>
        </w:drawing>
      </w:r>
    </w:p>
    <w:p>
      <w:pPr>
        <w:pStyle w:val="SectionHeading3"/>
      </w:pPr>
      <w:r>
        <w:t>Adding a secret property to a cloud template</w:t>
      </w:r>
    </w:p>
    <w:p>
      <w:pPr>
        <w:pStyle w:val="BodyText"/>
      </w:pPr>
      <w:r>
        <w:t>Project users may add a secret property as a binding in cloud template code.</w:t>
      </w:r>
    </w:p>
    <w:p>
      <w:pPr>
        <w:pStyle w:val="BodyText"/>
      </w:pPr>
      <w:r>
        <w:t xml:space="preserve">Note that starting to type the </w:t>
      </w:r>
      <w:r>
        <w:rPr>
          <w:rStyle w:val="InlineCode"/>
        </w:rPr>
        <w:t>'${secret.</w:t>
      </w:r>
      <w:r>
        <w:t xml:space="preserve"> characters reveals a selection list of secrets that have been created for the project.</w:t>
      </w:r>
    </w:p>
    <w:p>
      <w:pPr>
        <w:pStyle w:val="BodyText"/>
      </w:pPr>
      <w:r>
        <w:t>If two secrets with the same name but different values exist at the project level and at the organization level, the project secret takes precedence. The organization secret is not available for selection in the cloud template.</w:t>
      </w:r>
    </w:p>
    <w:p>
      <w:pPr>
        <w:pStyle w:val="CodeBlock"/>
      </w:pPr>
      <w:r>
        <w:t>type: Cloud.Machine</w:t>
        <w:br/>
        <w:t>properties:</w:t>
        <w:br/>
        <w:t xml:space="preserve">  name: ourvm</w:t>
        <w:br/>
        <w:t xml:space="preserve">  image: mint20</w:t>
        <w:br/>
        <w:t xml:space="preserve">  flavor: small</w:t>
        <w:br/>
        <w:t xml:space="preserve">  remoteAccess:</w:t>
        <w:br/>
        <w:t xml:space="preserve">    authentication: publicPrivateKey</w:t>
        <w:br/>
        <w:t xml:space="preserve">    sshKey: </w:t>
      </w:r>
      <w:r>
        <w:t>'${secret.ourPublicKey}'</w:t>
      </w:r>
      <w:r>
        <w:br/>
        <w:t xml:space="preserve">    username: root</w:t>
      </w:r>
    </w:p>
    <w:p>
      <w:pPr>
        <w:pStyle w:val="Heading2"/>
      </w:pPr>
      <w:bookmarkStart w:id="26" w:name="_Toc256000126"/>
      <w:r>
        <w:t>Remote access to a deployment in VCF Automation for VM Apps</w:t>
      </w:r>
      <w:bookmarkEnd w:id="26"/>
    </w:p>
    <w:p>
      <w:pPr>
        <w:pStyle w:val="BodyText"/>
      </w:pPr>
      <w:r>
        <w:t xml:space="preserve">To remotely access a machine that </w:t>
      </w:r>
      <w:r>
        <w:t>VCF Automation</w:t>
      </w:r>
      <w:r>
        <w:t xml:space="preserve"> has deployed, you add properties, before deployment, to the cloud template for that machine.</w:t>
      </w:r>
    </w:p>
    <w:p>
      <w:pPr>
        <w:pStyle w:val="BodyText"/>
      </w:pPr>
      <w:r>
        <w:t>For remote access, you can configure one of the following authentication options.</w:t>
      </w:r>
    </w:p>
    <w:p>
      <w:pPr>
        <w:pStyle w:val="BodyText"/>
        <w:pBdr>
          <w:top w:val="single" w:sz="8" w:space="2" w:color="D3D3D3"/>
          <w:bottom w:val="single" w:sz="8" w:space="2" w:color="D3D3D3"/>
        </w:pBdr>
      </w:pPr>
      <w:r>
        <w:rPr>
          <w:rStyle w:val="NoteLeadernote"/>
        </w:rPr>
        <w:t>Note</w:t>
        <w:tab/>
      </w:r>
      <w:r>
        <w:t xml:space="preserve">In cases where keys need to be copied, you might also create a cloudConfig section in the cloud template, to automatically copy the keys upon provisioning. The specifics aren't documented here, but </w:t>
      </w:r>
      <w:r>
        <w:t>Machine initialization in VCF Automation for VM Apps</w:t>
      </w:r>
      <w:r>
        <w:t xml:space="preserve"> provides general information about cloudConfig.</w:t>
      </w:r>
    </w:p>
    <w:p>
      <w:pPr>
        <w:pStyle w:val="SectionHeading3"/>
      </w:pPr>
      <w:r>
        <w:t>Generate a key pair at provisioning time</w:t>
      </w:r>
    </w:p>
    <w:p>
      <w:pPr>
        <w:pStyle w:val="BodyText"/>
      </w:pPr>
      <w:r>
        <w:t xml:space="preserve">If you don't have your own public-private key pair for remote access authentication, you can have </w:t>
      </w:r>
      <w:r>
        <w:t>VCF Automation</w:t>
      </w:r>
      <w:r>
        <w:t xml:space="preserve"> generate a key pair.</w:t>
      </w:r>
    </w:p>
    <w:p>
      <w:pPr>
        <w:pStyle w:val="BodyText"/>
      </w:pPr>
      <w:r>
        <w:t>Use the following code as a guideline.</w:t>
      </w:r>
    </w:p>
    <w:p>
      <w:pPr>
        <w:pStyle w:val="BodyText"/>
        <w:numPr>
          <w:numId w:val="31"/>
        </w:numPr>
      </w:pPr>
      <w:r>
        <w:t xml:space="preserve">In </w:t>
      </w:r>
      <w:r>
        <w:t>VCF Automation</w:t>
      </w:r>
      <w:r>
        <w:t xml:space="preserve">, before provisioning, add </w:t>
      </w:r>
      <w:r>
        <w:rPr>
          <w:rStyle w:val="InlineCode"/>
        </w:rPr>
        <w:t>remoteAccess</w:t>
      </w:r>
      <w:r>
        <w:t xml:space="preserve"> properties to the cloud template as shown in the example.</w:t>
      </w:r>
    </w:p>
    <w:p>
      <w:pPr>
        <w:pStyle w:val="BodyText"/>
        <w:ind w:left="480"/>
      </w:pPr>
      <w:r>
        <w:t>The username is optional. If you omit it, the system generates a random ID as the username.</w:t>
      </w:r>
    </w:p>
    <w:p>
      <w:pPr>
        <w:pStyle w:val="BodyText"/>
        <w:ind w:left="480"/>
      </w:pPr>
      <w:r>
        <w:t>Example:</w:t>
      </w:r>
    </w:p>
    <w:p>
      <w:pPr>
        <w:pStyle w:val="CodeBlock"/>
        <w:ind w:left="480"/>
      </w:pPr>
      <w:r>
        <w:t>type: Cloud.Machine</w:t>
        <w:br/>
        <w:t>properties:</w:t>
        <w:br/>
        <w:t xml:space="preserve">  name: our-vm2</w:t>
        <w:br/>
        <w:t xml:space="preserve">  image: Linux18</w:t>
        <w:br/>
        <w:t xml:space="preserve">  flavor: small</w:t>
        <w:br/>
        <w:t xml:space="preserve">  </w:t>
      </w:r>
      <w:r>
        <w:t>remoteAccess:</w:t>
        <w:br/>
        <w:t xml:space="preserve">    authentication: generatedPublicPrivatekey</w:t>
        <w:br/>
        <w:t xml:space="preserve">    username: </w:t>
      </w:r>
      <w:r>
        <w:rPr>
          <w:rStyle w:val="InlineVar"/>
        </w:rPr>
        <w:t>testuser</w:t>
      </w:r>
    </w:p>
    <w:p>
      <w:pPr>
        <w:pStyle w:val="BodyText"/>
        <w:numPr>
          <w:numId w:val="31"/>
        </w:numPr>
      </w:pPr>
      <w:r>
        <w:t xml:space="preserve">In </w:t>
      </w:r>
      <w:r>
        <w:t>VCF Automation</w:t>
      </w:r>
      <w:r>
        <w:t>, provision the machine from its cloud template, and bring it to a started-up state.</w:t>
      </w:r>
    </w:p>
    <w:p>
      <w:pPr>
        <w:pStyle w:val="BodyText"/>
        <w:ind w:left="480"/>
      </w:pPr>
      <w:r>
        <w:t>The provisioning process generates the keys.</w:t>
      </w:r>
    </w:p>
    <w:p>
      <w:pPr>
        <w:pStyle w:val="BodyText"/>
        <w:numPr>
          <w:numId w:val="31"/>
        </w:numPr>
      </w:pPr>
      <w:r>
        <w:t xml:space="preserve">Locate the key name in the </w:t>
      </w:r>
      <w:r>
        <w:rPr>
          <w:rStyle w:val="InlineUI"/>
        </w:rPr>
        <w:t>Resources</w:t>
      </w:r>
      <w:r>
        <w:rPr>
          <w:rStyle w:val="InlineUI"/>
        </w:rPr>
        <w:t xml:space="preserve"> &gt; </w:t>
      </w:r>
      <w:r>
        <w:rPr>
          <w:rStyle w:val="InlineUI"/>
        </w:rPr>
        <w:t>Deployments</w:t>
      </w:r>
      <w:r>
        <w:rPr>
          <w:rStyle w:val="InlineUI"/>
        </w:rPr>
        <w:t xml:space="preserve"> &gt; </w:t>
      </w:r>
      <w:r>
        <w:rPr>
          <w:rStyle w:val="InlineUI"/>
        </w:rPr>
        <w:t>Topology</w:t>
      </w:r>
      <w:r>
        <w:t xml:space="preserve"> properties.</w:t>
      </w:r>
    </w:p>
    <w:p>
      <w:pPr>
        <w:pStyle w:val="BodyText"/>
        <w:numPr>
          <w:numId w:val="31"/>
        </w:numPr>
      </w:pPr>
      <w:r>
        <w:t xml:space="preserve">Use the cloud provider interface, such as the </w:t>
      </w:r>
      <w:r>
        <w:t>vSphere</w:t>
      </w:r>
      <w:r>
        <w:t xml:space="preserve"> client, to access the provisioned machine command line.</w:t>
      </w:r>
    </w:p>
    <w:p>
      <w:pPr>
        <w:pStyle w:val="BodyText"/>
        <w:numPr>
          <w:numId w:val="31"/>
        </w:numPr>
      </w:pPr>
      <w:r>
        <w:t>Grant read permission to the private key.</w:t>
      </w:r>
    </w:p>
    <w:p>
      <w:pPr>
        <w:pStyle w:val="BodyText"/>
        <w:ind w:left="480"/>
      </w:pPr>
      <w:r>
        <w:rPr>
          <w:rStyle w:val="InlineCode"/>
        </w:rPr>
        <w:t xml:space="preserve">chmod 600 </w:t>
      </w:r>
      <w:r>
        <w:rPr>
          <w:rStyle w:val="InlineVar"/>
        </w:rPr>
        <w:t>key-name</w:t>
      </w:r>
    </w:p>
    <w:p>
      <w:pPr>
        <w:pStyle w:val="BodyText"/>
        <w:numPr>
          <w:numId w:val="31"/>
        </w:numPr>
      </w:pPr>
      <w:r>
        <w:t xml:space="preserve">Go to the </w:t>
      </w:r>
      <w:r>
        <w:t>VCF Automation</w:t>
      </w:r>
      <w:r>
        <w:t xml:space="preserve"> deployment, select the machine, and click </w:t>
      </w:r>
      <w:r>
        <w:rPr>
          <w:rStyle w:val="InlineUI"/>
        </w:rPr>
        <w:t>Actions</w:t>
      </w:r>
      <w:r>
        <w:rPr>
          <w:rStyle w:val="InlineUI"/>
        </w:rPr>
        <w:t xml:space="preserve"> &gt; </w:t>
      </w:r>
      <w:r>
        <w:rPr>
          <w:rStyle w:val="InlineUI"/>
        </w:rPr>
        <w:t>Get Private Key</w:t>
      </w:r>
      <w:r>
        <w:t>.</w:t>
      </w:r>
    </w:p>
    <w:p>
      <w:pPr>
        <w:pStyle w:val="BodyText"/>
        <w:numPr>
          <w:numId w:val="31"/>
        </w:numPr>
      </w:pPr>
      <w:r>
        <w:t>Copy the private key file to your local machine.</w:t>
      </w:r>
    </w:p>
    <w:p>
      <w:pPr>
        <w:pStyle w:val="BodyText"/>
        <w:ind w:left="480"/>
      </w:pPr>
      <w:r>
        <w:t xml:space="preserve">A typical local file path is </w:t>
      </w:r>
      <w:r>
        <w:rPr>
          <w:rStyle w:val="InlineCode"/>
        </w:rPr>
        <w:t>/home/username/.ssh/</w:t>
      </w:r>
      <w:r>
        <w:rPr>
          <w:rStyle w:val="InlineVar"/>
        </w:rPr>
        <w:t>key-name</w:t>
      </w:r>
      <w:r>
        <w:t>.</w:t>
      </w:r>
    </w:p>
    <w:p>
      <w:pPr>
        <w:pStyle w:val="BodyText"/>
        <w:numPr>
          <w:numId w:val="31"/>
        </w:numPr>
      </w:pPr>
      <w:r>
        <w:t>Open a remote SSH session, and connect to the provisioned machine.</w:t>
      </w:r>
    </w:p>
    <w:p>
      <w:pPr>
        <w:pStyle w:val="BodyText"/>
        <w:ind w:left="480"/>
      </w:pPr>
      <w:r>
        <w:rPr>
          <w:rStyle w:val="InlineCode"/>
        </w:rPr>
        <w:t xml:space="preserve">ssh -i </w:t>
      </w:r>
      <w:r>
        <w:rPr>
          <w:rStyle w:val="InlineVar"/>
        </w:rPr>
        <w:t>key-name</w:t>
      </w:r>
      <w:r>
        <w:rPr>
          <w:rStyle w:val="InlineVar"/>
        </w:rPr>
        <w:t>user-name</w:t>
      </w:r>
      <w:r>
        <w:rPr>
          <w:rStyle w:val="InlineCode"/>
        </w:rPr>
        <w:t>@</w:t>
      </w:r>
      <w:r>
        <w:rPr>
          <w:rStyle w:val="InlineVar"/>
        </w:rPr>
        <w:t>machine-ip</w:t>
      </w:r>
    </w:p>
    <w:p>
      <w:pPr>
        <w:pStyle w:val="SectionHeading3"/>
      </w:pPr>
      <w:r>
        <w:t>Supply your own public-private key pair</w:t>
      </w:r>
    </w:p>
    <w:p>
      <w:pPr>
        <w:pStyle w:val="BodyText"/>
      </w:pPr>
      <w:r>
        <w:t>Many enterprises create and distribute their own public-private key pairs for authentication.</w:t>
      </w:r>
    </w:p>
    <w:p>
      <w:pPr>
        <w:pStyle w:val="BodyText"/>
      </w:pPr>
      <w:r>
        <w:t>Use the following code as a guideline.</w:t>
      </w:r>
    </w:p>
    <w:p>
      <w:pPr>
        <w:pStyle w:val="BodyText"/>
        <w:numPr>
          <w:numId w:val="32"/>
        </w:numPr>
      </w:pPr>
      <w:r>
        <w:t>In your local environment, obtain or generate your public-private key pair.</w:t>
      </w:r>
    </w:p>
    <w:p>
      <w:pPr>
        <w:pStyle w:val="BodyText"/>
        <w:ind w:left="480"/>
      </w:pPr>
      <w:r>
        <w:t>For now, just generate and save the keys locally.</w:t>
      </w:r>
    </w:p>
    <w:p>
      <w:pPr>
        <w:pStyle w:val="BodyText"/>
        <w:numPr>
          <w:numId w:val="32"/>
        </w:numPr>
      </w:pPr>
      <w:r>
        <w:t xml:space="preserve">In </w:t>
      </w:r>
      <w:r>
        <w:t>VCF Automation</w:t>
      </w:r>
      <w:r>
        <w:t xml:space="preserve">, before provisioning, add </w:t>
      </w:r>
      <w:r>
        <w:rPr>
          <w:rStyle w:val="InlineCode"/>
        </w:rPr>
        <w:t>remoteAccess</w:t>
      </w:r>
      <w:r>
        <w:t xml:space="preserve"> properties to the cloud template as shown in the example.</w:t>
      </w:r>
    </w:p>
    <w:p>
      <w:pPr>
        <w:pStyle w:val="BodyText"/>
        <w:ind w:left="480"/>
      </w:pPr>
      <w:r>
        <w:t xml:space="preserve">The sshKey includes the long alphanumeric found within the public key file </w:t>
      </w:r>
      <w:r>
        <w:rPr>
          <w:rStyle w:val="InlineVar"/>
        </w:rPr>
        <w:t>key-name</w:t>
      </w:r>
      <w:r>
        <w:t>.pub.</w:t>
      </w:r>
    </w:p>
    <w:p>
      <w:pPr>
        <w:pStyle w:val="BodyText"/>
        <w:ind w:left="480"/>
      </w:pPr>
      <w:r>
        <w:t>The username is optional and gets created for you to log in with. If you omit it, the system generates a random ID as the username.</w:t>
      </w:r>
    </w:p>
    <w:p>
      <w:pPr>
        <w:pStyle w:val="BodyText"/>
        <w:ind w:left="480"/>
      </w:pPr>
      <w:r>
        <w:t>Example:</w:t>
      </w:r>
    </w:p>
    <w:p>
      <w:pPr>
        <w:pStyle w:val="CodeBlock"/>
        <w:ind w:left="480"/>
      </w:pPr>
      <w:r>
        <w:t>type: Cloud.Machine</w:t>
        <w:br/>
        <w:t>properties:</w:t>
        <w:br/>
        <w:t xml:space="preserve">  name: our-vm1</w:t>
        <w:br/>
        <w:t xml:space="preserve">  image: Linux18</w:t>
        <w:br/>
        <w:t xml:space="preserve">  flavor: small</w:t>
        <w:br/>
        <w:t xml:space="preserve">  </w:t>
      </w:r>
      <w:r>
        <w:t>remoteAccess:</w:t>
        <w:br/>
        <w:t xml:space="preserve">    authentication: publicPrivateKey</w:t>
        <w:br/>
        <w:t xml:space="preserve">    sshKey: ssh-rsa </w:t>
      </w:r>
      <w:r>
        <w:rPr>
          <w:rStyle w:val="InlineVar"/>
        </w:rPr>
        <w:t>Iq+5aQgBP3ZNT4o1baP5Ii+dstIcowRRkyobbfpA1mj9tslf</w:t>
        <w:br/>
        <w:t>qGxvU66PX9IeZax5hZvNWFgjw6ag+ZlzndOLhVdVoW49f274/mIRild7UUW...</w:t>
      </w:r>
      <w:r>
        <w:t xml:space="preserve"> </w:t>
        <w:br/>
        <w:t xml:space="preserve">    username: </w:t>
      </w:r>
      <w:r>
        <w:rPr>
          <w:rStyle w:val="InlineVar"/>
        </w:rPr>
        <w:t>testuser</w:t>
      </w:r>
    </w:p>
    <w:p>
      <w:pPr>
        <w:pStyle w:val="BodyText"/>
        <w:numPr>
          <w:numId w:val="32"/>
        </w:numPr>
      </w:pPr>
      <w:r>
        <w:t xml:space="preserve">In </w:t>
      </w:r>
      <w:r>
        <w:t>VCF Automation</w:t>
      </w:r>
      <w:r>
        <w:t>, provision the machine from its cloud template, and bring it to a started-up state.</w:t>
      </w:r>
    </w:p>
    <w:p>
      <w:pPr>
        <w:pStyle w:val="BodyText"/>
        <w:numPr>
          <w:numId w:val="32"/>
        </w:numPr>
      </w:pPr>
      <w:r>
        <w:t>Using the cloud vendor client, access the provisioned machine.</w:t>
      </w:r>
    </w:p>
    <w:p>
      <w:pPr>
        <w:pStyle w:val="BodyText"/>
        <w:numPr>
          <w:numId w:val="32"/>
        </w:numPr>
      </w:pPr>
      <w:r>
        <w:t>Add the public key file to the home folder on the machine. Use the key that you specified in remoteAccess.sshKey.</w:t>
      </w:r>
    </w:p>
    <w:p>
      <w:pPr>
        <w:pStyle w:val="BodyText"/>
        <w:numPr>
          <w:numId w:val="32"/>
        </w:numPr>
      </w:pPr>
      <w:r>
        <w:t>Verify that the private key file counterpart is present on your local machine.</w:t>
      </w:r>
    </w:p>
    <w:p>
      <w:pPr>
        <w:pStyle w:val="BodyText"/>
        <w:ind w:left="480"/>
      </w:pPr>
      <w:r>
        <w:t xml:space="preserve">The key is typically </w:t>
      </w:r>
      <w:r>
        <w:rPr>
          <w:rStyle w:val="InlineCode"/>
        </w:rPr>
        <w:t>/home/username/.ssh/</w:t>
      </w:r>
      <w:r>
        <w:rPr>
          <w:rStyle w:val="InlineVar"/>
        </w:rPr>
        <w:t>key-name</w:t>
      </w:r>
      <w:r>
        <w:t xml:space="preserve"> with no .pub extension.</w:t>
      </w:r>
    </w:p>
    <w:p>
      <w:pPr>
        <w:pStyle w:val="BodyText"/>
        <w:numPr>
          <w:numId w:val="32"/>
        </w:numPr>
      </w:pPr>
      <w:r>
        <w:t>Open a remote SSH session, and connect to the provisioned machine.</w:t>
      </w:r>
    </w:p>
    <w:p>
      <w:pPr>
        <w:pStyle w:val="BodyText"/>
        <w:ind w:left="480"/>
      </w:pPr>
      <w:r>
        <w:rPr>
          <w:rStyle w:val="InlineCode"/>
        </w:rPr>
        <w:t xml:space="preserve">ssh -i </w:t>
      </w:r>
      <w:r>
        <w:rPr>
          <w:rStyle w:val="InlineVar"/>
        </w:rPr>
        <w:t>key-name</w:t>
      </w:r>
      <w:r>
        <w:rPr>
          <w:rStyle w:val="InlineVar"/>
        </w:rPr>
        <w:t>user-name</w:t>
      </w:r>
      <w:r>
        <w:rPr>
          <w:rStyle w:val="InlineCode"/>
        </w:rPr>
        <w:t>@</w:t>
      </w:r>
      <w:r>
        <w:rPr>
          <w:rStyle w:val="InlineVar"/>
        </w:rPr>
        <w:t>machine-ip</w:t>
      </w:r>
    </w:p>
    <w:p>
      <w:pPr>
        <w:pStyle w:val="SectionHeading3"/>
      </w:pPr>
      <w:r>
        <w:t>Supply an AWS key pair</w:t>
      </w:r>
    </w:p>
    <w:p>
      <w:pPr>
        <w:pStyle w:val="BodyText"/>
      </w:pPr>
      <w:r>
        <w:t xml:space="preserve">By adding an AWS key pair name to the cloud template, you can remotely access a machine that </w:t>
      </w:r>
      <w:r>
        <w:t>VCF Automation</w:t>
      </w:r>
      <w:r>
        <w:t xml:space="preserve"> deploys to AWS.</w:t>
      </w:r>
    </w:p>
    <w:p>
      <w:pPr>
        <w:pStyle w:val="BodyText"/>
      </w:pPr>
      <w:r>
        <w:t>Be aware that AWS key pairs are region specific. If you provision workloads into us-east-1, the key pair must exist in us-east-1.</w:t>
      </w:r>
    </w:p>
    <w:p>
      <w:pPr>
        <w:pStyle w:val="BodyText"/>
      </w:pPr>
      <w:r>
        <w:t>Use the following code as a guideline. This option works for AWS cloud zones only.</w:t>
      </w:r>
    </w:p>
    <w:p>
      <w:pPr>
        <w:pStyle w:val="CodeBlock"/>
      </w:pPr>
      <w:r>
        <w:t>type: Cloud.Machine</w:t>
        <w:br/>
        <w:t>properties:</w:t>
        <w:br/>
        <w:t xml:space="preserve">  image: Ubuntu</w:t>
        <w:br/>
        <w:t xml:space="preserve">  flavor: small</w:t>
        <w:br/>
        <w:t xml:space="preserve">  </w:t>
      </w:r>
      <w:r>
        <w:t>remoteAccess:</w:t>
        <w:br/>
        <w:t xml:space="preserve">    authentication: keyPairName</w:t>
        <w:br/>
        <w:t xml:space="preserve">    keyPair: </w:t>
      </w:r>
      <w:r>
        <w:rPr>
          <w:rStyle w:val="InlineVar"/>
        </w:rPr>
        <w:t>cas-test</w:t>
      </w:r>
      <w:r>
        <w:br/>
        <w:t>constraints:</w:t>
        <w:br/>
        <w:t xml:space="preserve">  - tag: 'cloud:aws'</w:t>
        <w:br/>
      </w:r>
    </w:p>
    <w:p>
      <w:pPr>
        <w:pStyle w:val="SectionHeading3"/>
      </w:pPr>
      <w:r>
        <w:t>Supply a username and password</w:t>
      </w:r>
    </w:p>
    <w:p>
      <w:pPr>
        <w:pStyle w:val="BodyText"/>
      </w:pPr>
      <w:r>
        <w:t xml:space="preserve">By adding a username and password to the cloud template, you can have simple remote access to a machine that </w:t>
      </w:r>
      <w:r>
        <w:t>VCF Automation</w:t>
      </w:r>
      <w:r>
        <w:t xml:space="preserve"> deploys.</w:t>
      </w:r>
    </w:p>
    <w:p>
      <w:pPr>
        <w:pStyle w:val="BodyText"/>
      </w:pPr>
      <w:r>
        <w:t>Although it is less secure, logging in remotely with a username and password might be all that your situation requires. Be aware that some cloud vendors or configurations might not support this less secure option.</w:t>
      </w:r>
    </w:p>
    <w:p>
      <w:pPr>
        <w:pStyle w:val="BodyText"/>
        <w:numPr>
          <w:numId w:val="33"/>
        </w:numPr>
      </w:pPr>
      <w:r>
        <w:t xml:space="preserve">In </w:t>
      </w:r>
      <w:r>
        <w:t>VCF Automation</w:t>
      </w:r>
      <w:r>
        <w:t xml:space="preserve">, before provisioning, add </w:t>
      </w:r>
      <w:r>
        <w:rPr>
          <w:rStyle w:val="InlineCode"/>
        </w:rPr>
        <w:t>remoteAccess</w:t>
      </w:r>
      <w:r>
        <w:t xml:space="preserve"> properties to the cloud template as shown in the example.</w:t>
      </w:r>
    </w:p>
    <w:p>
      <w:pPr>
        <w:pStyle w:val="BodyText"/>
        <w:ind w:left="480"/>
      </w:pPr>
      <w:r>
        <w:t>Set the username and password to the account that you expect to log in with.</w:t>
      </w:r>
    </w:p>
    <w:p>
      <w:pPr>
        <w:pStyle w:val="BodyText"/>
        <w:ind w:left="480"/>
      </w:pPr>
      <w:r>
        <w:t>Example:</w:t>
      </w:r>
    </w:p>
    <w:p>
      <w:pPr>
        <w:pStyle w:val="CodeBlock"/>
        <w:ind w:left="480"/>
      </w:pPr>
      <w:r>
        <w:t>type: Cloud.Machine</w:t>
        <w:br/>
        <w:t>properties:</w:t>
        <w:br/>
        <w:t xml:space="preserve">  name: our-vm3</w:t>
        <w:br/>
        <w:t xml:space="preserve">  image: Linux18</w:t>
        <w:br/>
        <w:t xml:space="preserve">  flavor: small</w:t>
        <w:br/>
        <w:t xml:space="preserve">  </w:t>
      </w:r>
      <w:r>
        <w:t>remoteAccess:</w:t>
        <w:br/>
        <w:t xml:space="preserve">    authentication: usernamePassword</w:t>
        <w:br/>
        <w:t xml:space="preserve">    username: </w:t>
      </w:r>
      <w:r>
        <w:rPr>
          <w:rStyle w:val="InlineVar"/>
        </w:rPr>
        <w:t>testuser</w:t>
      </w:r>
      <w:r>
        <w:br/>
        <w:t xml:space="preserve">    password: </w:t>
      </w:r>
      <w:r>
        <w:rPr>
          <w:rStyle w:val="InlineVar"/>
        </w:rPr>
        <w:t>admin123</w:t>
      </w:r>
    </w:p>
    <w:p>
      <w:pPr>
        <w:pStyle w:val="BodyText"/>
        <w:numPr>
          <w:numId w:val="33"/>
        </w:numPr>
      </w:pPr>
      <w:r>
        <w:t xml:space="preserve">In </w:t>
      </w:r>
      <w:r>
        <w:t>VCF Automation</w:t>
      </w:r>
      <w:r>
        <w:t>, provision the machine from its cloud template, and bring it to a started-up state.</w:t>
      </w:r>
    </w:p>
    <w:p>
      <w:pPr>
        <w:pStyle w:val="BodyText"/>
        <w:numPr>
          <w:numId w:val="33"/>
        </w:numPr>
      </w:pPr>
      <w:r>
        <w:t>Go to your cloud vendor's interface, and access the provisioned machine.</w:t>
      </w:r>
    </w:p>
    <w:p>
      <w:pPr>
        <w:pStyle w:val="BodyText"/>
        <w:numPr>
          <w:numId w:val="33"/>
        </w:numPr>
      </w:pPr>
      <w:r>
        <w:t>On the provisioned machine, create or enable the account.</w:t>
      </w:r>
    </w:p>
    <w:p>
      <w:pPr>
        <w:pStyle w:val="BodyText"/>
        <w:numPr>
          <w:numId w:val="33"/>
        </w:numPr>
      </w:pPr>
      <w:r>
        <w:t>From your local machine, open a remote session to the provisioned machine IP address or FQDN, and log in with the username and password as usual.</w:t>
      </w:r>
    </w:p>
    <w:p>
      <w:pPr>
        <w:pStyle w:val="Heading2"/>
      </w:pPr>
      <w:bookmarkStart w:id="27" w:name="_Toc256000127"/>
      <w:r>
        <w:t>SCSI disk placement with VCF Automation for VM Apps</w:t>
      </w:r>
      <w:bookmarkEnd w:id="27"/>
    </w:p>
    <w:p>
      <w:pPr>
        <w:pStyle w:val="BodyText"/>
      </w:pPr>
      <w:r>
        <w:t xml:space="preserve">To manage a SCSI disk, you must specify and know its SCSI controller and logical unit number (LUN). For a vSphere disk object, you can use </w:t>
      </w:r>
      <w:r>
        <w:t>VCF Automation</w:t>
      </w:r>
      <w:r>
        <w:t xml:space="preserve"> to assign both values in the cloud template.</w:t>
      </w:r>
    </w:p>
    <w:p>
      <w:pPr>
        <w:pStyle w:val="BodyText"/>
      </w:pPr>
      <w:r>
        <w:t>The ability to use different SCSI controllers is important for performance and is required for some deployment types, such as Oracle Real Application Clusters (RAC).</w:t>
      </w:r>
    </w:p>
    <w:p>
      <w:pPr>
        <w:pStyle w:val="BodyText"/>
        <w:pBdr>
          <w:top w:val="single" w:sz="8" w:space="2" w:color="D3D3D3"/>
          <w:bottom w:val="single" w:sz="8" w:space="2" w:color="D3D3D3"/>
        </w:pBdr>
      </w:pPr>
      <w:r>
        <w:rPr>
          <w:rStyle w:val="NoteLeadernote"/>
        </w:rPr>
        <w:t>Note</w:t>
        <w:tab/>
      </w:r>
      <w:r>
        <w:t>VCF Automation</w:t>
      </w:r>
      <w:r>
        <w:t xml:space="preserve"> only processes virtual devices configured with the SCSI controller.</w:t>
      </w:r>
    </w:p>
    <w:p>
      <w:pPr>
        <w:pStyle w:val="SectionHeading3"/>
      </w:pPr>
      <w:r>
        <w:t>SCSI controller and LUN disk properties</w:t>
      </w:r>
    </w:p>
    <w:p>
      <w:pPr>
        <w:pStyle w:val="BodyText"/>
      </w:pPr>
      <w:r>
        <w:t>To assign a SCSI controller and LUN, add the following cloud template properties:</w:t>
      </w:r>
    </w:p>
    <w:p>
      <w:pPr>
        <w:pStyle w:val="BodyText"/>
      </w:pPr>
      <w:r>
        <w:rPr>
          <w:rStyle w:val="InlineCode"/>
        </w:rPr>
        <w:t>SCSIController</w:t>
      </w:r>
    </w:p>
    <w:p>
      <w:pPr>
        <w:pStyle w:val="BodyText"/>
      </w:pPr>
      <w:r>
        <w:rPr>
          <w:rStyle w:val="InlineCode"/>
        </w:rPr>
        <w:t>unitNumber</w:t>
      </w:r>
    </w:p>
    <w:p>
      <w:pPr>
        <w:pStyle w:val="BodyText"/>
      </w:pPr>
      <w:r>
        <w:t xml:space="preserve">You also have the option to omit the properties, in which case assignment follows a predictable default. </w:t>
      </w:r>
      <w:r>
        <w:t>VCF Automation</w:t>
      </w:r>
      <w:r>
        <w:t xml:space="preserve"> no longer deploys SCSI disks in random order, which made them difficult to manage.</w:t>
      </w:r>
    </w:p>
    <w:p>
      <w:pPr>
        <w:pStyle w:val="BodyText"/>
      </w:pPr>
      <w:r>
        <w:t>SCSI controllers and disks are numbered in order, with zero being first. Each SCSI controller can support SCSI disks with unit numbers 0–15.</w:t>
      </w:r>
    </w:p>
    <w:p>
      <w:pPr>
        <w:pStyle w:val="BodyText"/>
        <w:pBdr>
          <w:top w:val="single" w:sz="8" w:space="2" w:color="D3D3D3"/>
          <w:bottom w:val="single" w:sz="8" w:space="2" w:color="D3D3D3"/>
        </w:pBdr>
      </w:pPr>
      <w:r>
        <w:rPr>
          <w:rStyle w:val="NoteLeadernote"/>
        </w:rPr>
        <w:t>Note</w:t>
        <w:tab/>
      </w:r>
      <w:r>
        <w:t xml:space="preserve">If the SCSI controller type is </w:t>
      </w:r>
      <w:r>
        <w:t>VMware</w:t>
      </w:r>
      <w:r>
        <w:t xml:space="preserve"> Paravirtual, </w:t>
      </w:r>
      <w:r>
        <w:t>VCF Automation</w:t>
      </w:r>
      <w:r>
        <w:t xml:space="preserve"> 8.18.1 or later connected to </w:t>
      </w:r>
      <w:r>
        <w:t>vCenter</w:t>
      </w:r>
      <w:r>
        <w:t xml:space="preserve"> 6.7 or later supports up to 64 disks per controller with unit numbers 0-64.</w:t>
      </w:r>
    </w:p>
    <w:p>
      <w:pPr>
        <w:pStyle w:val="SectionHeading3"/>
      </w:pPr>
      <w:r>
        <w:t>Option 1: Set both SCSI controller and unit number</w:t>
      </w:r>
    </w:p>
    <w:p>
      <w:pPr>
        <w:pStyle w:val="BodyText"/>
      </w:pPr>
      <w:r>
        <w:t>You may fully specify both properties as shown in the following example. If so, assignment of the SCSI controller and unit number match the values that you enter.</w:t>
      </w:r>
    </w:p>
    <w:p>
      <w:pPr>
        <w:pStyle w:val="CodeBlock"/>
      </w:pPr>
      <w:r>
        <w:t>resources:</w:t>
        <w:br/>
        <w:t xml:space="preserve"> Cloud_vSphere_Machine_1:</w:t>
        <w:br/>
        <w:t xml:space="preserve">   type: Cloud.vSphere.Machine</w:t>
        <w:br/>
        <w:t xml:space="preserve">   properties:</w:t>
        <w:br/>
        <w:t xml:space="preserve">     image: centos</w:t>
        <w:br/>
        <w:t xml:space="preserve">     cpuCount: 1</w:t>
        <w:br/>
        <w:t xml:space="preserve">     totalMemoryMB: 1024</w:t>
        <w:br/>
        <w:t xml:space="preserve">     attachedDisks:</w:t>
        <w:br/>
        <w:t xml:space="preserve">       - source: '${resource.Cloud_vSphere_Disk_1.id}'</w:t>
        <w:br/>
        <w:t xml:space="preserve">       - source: '${resource.Cloud_vSphere_Disk_2.id}'</w:t>
        <w:br/>
        <w:t xml:space="preserve">       - source: '${resource.Cloud_vSphere_Disk_3.id}'</w:t>
        <w:br/>
        <w:t xml:space="preserve"> Cloud_vSphere_Disk_1:</w:t>
        <w:br/>
        <w:t xml:space="preserve">   type: Cloud.vSphere.Disk</w:t>
        <w:br/>
        <w:t xml:space="preserve">   properties:</w:t>
        <w:br/>
        <w:t xml:space="preserve">     capacityGb: 1</w:t>
        <w:br/>
        <w:t xml:space="preserve">     </w:t>
      </w:r>
      <w:r>
        <w:t>SCSIController: SCSI_Controller_2</w:t>
      </w:r>
      <w:r>
        <w:t>unitNumber: 0</w:t>
      </w:r>
      <w:r>
        <w:br/>
        <w:t xml:space="preserve"> Cloud_vSphere_Disk_2:</w:t>
        <w:br/>
        <w:t xml:space="preserve">   type: Cloud.vSphere.Disk</w:t>
        <w:br/>
        <w:t xml:space="preserve">   properties:</w:t>
        <w:br/>
        <w:t xml:space="preserve">     capacityGb: 1</w:t>
        <w:br/>
        <w:t xml:space="preserve">     </w:t>
      </w:r>
      <w:r>
        <w:t>SCSIController: SCSI_Controller_2</w:t>
      </w:r>
      <w:r>
        <w:t>unitNumber: 1</w:t>
      </w:r>
      <w:r>
        <w:br/>
        <w:t xml:space="preserve"> Cloud_vSphere_Disk_3:</w:t>
        <w:br/>
        <w:t xml:space="preserve">   type: Cloud.vSphere.Disk</w:t>
        <w:br/>
        <w:t xml:space="preserve">   properties:</w:t>
        <w:br/>
        <w:t xml:space="preserve">     capacityGb: 1</w:t>
        <w:br/>
        <w:t xml:space="preserve">     </w:t>
      </w:r>
      <w:r>
        <w:t>SCSIController: SCSI_Controller_3</w:t>
      </w:r>
      <w:r>
        <w:t>unitNumber: 4</w:t>
      </w:r>
    </w:p>
    <w:p>
      <w:pPr>
        <w:pStyle w:val="SectionHeading3"/>
      </w:pPr>
      <w:r>
        <w:t>Option 2: Set only the SCSI controller</w:t>
      </w:r>
    </w:p>
    <w:p>
      <w:pPr>
        <w:pStyle w:val="BodyText"/>
      </w:pPr>
      <w:r>
        <w:t>You may specify the SCSI controller and omit the unit number. In this case, assignment of the SCSI controller matches the value you enter. The unit number is set to the first available unit number under that controller.</w:t>
      </w:r>
    </w:p>
    <w:p>
      <w:pPr>
        <w:pStyle w:val="CodeBlock"/>
      </w:pPr>
      <w:r>
        <w:t>resources:</w:t>
        <w:br/>
        <w:t xml:space="preserve"> Cloud_vSphere_Machine_1:</w:t>
        <w:br/>
        <w:t xml:space="preserve">   type: Cloud.vSphere.Machine</w:t>
        <w:br/>
        <w:t xml:space="preserve">   properties:</w:t>
        <w:br/>
        <w:t xml:space="preserve">     image: centos</w:t>
        <w:br/>
        <w:t xml:space="preserve">     cpuCount: 1</w:t>
        <w:br/>
        <w:t xml:space="preserve">     totalMemoryMB: 1024</w:t>
        <w:br/>
        <w:t xml:space="preserve">     attachedDisks:</w:t>
        <w:br/>
        <w:t xml:space="preserve">       - source: '${resource.Cloud_vSphere_Disk_1.id}'</w:t>
        <w:br/>
        <w:t xml:space="preserve">       - source: '${resource.Cloud_vSphere_Disk_2.id}'</w:t>
        <w:br/>
        <w:t xml:space="preserve">       - source: '${resource.Cloud_vSphere_Disk_3.id}'</w:t>
        <w:br/>
        <w:t xml:space="preserve"> Cloud_vSphere_Disk_1:</w:t>
        <w:br/>
        <w:t xml:space="preserve">   type: Cloud.vSphere.Disk</w:t>
        <w:br/>
        <w:t xml:space="preserve">   properties:</w:t>
        <w:br/>
        <w:t xml:space="preserve">     capacityGb: 1</w:t>
        <w:br/>
        <w:t xml:space="preserve">     </w:t>
      </w:r>
      <w:r>
        <w:t>SCSIController: SCSI_Controller_0</w:t>
      </w:r>
      <w:r>
        <w:br/>
        <w:t xml:space="preserve"> Cloud_vSphere_Disk_2:</w:t>
        <w:br/>
        <w:t xml:space="preserve">   type: Cloud.vSphere.Disk</w:t>
        <w:br/>
        <w:t xml:space="preserve">   properties:</w:t>
        <w:br/>
        <w:t xml:space="preserve">     capacityGb: 1</w:t>
        <w:br/>
        <w:t xml:space="preserve">     </w:t>
      </w:r>
      <w:r>
        <w:t>SCSIController: SCSI_Controller_0</w:t>
      </w:r>
      <w:r>
        <w:br/>
        <w:t xml:space="preserve"> Cloud_vSphere_Disk_3:</w:t>
        <w:br/>
        <w:t xml:space="preserve">   type: Cloud.vSphere.Disk</w:t>
        <w:br/>
        <w:t xml:space="preserve">   properties:</w:t>
        <w:br/>
        <w:t xml:space="preserve">     capacityGb: 1</w:t>
        <w:br/>
        <w:t xml:space="preserve">     </w:t>
      </w:r>
      <w:r>
        <w:t>SCSIController: SCSI_Controller_1</w:t>
      </w:r>
    </w:p>
    <w:p>
      <w:pPr>
        <w:pStyle w:val="SectionHeading3"/>
      </w:pPr>
      <w:r>
        <w:t>Option 3: Omit both properties</w:t>
      </w:r>
    </w:p>
    <w:p>
      <w:pPr>
        <w:pStyle w:val="BodyText"/>
      </w:pPr>
      <w:r>
        <w:t>You may omit the SCSI controller and unit number. In this case, assignment is set to the first available SCSI controller, and the first available unit number under that controller.</w:t>
      </w:r>
    </w:p>
    <w:p>
      <w:pPr>
        <w:pStyle w:val="CodeBlock"/>
      </w:pPr>
      <w:r>
        <w:t>resources:</w:t>
        <w:br/>
        <w:t xml:space="preserve"> Cloud_vSphere_Machine_1:</w:t>
        <w:br/>
        <w:t xml:space="preserve">   type: Cloud.vSphere.Machine</w:t>
        <w:br/>
        <w:t xml:space="preserve">   properties:</w:t>
        <w:br/>
        <w:t xml:space="preserve">     image: centos</w:t>
        <w:br/>
        <w:t xml:space="preserve">     cpuCount: 1</w:t>
        <w:br/>
        <w:t xml:space="preserve">     totalMemoryMB: 1024</w:t>
        <w:br/>
        <w:t xml:space="preserve">     attachedDisks:</w:t>
        <w:br/>
        <w:t xml:space="preserve">       - source: '${resource.Cloud_vSphere_Disk_1.id}'</w:t>
        <w:br/>
        <w:t xml:space="preserve">       - source: '${resource.Cloud_vSphere_Disk_2.id}'</w:t>
        <w:br/>
        <w:t xml:space="preserve">       - source: '${resource.Cloud_vSphere_Disk_3.id}'</w:t>
        <w:br/>
        <w:t xml:space="preserve"> Cloud_vSphere_Disk_1:</w:t>
        <w:br/>
        <w:t xml:space="preserve">   type: Cloud.vSphere.Disk</w:t>
        <w:br/>
        <w:t xml:space="preserve">   properties:</w:t>
        <w:br/>
        <w:t xml:space="preserve">     capacityGb: 1</w:t>
        <w:br/>
        <w:t xml:space="preserve"> Cloud_vSphere_Disk_2:</w:t>
        <w:br/>
        <w:t xml:space="preserve">   type: Cloud.vSphere.Disk</w:t>
        <w:br/>
        <w:t xml:space="preserve">   properties:</w:t>
        <w:br/>
        <w:t xml:space="preserve">     capacityGb: 1</w:t>
        <w:br/>
        <w:t xml:space="preserve"> Cloud_vSphere_Disk_3:</w:t>
        <w:br/>
        <w:t xml:space="preserve">   type: Cloud.vSphere.Disk</w:t>
        <w:br/>
        <w:t xml:space="preserve">   properties:</w:t>
        <w:br/>
        <w:t xml:space="preserve">     capacityGb: 1</w:t>
      </w:r>
    </w:p>
    <w:p>
      <w:pPr>
        <w:pStyle w:val="SectionHeading3"/>
      </w:pPr>
      <w:r>
        <w:t>Not an option: LUN only</w:t>
      </w:r>
    </w:p>
    <w:p>
      <w:pPr>
        <w:pStyle w:val="BodyText"/>
      </w:pPr>
      <w:r>
        <w:t>You cannot omit the SCSI controller and specify only a unit number. Doing so might result in a deployment where multiple SCSI controllers have a disk of that number but, for management purposes, you won't know which disk is which.</w:t>
      </w:r>
    </w:p>
    <w:p>
      <w:pPr>
        <w:pStyle w:val="SectionHeading3"/>
      </w:pPr>
      <w:r>
        <w:t>Using inputs to set the SCSI controller and LUN</w:t>
      </w:r>
    </w:p>
    <w:p>
      <w:pPr>
        <w:pStyle w:val="BodyText"/>
      </w:pPr>
      <w:r>
        <w:t>To make the design more dynamic, use inputs so that the user may specify which SCSI controller and unit number at request or update time.</w:t>
      </w:r>
    </w:p>
    <w:p>
      <w:pPr>
        <w:pStyle w:val="CodeBlock"/>
      </w:pPr>
      <w:r>
        <w:t>inputs:</w:t>
        <w:br/>
        <w:t xml:space="preserve"> diskProperties:</w:t>
        <w:br/>
        <w:t xml:space="preserve">   type: array</w:t>
        <w:br/>
        <w:t xml:space="preserve">   minItems: 1</w:t>
        <w:br/>
        <w:t xml:space="preserve">   maxItems: 10</w:t>
        <w:br/>
        <w:t xml:space="preserve">   items:</w:t>
        <w:br/>
        <w:t xml:space="preserve">     type: object</w:t>
        <w:br/>
        <w:t xml:space="preserve">     properties:</w:t>
        <w:br/>
        <w:t xml:space="preserve">       size:</w:t>
        <w:br/>
        <w:t xml:space="preserve">         type: integer</w:t>
        <w:br/>
        <w:t xml:space="preserve">       SCSIController:</w:t>
        <w:br/>
        <w:t xml:space="preserve">         type: string</w:t>
        <w:br/>
        <w:t xml:space="preserve">         title: SCSI Controller</w:t>
        <w:br/>
        <w:t xml:space="preserve">         enum:</w:t>
        <w:br/>
        <w:t xml:space="preserve">           - SCSI_Controller_0</w:t>
        <w:br/>
        <w:t xml:space="preserve">           - SCSI_Controller_1</w:t>
        <w:br/>
        <w:t xml:space="preserve">           - SCSI_Controller_2</w:t>
        <w:br/>
        <w:t xml:space="preserve">           - SCSI_Controller_3</w:t>
        <w:br/>
        <w:t xml:space="preserve">       unitNumber:</w:t>
        <w:br/>
        <w:t xml:space="preserve">         type: integer</w:t>
        <w:br/>
        <w:t xml:space="preserve">         title: Unit Number</w:t>
        <w:br/>
        <w:t xml:space="preserve">         </w:t>
        <w:br/>
        <w:t>resources:</w:t>
        <w:br/>
        <w:t xml:space="preserve"> app:</w:t>
        <w:br/>
        <w:t xml:space="preserve">   type: Cloud.vSphere.Machine</w:t>
        <w:br/>
        <w:t xml:space="preserve">   allocatePerInstance: true</w:t>
        <w:br/>
        <w:t xml:space="preserve">   properties:</w:t>
        <w:br/>
        <w:t xml:space="preserve">     flavor: small</w:t>
        <w:br/>
        <w:t xml:space="preserve">     image: centos</w:t>
        <w:br/>
        <w:t xml:space="preserve">     attachedDisks: '${map_to_object(slice(resource.disk[*].id, 0, 4), ''source'')}'</w:t>
        <w:br/>
        <w:t xml:space="preserve"> disk:</w:t>
        <w:br/>
        <w:t xml:space="preserve">   type: Cloud.vSphere.Disk</w:t>
        <w:br/>
        <w:t xml:space="preserve">   allocatePerInstance: true</w:t>
        <w:br/>
        <w:t xml:space="preserve">   properties:</w:t>
        <w:br/>
        <w:t xml:space="preserve">     capacityGb: '${input.diskProperties[count.index].size}'</w:t>
        <w:br/>
        <w:t xml:space="preserve">     SCSIController: '${input.diskProperties[count.index].SCSIController}'</w:t>
        <w:br/>
        <w:t xml:space="preserve">     unitNumber: '${input.diskProperties[count.index].unitNumber}'</w:t>
        <w:br/>
        <w:t xml:space="preserve">     count: ${length(input.diskProperties)}</w:t>
      </w:r>
    </w:p>
    <w:p>
      <w:pPr>
        <w:pStyle w:val="BodyText"/>
      </w:pPr>
      <w:r>
        <w:drawing>
          <wp:inline>
            <wp:extent cx="2873730" cy="1630189"/>
            <wp:docPr id="1000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
                    <pic:cNvPicPr>
                      <a:picLocks noChangeAspect="1"/>
                    </pic:cNvPicPr>
                  </pic:nvPicPr>
                  <pic:blipFill>
                    <a:blip xmlns:r="http://schemas.openxmlformats.org/officeDocument/2006/relationships" r:embed="rId45"/>
                    <a:stretch>
                      <a:fillRect/>
                    </a:stretch>
                  </pic:blipFill>
                  <pic:spPr>
                    <a:xfrm>
                      <a:off x="0" y="0"/>
                      <a:ext cx="2873730" cy="1630189"/>
                    </a:xfrm>
                    <a:prstGeom prst="rect">
                      <a:avLst/>
                    </a:prstGeom>
                  </pic:spPr>
                </pic:pic>
              </a:graphicData>
            </a:graphic>
          </wp:inline>
        </w:drawing>
      </w:r>
    </w:p>
    <w:p>
      <w:pPr>
        <w:pStyle w:val="Heading2"/>
      </w:pPr>
      <w:bookmarkStart w:id="28" w:name="Bb3080efc80da486c8c3b82c81bafb1fd"/>
      <w:bookmarkStart w:id="29" w:name="_Toc256000128"/>
      <w:r>
        <w:t>Machine initialization in VCF Automation for VM Apps</w:t>
      </w:r>
      <w:bookmarkEnd w:id="29"/>
      <w:bookmarkEnd w:id="28"/>
    </w:p>
    <w:p>
      <w:pPr>
        <w:pStyle w:val="BodyText"/>
      </w:pPr>
      <w:r>
        <w:t xml:space="preserve">You can apply machine initialization in </w:t>
      </w:r>
      <w:r>
        <w:t>VCF Automation</w:t>
      </w:r>
      <w:r>
        <w:t xml:space="preserve"> by running commands directly or, if deploying to </w:t>
      </w:r>
      <w:r>
        <w:t>vSphere</w:t>
      </w:r>
      <w:r>
        <w:t>-based cloud zones, through customization specifications.</w:t>
      </w:r>
    </w:p>
    <w:p>
      <w:pPr>
        <w:pStyle w:val="SectionHeading3"/>
      </w:pPr>
      <w:r>
        <w:t>How commands and customization specifications work</w:t>
      </w:r>
    </w:p>
    <w:p>
      <w:pPr>
        <w:pStyle w:val="BodyText"/>
        <w:numPr>
          <w:numId w:val="34"/>
        </w:numPr>
      </w:pPr>
      <w:r>
        <w:t>Commands</w:t>
      </w:r>
    </w:p>
    <w:p>
      <w:pPr>
        <w:pStyle w:val="BodyText"/>
        <w:ind w:left="480"/>
      </w:pPr>
      <w:r>
        <w:t>A cloudConfig section in your cloud template code holds the commands that you want to run.</w:t>
      </w:r>
    </w:p>
    <w:p>
      <w:pPr>
        <w:pStyle w:val="BodyText"/>
        <w:numPr>
          <w:numId w:val="34"/>
        </w:numPr>
      </w:pPr>
      <w:r>
        <w:t>Customization specifications</w:t>
      </w:r>
    </w:p>
    <w:p>
      <w:pPr>
        <w:pStyle w:val="BodyText"/>
        <w:ind w:left="480"/>
      </w:pPr>
      <w:r>
        <w:t xml:space="preserve">A property in your cloud template code references a </w:t>
      </w:r>
      <w:r>
        <w:t>vSphere</w:t>
      </w:r>
      <w:r>
        <w:t xml:space="preserve"> customization specification by name.</w:t>
      </w:r>
    </w:p>
    <w:p>
      <w:pPr>
        <w:pStyle w:val="SectionHeading3"/>
      </w:pPr>
      <w:r>
        <w:t>Commands and customization specifications might not mix</w:t>
      </w:r>
    </w:p>
    <w:p>
      <w:pPr>
        <w:pStyle w:val="BodyText"/>
      </w:pPr>
      <w:r>
        <w:t xml:space="preserve">When deploying to </w:t>
      </w:r>
      <w:r>
        <w:t>vSphere</w:t>
      </w:r>
      <w:r>
        <w:t>, proceed carefully if you attempt to combine cloudConfig and customization specification initialization. They aren't formally compatible and might produce inconsistent or unwanted results when used together.</w:t>
      </w:r>
    </w:p>
    <w:p>
      <w:pPr>
        <w:pStyle w:val="BodyText"/>
      </w:pPr>
      <w:r>
        <w:t xml:space="preserve">For an example of how commands and customization specifications interact, see </w:t>
      </w:r>
      <w:r>
        <w:t>vSphere static IP addresses in VCF Automation for VM Apps</w:t>
      </w:r>
      <w:r>
        <w:t>.</w:t>
      </w:r>
    </w:p>
    <w:p>
      <w:pPr>
        <w:pStyle w:val="Heading3"/>
      </w:pPr>
      <w:bookmarkStart w:id="30" w:name="_Toc256000129"/>
      <w:r>
        <w:t>vSphere customization specifications in VCF Automation templates</w:t>
      </w:r>
      <w:bookmarkEnd w:id="30"/>
    </w:p>
    <w:p>
      <w:pPr>
        <w:pStyle w:val="BodyText"/>
      </w:pPr>
      <w:r>
        <w:t xml:space="preserve">When deploying to </w:t>
      </w:r>
      <w:r>
        <w:t>vSphere</w:t>
      </w:r>
      <w:r>
        <w:t xml:space="preserve"> based cloud zones in </w:t>
      </w:r>
      <w:r>
        <w:t>VCF Automation</w:t>
      </w:r>
      <w:r>
        <w:t>, customization specifications can apply guest operating system settings at deployment time.</w:t>
      </w:r>
    </w:p>
    <w:p>
      <w:pPr>
        <w:pStyle w:val="SectionHeading4"/>
      </w:pPr>
      <w:r>
        <w:t>Enabling the customization specification</w:t>
      </w:r>
    </w:p>
    <w:p>
      <w:pPr>
        <w:pStyle w:val="BodyText"/>
      </w:pPr>
      <w:r>
        <w:t xml:space="preserve">The customization specification must exist in </w:t>
      </w:r>
      <w:r>
        <w:t>vSphere</w:t>
      </w:r>
      <w:r>
        <w:t>, at the target that you deploy to.</w:t>
      </w:r>
    </w:p>
    <w:p>
      <w:pPr>
        <w:pStyle w:val="BodyText"/>
      </w:pPr>
      <w:r>
        <w:t xml:space="preserve">Edit the cloud template code directly. The following example points to an </w:t>
      </w:r>
      <w:r>
        <w:rPr>
          <w:rStyle w:val="InlineCode"/>
        </w:rPr>
        <w:t>automation-assembler-linux</w:t>
      </w:r>
      <w:r>
        <w:t xml:space="preserve"> customization specification for a WordPress host on </w:t>
      </w:r>
      <w:r>
        <w:t>vSphere</w:t>
      </w:r>
      <w:r>
        <w:t>.</w:t>
      </w:r>
    </w:p>
    <w:p>
      <w:pPr>
        <w:pStyle w:val="CodeBlock"/>
      </w:pPr>
      <w:r>
        <w:br/>
        <w:t>resources:</w:t>
        <w:br/>
        <w:t xml:space="preserve">  WebTier:</w:t>
        <w:br/>
        <w:t xml:space="preserve">    type: Cloud.vSphere.Machine    </w:t>
        <w:br/>
        <w:t xml:space="preserve">    properties:     </w:t>
        <w:br/>
        <w:t xml:space="preserve">        name: wordpress      </w:t>
        <w:br/>
        <w:t xml:space="preserve">        cpuCount: 2</w:t>
        <w:br/>
        <w:t xml:space="preserve">        totalMemoryMB: 1024</w:t>
        <w:br/>
        <w:t xml:space="preserve">        imageRef: 'Template: ubuntu-18.04'      </w:t>
        <w:br/>
        <w:t xml:space="preserve">        </w:t>
      </w:r>
      <w:r>
        <w:t>customizationSpec: 'automation-assembler-linux'</w:t>
      </w:r>
      <w:r>
        <w:t xml:space="preserve">      </w:t>
        <w:br/>
        <w:t xml:space="preserve">        folderName: '/Datacenters/Datacenter/vm/deployments'</w:t>
        <w:br/>
      </w:r>
    </w:p>
    <w:p>
      <w:pPr>
        <w:pStyle w:val="SectionHeading4"/>
      </w:pPr>
      <w:r>
        <w:t>Whether to use customization specifications or cloudConfig commands</w:t>
      </w:r>
    </w:p>
    <w:p>
      <w:pPr>
        <w:pStyle w:val="BodyText"/>
      </w:pPr>
      <w:r>
        <w:t xml:space="preserve">If you want the provisioning experience to match what you are currently doing in </w:t>
      </w:r>
      <w:r>
        <w:t>vSphere</w:t>
      </w:r>
      <w:r>
        <w:t>, continuing to use customization specifications might be the best approach. However, to expand to hybrid or multiple cloud provisioning, a more neutral approach is cloudConfig initialization commands.</w:t>
      </w:r>
    </w:p>
    <w:p>
      <w:pPr>
        <w:pStyle w:val="BodyText"/>
      </w:pPr>
      <w:r>
        <w:t xml:space="preserve">For more about cloudConfig sections in cloud templates, see </w:t>
      </w:r>
      <w:r>
        <w:t>Configuration commands in VCF Automation templates</w:t>
      </w:r>
      <w:r>
        <w:t>.</w:t>
      </w:r>
    </w:p>
    <w:p>
      <w:pPr>
        <w:pStyle w:val="SectionHeading4"/>
      </w:pPr>
      <w:r>
        <w:t>Commands and customization specifications might not mix</w:t>
      </w:r>
    </w:p>
    <w:p>
      <w:pPr>
        <w:pStyle w:val="BodyText"/>
      </w:pPr>
      <w:r>
        <w:t xml:space="preserve">When deploying to </w:t>
      </w:r>
      <w:r>
        <w:t>vSphere</w:t>
      </w:r>
      <w:r>
        <w:t>, proceed carefully if you attempt to combine embedded cloudConfig command and customization specification initialization. They aren't formally compatible and might produce inconsistent or unwanted results when used together.</w:t>
      </w:r>
    </w:p>
    <w:p>
      <w:pPr>
        <w:pStyle w:val="BodyText"/>
      </w:pPr>
      <w:r>
        <w:t xml:space="preserve">For an example of how commands and customization specifications interact, see </w:t>
      </w:r>
      <w:r>
        <w:t>vSphere static IP addresses in VCF Automation for VM Apps</w:t>
      </w:r>
      <w:r>
        <w:t>.</w:t>
      </w:r>
    </w:p>
    <w:p>
      <w:pPr>
        <w:pStyle w:val="Heading3"/>
      </w:pPr>
      <w:bookmarkStart w:id="31" w:name="Bade1ec7c21744873912350b630ec4fe3"/>
      <w:bookmarkStart w:id="32" w:name="_Toc256000130"/>
      <w:r>
        <w:t>Configuration commands in VCF Automation templates</w:t>
      </w:r>
      <w:bookmarkEnd w:id="32"/>
      <w:bookmarkEnd w:id="31"/>
    </w:p>
    <w:p>
      <w:pPr>
        <w:pStyle w:val="BodyText"/>
      </w:pPr>
      <w:r>
        <w:t xml:space="preserve">You can add a cloudConfig section to </w:t>
      </w:r>
      <w:r>
        <w:t>VCF Automation</w:t>
      </w:r>
      <w:r>
        <w:t xml:space="preserve"> template code, in which you add machine initialization commands that run at deployment time.</w:t>
      </w:r>
    </w:p>
    <w:p>
      <w:pPr>
        <w:pStyle w:val="SectionHeading4"/>
      </w:pPr>
      <w:r>
        <w:t>cloudConfig command formats</w:t>
      </w:r>
    </w:p>
    <w:p>
      <w:pPr>
        <w:pStyle w:val="BodyText"/>
        <w:numPr>
          <w:numId w:val="35"/>
        </w:numPr>
      </w:pPr>
      <w:r>
        <w:t>Linux—initialization commands follow the open cloud-init standard.</w:t>
      </w:r>
    </w:p>
    <w:p>
      <w:pPr>
        <w:pStyle w:val="BodyText"/>
        <w:numPr>
          <w:numId w:val="35"/>
        </w:numPr>
      </w:pPr>
      <w:r>
        <w:t>Windows—initialization commands use Cloudbase-init.</w:t>
      </w:r>
    </w:p>
    <w:p>
      <w:pPr>
        <w:pStyle w:val="BodyText"/>
      </w:pPr>
      <w:r>
        <w:t>Linux cloud-init and Windows Cloudbase-init don't share the same syntax. A cloudConfig section for one operating system won't work in a machine image of the other operating system.</w:t>
      </w:r>
    </w:p>
    <w:p>
      <w:pPr>
        <w:pStyle w:val="SectionHeading4"/>
      </w:pPr>
      <w:r>
        <w:t>What cloudConfig commands can do</w:t>
      </w:r>
    </w:p>
    <w:p>
      <w:pPr>
        <w:pStyle w:val="BodyText"/>
      </w:pPr>
      <w:r>
        <w:t>You use initialization commands to automate the application of data or settings at instance creation time, which can customize users, permissions, installations, or any other command-based operations. Examples include:</w:t>
      </w:r>
    </w:p>
    <w:p>
      <w:pPr>
        <w:pStyle w:val="BodyText"/>
        <w:numPr>
          <w:numId w:val="36"/>
        </w:numPr>
      </w:pPr>
      <w:r>
        <w:t>Setting a hostname</w:t>
      </w:r>
    </w:p>
    <w:p>
      <w:pPr>
        <w:pStyle w:val="BodyText"/>
        <w:numPr>
          <w:numId w:val="36"/>
        </w:numPr>
      </w:pPr>
      <w:r>
        <w:t>Generating and setting up SSH private keys</w:t>
      </w:r>
    </w:p>
    <w:p>
      <w:pPr>
        <w:pStyle w:val="BodyText"/>
        <w:numPr>
          <w:numId w:val="36"/>
        </w:numPr>
      </w:pPr>
      <w:r>
        <w:t>Installing packages</w:t>
      </w:r>
    </w:p>
    <w:p>
      <w:pPr>
        <w:pStyle w:val="SectionHeading4"/>
      </w:pPr>
      <w:r>
        <w:t>Where cloudConfig commands can be added</w:t>
      </w:r>
    </w:p>
    <w:p>
      <w:pPr>
        <w:pStyle w:val="BodyText"/>
      </w:pPr>
      <w:r>
        <w:t>You can add a cloudConfig section to cloud template code, but you can also add one to a machine image in advance, when configuring infrastructure. Then, all cloud templates that reference the source image get the same initialization.</w:t>
      </w:r>
    </w:p>
    <w:p>
      <w:pPr>
        <w:pStyle w:val="BodyText"/>
      </w:pPr>
      <w:r>
        <w:t xml:space="preserve">You might have an image map and a cloud template where both contain initialization commands. At deployment time, the commands merge, and </w:t>
      </w:r>
      <w:r>
        <w:t>VCF Automation</w:t>
      </w:r>
      <w:r>
        <w:t xml:space="preserve"> runs the consolidated commands.</w:t>
      </w:r>
    </w:p>
    <w:p>
      <w:pPr>
        <w:pStyle w:val="BodyText"/>
      </w:pPr>
      <w:r>
        <w:t>When the same command appears in both places but includes different parameters, only the image map command is run.</w:t>
      </w:r>
    </w:p>
    <w:p>
      <w:pPr>
        <w:pStyle w:val="BodyText"/>
      </w:pPr>
      <w:r>
        <w:t xml:space="preserve">See </w:t>
      </w:r>
      <w:r>
        <w:t>Learn more about image mappings in for VM Apps</w:t>
      </w:r>
      <w:r>
        <w:t xml:space="preserve"> for additional details.</w:t>
      </w:r>
    </w:p>
    <w:p>
      <w:pPr>
        <w:pStyle w:val="SectionHeading4"/>
      </w:pPr>
      <w:r>
        <w:t>Syntax in cloudConfig commands</w:t>
      </w:r>
    </w:p>
    <w:p>
      <w:pPr>
        <w:pStyle w:val="BodyText"/>
      </w:pPr>
      <w:r>
        <w:t>Faulty cloudConfig commands can result in a resource that isn't correctly configured or behaves unpredictably.</w:t>
      </w:r>
    </w:p>
    <w:p>
      <w:pPr>
        <w:pStyle w:val="BodyText"/>
      </w:pPr>
      <w:r>
        <w:t xml:space="preserve">To cancel a deployment when there is a syntax error in </w:t>
      </w:r>
      <w:r>
        <w:rPr>
          <w:rStyle w:val="InlineCode"/>
        </w:rPr>
        <w:t>#cloud-config</w:t>
      </w:r>
      <w:r>
        <w:t xml:space="preserve"> statements, add the following property.</w:t>
      </w:r>
    </w:p>
    <w:p>
      <w:pPr>
        <w:pStyle w:val="CodeBlock"/>
      </w:pPr>
      <w:r>
        <w:t xml:space="preserve">      cloudConfigSettings:</w:t>
        <w:br/>
        <w:t xml:space="preserve">        deploymentFailOnCloudConfigRuntimeError: true</w:t>
      </w:r>
    </w:p>
    <w:p>
      <w:pPr>
        <w:pStyle w:val="BodyText"/>
      </w:pPr>
      <w:r>
        <w:t xml:space="preserve">In the following cloud template, the </w:t>
      </w:r>
      <w:r>
        <w:rPr>
          <w:rStyle w:val="InlineCode"/>
        </w:rPr>
        <w:t>- mkdir</w:t>
      </w:r>
      <w:r>
        <w:t xml:space="preserve"> command isn't on a new line under </w:t>
      </w:r>
      <w:r>
        <w:rPr>
          <w:rStyle w:val="InlineCode"/>
        </w:rPr>
        <w:t>runcmd:</w:t>
      </w:r>
      <w:r>
        <w:t xml:space="preserve"> as required, so the directory will never be created. The </w:t>
      </w:r>
      <w:r>
        <w:rPr>
          <w:rStyle w:val="InlineCode"/>
        </w:rPr>
        <w:t>deploymentFailOnCloudConfigRuntimeError: true</w:t>
      </w:r>
      <w:r>
        <w:t xml:space="preserve"> property fails the deployment because of the error.</w:t>
      </w:r>
    </w:p>
    <w:p>
      <w:pPr>
        <w:pStyle w:val="CodeBlock"/>
      </w:pPr>
      <w:r>
        <w:t>formatVersion: 1</w:t>
        <w:br/>
        <w:t>inputs: {}</w:t>
        <w:br/>
        <w:t>resources:</w:t>
        <w:br/>
        <w:t xml:space="preserve">  Cloud_vSphere_Machine_1:</w:t>
        <w:br/>
        <w:t xml:space="preserve">    type: Cloud.vSphere.Machine</w:t>
        <w:br/>
        <w:t xml:space="preserve">    properties:</w:t>
        <w:br/>
        <w:t xml:space="preserve">      image: img1</w:t>
        <w:br/>
        <w:t xml:space="preserve">      cpuCount: 1</w:t>
        <w:br/>
        <w:t xml:space="preserve">      totalMemoryMB: 1024</w:t>
        <w:br/>
        <w:t xml:space="preserve">      cloudConfigSettings:</w:t>
        <w:br/>
        <w:t xml:space="preserve">        deploymentFailOnCloudConfigRuntimeError: true</w:t>
        <w:br/>
        <w:t xml:space="preserve">      cloudConfig: |</w:t>
        <w:br/>
        <w:t xml:space="preserve">        #cloud-config</w:t>
        <w:br/>
        <w:t xml:space="preserve">        runcmd:- mkdir -p /tmp/test-dir</w:t>
      </w:r>
    </w:p>
    <w:p>
      <w:pPr>
        <w:pStyle w:val="BodyText"/>
      </w:pPr>
      <w:r>
        <w:t xml:space="preserve">If you omit the property or set it to </w:t>
      </w:r>
      <w:r>
        <w:rPr>
          <w:rStyle w:val="InlineCode"/>
        </w:rPr>
        <w:t>false</w:t>
      </w:r>
      <w:r>
        <w:t>, deployment continues even if cloudConfig commands fail.</w:t>
      </w:r>
    </w:p>
    <w:p>
      <w:pPr>
        <w:pStyle w:val="BodyText"/>
      </w:pPr>
      <w:r>
        <w:t xml:space="preserve">In addition, the property requires the </w:t>
      </w:r>
      <w:r>
        <w:rPr>
          <w:rStyle w:val="InlineCode"/>
        </w:rPr>
        <w:t>#cloud-config</w:t>
      </w:r>
      <w:r>
        <w:t xml:space="preserve"> line. If you omit the line, deployment continues regardless of the property setting.</w:t>
      </w:r>
    </w:p>
    <w:p>
      <w:pPr>
        <w:pStyle w:val="BodyText"/>
      </w:pPr>
      <w:r>
        <w:t>Correct:</w:t>
      </w:r>
    </w:p>
    <w:p>
      <w:pPr>
        <w:pStyle w:val="CodeBlock"/>
      </w:pPr>
      <w:r>
        <w:t xml:space="preserve">      cloudConfigSettings:</w:t>
        <w:br/>
        <w:t xml:space="preserve">        deploymentFailOnCloudConfigRuntimeError: true</w:t>
        <w:br/>
        <w:t xml:space="preserve">      cloudConfig: |</w:t>
        <w:br/>
        <w:t xml:space="preserve">        </w:t>
      </w:r>
      <w:r>
        <w:t>#cloud-config</w:t>
      </w:r>
      <w:r>
        <w:br/>
        <w:t xml:space="preserve">        runcmd:</w:t>
        <w:br/>
        <w:t xml:space="preserve">         - mkdir -p /tmp/test-dir</w:t>
      </w:r>
    </w:p>
    <w:p>
      <w:pPr>
        <w:pStyle w:val="BodyText"/>
      </w:pPr>
      <w:r>
        <w:t>Incorrect:</w:t>
      </w:r>
    </w:p>
    <w:p>
      <w:pPr>
        <w:pStyle w:val="CodeBlock"/>
      </w:pPr>
      <w:r>
        <w:t xml:space="preserve">      cloudConfigSettings:</w:t>
        <w:br/>
        <w:t xml:space="preserve">        deploymentFailOnCloudConfigRuntimeError: true</w:t>
        <w:br/>
        <w:t xml:space="preserve">      cloudConfig: |</w:t>
        <w:br/>
        <w:t xml:space="preserve">        runcmd:</w:t>
        <w:br/>
        <w:t xml:space="preserve">         - mkdir -p /tmp/test-dir</w:t>
      </w:r>
    </w:p>
    <w:p>
      <w:pPr>
        <w:pStyle w:val="SectionHeading4"/>
      </w:pPr>
      <w:r>
        <w:t>Example cloudConfig commands</w:t>
      </w:r>
    </w:p>
    <w:p>
      <w:pPr>
        <w:pStyle w:val="BodyText"/>
      </w:pPr>
      <w:r>
        <w:t>The following example cloudConfig section is taken from the WordPress use case cloud template code for the Linux-based MySQL server.</w:t>
      </w:r>
    </w:p>
    <w:p>
      <w:pPr>
        <w:pStyle w:val="BodyText"/>
        <w:pBdr>
          <w:top w:val="single" w:sz="8" w:space="2" w:color="D3D3D3"/>
          <w:bottom w:val="single" w:sz="8" w:space="2" w:color="D3D3D3"/>
        </w:pBdr>
      </w:pPr>
      <w:r>
        <w:rPr>
          <w:rStyle w:val="NoteLeadernote"/>
        </w:rPr>
        <w:t>Note</w:t>
        <w:tab/>
      </w:r>
      <w:r>
        <w:t xml:space="preserve">To ensure correct interpretation of commands, always include the pipe character </w:t>
      </w:r>
      <w:r>
        <w:rPr>
          <w:rStyle w:val="InlineCode"/>
        </w:rPr>
        <w:t>cloudConfig: |</w:t>
      </w:r>
      <w:r>
        <w:t xml:space="preserve"> as shown.</w:t>
      </w:r>
    </w:p>
    <w:p>
      <w:pPr>
        <w:pStyle w:val="CodeBlock"/>
      </w:pPr>
      <w:r>
        <w:br/>
        <w:t xml:space="preserve">      cloudConfig: |</w:t>
        <w:br/>
        <w:t xml:space="preserve">        #cloud-config</w:t>
        <w:br/>
        <w:t xml:space="preserve">        repo_update: true</w:t>
        <w:br/>
        <w:t xml:space="preserve">        repo_upgrade: all</w:t>
        <w:br/>
        <w:t xml:space="preserve">        packages:</w:t>
        <w:br/>
        <w:t xml:space="preserve">         - apache2</w:t>
        <w:br/>
        <w:t xml:space="preserve">         - php</w:t>
        <w:br/>
        <w:t xml:space="preserve">         - php-mysql</w:t>
        <w:br/>
        <w:t xml:space="preserve">         - libapache2-mod-php</w:t>
        <w:br/>
        <w:t xml:space="preserve">         - php-mcrypt</w:t>
        <w:br/>
        <w:t xml:space="preserve">         - mysql-client</w:t>
        <w:br/>
        <w:t xml:space="preserve">        runcmd:</w:t>
        <w:br/>
        <w:t xml:space="preserve">         - mkdir -p /var/www/html/mywordpresssite &amp;&amp; cd /var/www/html &amp;&amp; wget https://wordpress.org/latest.tar.gz &amp;&amp; tar -xzf /var/www/html/latest.tar.gz -C /var/www/html/mywordpresssite --strip-components 1</w:t>
        <w:br/>
        <w:t xml:space="preserve">         - i=0; while [ $i -le 5 ]; do mysql --connect-timeout=3 -h ${DBTier.networks[0].address} -u root -pmysqlpassword -e "SHOW STATUS;" &amp;&amp; break || sleep 15; i=$((i+1)); done</w:t>
        <w:br/>
        <w:t xml:space="preserve">         - mysql -u root -pmysqlpassword -h ${DBTier.networks[0].address} -e "create database wordpress_blog;"</w:t>
        <w:br/>
        <w:t xml:space="preserve">         - mv /var/www/html/mywordpresssite/wp-config-sample.php /var/www/html/mywordpresssite/wp-config.php</w:t>
        <w:br/>
        <w:t xml:space="preserve">         - sed -i -e s/"define( 'DB_NAME', 'database_name_here' );"/"define( 'DB_NAME', 'wordpress_blog' );"/ /var/www/html/mywordpresssite/wp-config.php &amp;&amp; sed -i -e s/"define( 'DB_USER', 'username_here' );"/"define( 'DB_USER', 'root' );"/ /var/www/html/mywordpresssite/wp-config.php &amp;&amp; sed -i -e s/"define( 'DB_PASSWORD', 'password_here' );"/"define( 'DB_PASSWORD', 'mysqlpassword' );"/ /var/www/html/mywordpresssite/wp-config.php &amp;&amp; sed -i -e s/"define( 'DB_HOST', 'localhost' );"/"define( 'DB_HOST', '${DBTier.networks[0].address}' );"/ /var/www/html/mywordpresssite/wp-config.php</w:t>
        <w:br/>
        <w:t xml:space="preserve">         - service apache2 reload</w:t>
      </w:r>
    </w:p>
    <w:p>
      <w:pPr>
        <w:pStyle w:val="BodyText"/>
      </w:pPr>
      <w:r>
        <w:t xml:space="preserve">If a cloud-init script behaves unexpectedly, check the captured console output in </w:t>
      </w:r>
      <w:r>
        <w:rPr>
          <w:rStyle w:val="InlineCode"/>
        </w:rPr>
        <w:t>/var/log/cloud-init-output.log</w:t>
      </w:r>
      <w:r>
        <w:t xml:space="preserve"> when troubleshooting. For more about cloud-init, </w:t>
      </w:r>
      <w:hyperlink r:id="rId46" w:tooltip="see the cloud-init documentation" w:history="1">
        <w:r>
          <w:rPr>
            <w:color w:val="0000FF"/>
            <w:u w:val="single"/>
          </w:rPr>
          <w:t>see the cloud-init documentation</w:t>
        </w:r>
      </w:hyperlink>
      <w:r>
        <w:t>.</w:t>
      </w:r>
    </w:p>
    <w:p>
      <w:pPr>
        <w:pStyle w:val="SectionHeading4"/>
      </w:pPr>
      <w:r>
        <w:t>Commands and customization specifications might not mix</w:t>
      </w:r>
    </w:p>
    <w:p>
      <w:pPr>
        <w:pStyle w:val="BodyText"/>
      </w:pPr>
      <w:r>
        <w:t xml:space="preserve">When deploying to </w:t>
      </w:r>
      <w:r>
        <w:t>vSphere</w:t>
      </w:r>
      <w:r>
        <w:t>, proceed carefully if you attempt to combine embedded cloudConfig command and customization specification initialization. They aren't formally compatible and might produce inconsistent or unwanted results when used together.</w:t>
      </w:r>
    </w:p>
    <w:p>
      <w:pPr>
        <w:pStyle w:val="BodyText"/>
      </w:pPr>
      <w:r>
        <w:t xml:space="preserve">For an example of how commands and customization specifications interact, see </w:t>
      </w:r>
      <w:r>
        <w:t>vSphere static IP addresses in VCF Automation for VM Apps</w:t>
      </w:r>
      <w:r>
        <w:t>.</w:t>
      </w:r>
    </w:p>
    <w:p>
      <w:pPr>
        <w:pStyle w:val="Heading4"/>
      </w:pPr>
      <w:r>
        <w:t>vSphere templates for initialization in VCF Automation for VM Apps</w:t>
      </w:r>
    </w:p>
    <w:p>
      <w:pPr>
        <w:pStyle w:val="BodyText"/>
      </w:pPr>
      <w:r>
        <w:t xml:space="preserve">When your </w:t>
      </w:r>
      <w:r>
        <w:t>VCF Automation</w:t>
      </w:r>
      <w:r>
        <w:t xml:space="preserve"> template deploys an image based on a </w:t>
      </w:r>
      <w:r>
        <w:t>vSphere</w:t>
      </w:r>
      <w:r>
        <w:t xml:space="preserve"> template, the </w:t>
      </w:r>
      <w:r>
        <w:t>vSphere</w:t>
      </w:r>
      <w:r>
        <w:t xml:space="preserve"> template must be configured in advance to support cloud-init.</w:t>
      </w:r>
    </w:p>
    <w:p>
      <w:pPr>
        <w:pStyle w:val="BodyText"/>
      </w:pPr>
      <w:r>
        <w:t>To configure a vSphere template to support cloud-init, take the following steps.</w:t>
      </w:r>
    </w:p>
    <w:p>
      <w:pPr>
        <w:pStyle w:val="BodyText"/>
        <w:numPr>
          <w:numId w:val="37"/>
        </w:numPr>
      </w:pPr>
      <w:r>
        <w:t>On the virtual machine that will become the template, install cloud-init.</w:t>
      </w:r>
    </w:p>
    <w:p>
      <w:pPr>
        <w:pStyle w:val="BodyText"/>
        <w:ind w:left="480"/>
      </w:pPr>
      <w:r>
        <w:t xml:space="preserve">For example, use </w:t>
      </w:r>
      <w:r>
        <w:rPr>
          <w:rStyle w:val="InlineCode"/>
        </w:rPr>
        <w:t>yum</w:t>
      </w:r>
      <w:r>
        <w:t xml:space="preserve"> to install cloud-init on CentOs, or </w:t>
      </w:r>
      <w:r>
        <w:rPr>
          <w:rStyle w:val="InlineCode"/>
        </w:rPr>
        <w:t>apt-get</w:t>
      </w:r>
      <w:r>
        <w:t xml:space="preserve"> to install on Ubuntu.</w:t>
      </w:r>
    </w:p>
    <w:p>
      <w:pPr>
        <w:pStyle w:val="BodyText"/>
        <w:numPr>
          <w:numId w:val="37"/>
        </w:numPr>
      </w:pPr>
      <w:r>
        <w:t>Set the CD-ROM of the virtual machine to passthrough mode.</w:t>
      </w:r>
      <w:r>
        <w:drawing>
          <wp:inline>
            <wp:extent cx="3856023" cy="961393"/>
            <wp:docPr id="1000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 name=""/>
                    <pic:cNvPicPr>
                      <a:picLocks noChangeAspect="1"/>
                    </pic:cNvPicPr>
                  </pic:nvPicPr>
                  <pic:blipFill>
                    <a:blip xmlns:r="http://schemas.openxmlformats.org/officeDocument/2006/relationships" r:embed="rId47"/>
                    <a:stretch>
                      <a:fillRect/>
                    </a:stretch>
                  </pic:blipFill>
                  <pic:spPr>
                    <a:xfrm>
                      <a:off x="0" y="0"/>
                      <a:ext cx="3856023" cy="961393"/>
                    </a:xfrm>
                    <a:prstGeom prst="rect">
                      <a:avLst/>
                    </a:prstGeom>
                  </pic:spPr>
                </pic:pic>
              </a:graphicData>
            </a:graphic>
          </wp:inline>
        </w:drawing>
      </w:r>
    </w:p>
    <w:p>
      <w:pPr>
        <w:pStyle w:val="BodyText"/>
        <w:numPr>
          <w:numId w:val="37"/>
        </w:numPr>
      </w:pPr>
      <w:r>
        <w:t xml:space="preserve">From the guest operating system command line, run </w:t>
      </w:r>
      <w:r>
        <w:rPr>
          <w:rStyle w:val="InlineCode"/>
        </w:rPr>
        <w:t>cloud-init clean</w:t>
      </w:r>
      <w:r>
        <w:t>.</w:t>
      </w:r>
    </w:p>
    <w:p>
      <w:pPr>
        <w:pStyle w:val="BodyText"/>
        <w:pBdr>
          <w:top w:val="single" w:sz="8" w:space="2" w:color="D3D3D3"/>
          <w:bottom w:val="single" w:sz="8" w:space="2" w:color="D3D3D3"/>
        </w:pBdr>
        <w:ind w:left="480"/>
      </w:pPr>
      <w:r>
        <w:rPr>
          <w:rStyle w:val="NoteLeadernote"/>
        </w:rPr>
        <w:t>Note</w:t>
        <w:tab/>
      </w:r>
      <w:r>
        <w:t xml:space="preserve">When </w:t>
      </w:r>
      <w:r>
        <w:rPr>
          <w:rStyle w:val="InlineCode"/>
        </w:rPr>
        <w:t>cloud-init clean</w:t>
      </w:r>
      <w:r>
        <w:t xml:space="preserve"> finishes, do not modify the virtual machine any further.</w:t>
      </w:r>
    </w:p>
    <w:p>
      <w:pPr>
        <w:pStyle w:val="BodyText"/>
        <w:numPr>
          <w:numId w:val="37"/>
        </w:numPr>
      </w:pPr>
      <w:r>
        <w:t>Shut down the virtual machine and convert it to a template.</w:t>
      </w:r>
    </w:p>
    <w:p>
      <w:pPr>
        <w:pStyle w:val="Heading3"/>
      </w:pPr>
      <w:bookmarkStart w:id="33" w:name="B1d92003de55d411d9f83e26760e4b993"/>
      <w:bookmarkStart w:id="34" w:name="_Toc256000131"/>
      <w:r>
        <w:t>vSphere static IP addresses in VCF Automation for VM Apps</w:t>
      </w:r>
      <w:bookmarkEnd w:id="34"/>
      <w:bookmarkEnd w:id="33"/>
    </w:p>
    <w:p>
      <w:pPr>
        <w:pStyle w:val="BodyText"/>
      </w:pPr>
      <w:r>
        <w:t xml:space="preserve">When deploying to </w:t>
      </w:r>
      <w:r>
        <w:t>vSphere</w:t>
      </w:r>
      <w:r>
        <w:t xml:space="preserve"> in </w:t>
      </w:r>
      <w:r>
        <w:t>VCF Automation</w:t>
      </w:r>
      <w:r>
        <w:t>, you can assign a static IP address but must take care not to introduce conflicts between cloudConfig initialization commands and customization specifications.</w:t>
      </w:r>
    </w:p>
    <w:p>
      <w:pPr>
        <w:pStyle w:val="SectionHeading4"/>
      </w:pPr>
      <w:r>
        <w:t>Sample designs</w:t>
      </w:r>
    </w:p>
    <w:p>
      <w:pPr>
        <w:pStyle w:val="BodyText"/>
      </w:pPr>
      <w:r>
        <w:t xml:space="preserve">The following designs safely apply a static IP address without any conflict between cloud template initialization commands and customization specifications. All contain the </w:t>
      </w:r>
      <w:r>
        <w:rPr>
          <w:rStyle w:val="InlineCode"/>
        </w:rPr>
        <w:t>assignment: static</w:t>
      </w:r>
      <w:r>
        <w:t xml:space="preserve"> network setting.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51"/>
        <w:gridCol w:w="720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Design</w:t>
            </w:r>
          </w:p>
        </w:tc>
        <w:tc>
          <w:tcPr>
            <w:tcBorders>
              <w:left w:val="nil"/>
              <w:right w:val="nil"/>
            </w:tcBorders>
            <w:shd w:val="clear" w:color="auto" w:fill="E1E1E1"/>
            <w:tcMar>
              <w:top w:w="60" w:type="dxa"/>
              <w:bottom w:w="60" w:type="dxa"/>
            </w:tcMar>
          </w:tcPr>
          <w:p>
            <w:pPr>
              <w:pStyle w:val="TableHeaderText"/>
            </w:pPr>
            <w:r>
              <w:t>Sample Cloud Template Code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Assign a static IP address to a Linux machine that has no cloud-init code</w:t>
            </w:r>
          </w:p>
        </w:tc>
        <w:tc>
          <w:tcPr>
            <w:tcBorders>
              <w:left w:val="nil"/>
              <w:right w:val="nil"/>
            </w:tcBorders>
          </w:tcPr>
          <w:p>
            <w:pPr>
              <w:pStyle w:val="TableBodyText"/>
            </w:pPr>
            <w:r>
              <w:t>resources:</w:t>
              <w:br/>
              <w:t xml:space="preserve">  wpnet:</w:t>
              <w:br/>
              <w:t xml:space="preserve">    type: Cloud.Network</w:t>
              <w:br/>
              <w:t xml:space="preserve">    properties:</w:t>
              <w:br/>
              <w:t xml:space="preserve">      name: wpnet</w:t>
              <w:br/>
              <w:t xml:space="preserve">      networkType: public</w:t>
              <w:br/>
              <w:t xml:space="preserve">      constraints:</w:t>
              <w:br/>
              <w:t xml:space="preserve">        - tag: sqa</w:t>
              <w:br/>
              <w:t xml:space="preserve">  DBTier:</w:t>
              <w:br/>
              <w:t xml:space="preserve">    type: Cloud.vSphere.Machine</w:t>
              <w:br/>
              <w:t xml:space="preserve">    properties:</w:t>
              <w:br/>
              <w:t xml:space="preserve">      flavor: small</w:t>
              <w:br/>
              <w:t xml:space="preserve">      image: linux-template</w:t>
              <w:br/>
              <w:t xml:space="preserve">      networks:</w:t>
              <w:br/>
              <w:t xml:space="preserve">        - name: '${wpnet.name}'</w:t>
              <w:br/>
              <w:t xml:space="preserve">          assignment: static</w:t>
              <w:br/>
              <w:t xml:space="preserve">          network: '${resource.wpnet.id}'</w:t>
              <w:br/>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Assign a static IP address to a Linux machine with cloud-init code that doesn't contain network assignment commands.</w:t>
            </w:r>
          </w:p>
          <w:p>
            <w:pPr>
              <w:pStyle w:val="TableBodyText"/>
            </w:pPr>
            <w:r>
              <w:t>NOTE: The vSphere customization spec is applied whether you set the customizeGuestOs property to true or omit the customizeGuestOs property.</w:t>
            </w:r>
          </w:p>
        </w:tc>
        <w:tc>
          <w:tcPr>
            <w:tcBorders>
              <w:left w:val="nil"/>
              <w:right w:val="nil"/>
            </w:tcBorders>
          </w:tcPr>
          <w:p>
            <w:pPr>
              <w:pStyle w:val="TableBodyText"/>
            </w:pPr>
            <w:r>
              <w:t>Ubuntu sample</w:t>
            </w:r>
          </w:p>
          <w:p>
            <w:pPr>
              <w:pStyle w:val="TableBodyText"/>
            </w:pPr>
            <w:r>
              <w:t>resources:</w:t>
              <w:br/>
              <w:t xml:space="preserve">  wpnet:</w:t>
              <w:br/>
              <w:t xml:space="preserve">    type: Cloud.Network</w:t>
              <w:br/>
              <w:t xml:space="preserve">    properties:</w:t>
              <w:br/>
              <w:t xml:space="preserve">      name: wpnet</w:t>
              <w:br/>
              <w:t xml:space="preserve">      networkType: public</w:t>
              <w:br/>
              <w:t xml:space="preserve">      constraints:</w:t>
              <w:br/>
              <w:t xml:space="preserve">        - tag: sqa</w:t>
              <w:br/>
              <w:t xml:space="preserve">  DBTier:</w:t>
              <w:br/>
              <w:t xml:space="preserve">    type: Cloud.vSphere.Machine</w:t>
              <w:br/>
              <w:t xml:space="preserve">    properties:</w:t>
              <w:br/>
              <w:t xml:space="preserve">      flavor: small</w:t>
              <w:br/>
              <w:t xml:space="preserve">      image: ubuntu-template</w:t>
              <w:br/>
              <w:t xml:space="preserve">      customizeGuestOs: true</w:t>
              <w:br/>
              <w:t xml:space="preserve">      cloudConfig: |</w:t>
              <w:br/>
              <w:t xml:space="preserve">        #cloud-config</w:t>
              <w:br/>
              <w:t xml:space="preserve">        ssh_pwauth: yes</w:t>
              <w:br/>
              <w:t xml:space="preserve">        chpasswd:</w:t>
              <w:br/>
              <w:t xml:space="preserve">          list: |</w:t>
              <w:br/>
              <w:t xml:space="preserve">            root:Pa$$w0rd</w:t>
              <w:br/>
              <w:t xml:space="preserve">          expire: false</w:t>
              <w:br/>
              <w:t xml:space="preserve">        write_files:</w:t>
              <w:br/>
              <w:t xml:space="preserve">          - path: /tmpFile.txt</w:t>
              <w:br/>
              <w:t xml:space="preserve">            content: |</w:t>
              <w:br/>
              <w:t xml:space="preserve">              ${resource.wpnet.dns}</w:t>
              <w:br/>
              <w:t xml:space="preserve">        runcmd:</w:t>
              <w:br/>
              <w:t xml:space="preserve">          - hostnamectl set-hostname --pretty ${self.resourceName}</w:t>
              <w:br/>
              <w:t xml:space="preserve">          - touch /etc/cloud/cloud-init.disabled</w:t>
              <w:br/>
              <w:t xml:space="preserve">      networks:</w:t>
              <w:br/>
              <w:t xml:space="preserve">        - name: '${wpnet.name}'</w:t>
              <w:br/>
              <w:t xml:space="preserve">          assignment: static</w:t>
              <w:br/>
              <w:t xml:space="preserve">          network: '${resource.wpnet.id}'</w:t>
            </w:r>
          </w:p>
          <w:p>
            <w:pPr>
              <w:pStyle w:val="TableBodyText"/>
            </w:pPr>
            <w:r>
              <w:t>CentOS sample</w:t>
            </w:r>
          </w:p>
          <w:p>
            <w:pPr>
              <w:pStyle w:val="TableBodyText"/>
            </w:pPr>
            <w:r>
              <w:t>resources:</w:t>
              <w:br/>
              <w:t xml:space="preserve">  wpnet:</w:t>
              <w:br/>
              <w:t xml:space="preserve">    type: Cloud.Network</w:t>
              <w:br/>
              <w:t xml:space="preserve">    properties:</w:t>
              <w:br/>
              <w:t xml:space="preserve">      name: wpnet</w:t>
              <w:br/>
              <w:t xml:space="preserve">      networkType: public</w:t>
              <w:br/>
              <w:t xml:space="preserve">      constraints:</w:t>
              <w:br/>
              <w:t xml:space="preserve">        - tag: sqa</w:t>
              <w:br/>
              <w:t xml:space="preserve">  DBTier:</w:t>
              <w:br/>
              <w:t xml:space="preserve">    type: Cloud.vSphere.Machine</w:t>
              <w:br/>
              <w:t xml:space="preserve">    properties:</w:t>
              <w:br/>
              <w:t xml:space="preserve">      flavor: small</w:t>
              <w:br/>
              <w:t xml:space="preserve">      image: centos-template</w:t>
              <w:br/>
              <w:t xml:space="preserve">      customizeGuestOs: true</w:t>
              <w:br/>
              <w:t xml:space="preserve">      cloudConfig: |</w:t>
              <w:br/>
              <w:t xml:space="preserve">        #cloud-config</w:t>
              <w:br/>
              <w:t xml:space="preserve">        write_files:</w:t>
              <w:br/>
              <w:t xml:space="preserve">          - path: /test.txt</w:t>
              <w:br/>
              <w:t xml:space="preserve">            content: |</w:t>
              <w:br/>
              <w:t xml:space="preserve">              deploying in power off.</w:t>
              <w:br/>
              <w:t xml:space="preserve">              then rebooting.</w:t>
              <w:br/>
              <w:t xml:space="preserve">      networks:</w:t>
              <w:br/>
              <w:t xml:space="preserve">        - name: '${wpnet.name}'</w:t>
              <w:br/>
              <w:t xml:space="preserve">          assignment: static</w:t>
              <w:br/>
              <w:t xml:space="preserve">          network: '${resource.wpnet.id}'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Assign a static IP address to a Linux machine with cloud-init code that contains network assignment commands.</w:t>
            </w:r>
          </w:p>
          <w:p>
            <w:pPr>
              <w:pStyle w:val="TableBodyText"/>
            </w:pPr>
            <w:r>
              <w:t>The customizeGuestOs property must be false.</w:t>
            </w:r>
          </w:p>
        </w:tc>
        <w:tc>
          <w:tcPr>
            <w:tcBorders>
              <w:left w:val="nil"/>
              <w:right w:val="nil"/>
            </w:tcBorders>
          </w:tcPr>
          <w:p>
            <w:pPr>
              <w:pStyle w:val="TableBodyText"/>
            </w:pPr>
            <w:r>
              <w:t>Ubuntu sample</w:t>
            </w:r>
          </w:p>
          <w:p>
            <w:pPr>
              <w:pStyle w:val="TableBodyText"/>
            </w:pPr>
            <w:r>
              <w:t>resources:</w:t>
              <w:br/>
              <w:t xml:space="preserve">  wpnet:</w:t>
              <w:br/>
              <w:t xml:space="preserve">    type: Cloud.Network</w:t>
              <w:br/>
              <w:t xml:space="preserve">    properties:</w:t>
              <w:br/>
              <w:t xml:space="preserve">      name: wpnet</w:t>
              <w:br/>
              <w:t xml:space="preserve">      networkType: public</w:t>
              <w:br/>
              <w:t xml:space="preserve">      constraints:</w:t>
              <w:br/>
              <w:t xml:space="preserve">        - tag: sqa</w:t>
              <w:br/>
              <w:t xml:space="preserve">  DBTier:</w:t>
              <w:br/>
              <w:t xml:space="preserve">    type: Cloud.vSphere.Machine</w:t>
              <w:br/>
              <w:t xml:space="preserve">    properties:</w:t>
              <w:br/>
              <w:t xml:space="preserve">      flavor: small</w:t>
              <w:br/>
              <w:t xml:space="preserve">      image: ubuntu-template</w:t>
              <w:br/>
              <w:t xml:space="preserve">      customizeGuestOs: false</w:t>
              <w:br/>
              <w:t xml:space="preserve">      cloudConfig: |</w:t>
              <w:br/>
              <w:t xml:space="preserve">        #cloud-config</w:t>
              <w:br/>
              <w:t xml:space="preserve">        write_files:</w:t>
              <w:br/>
              <w:t xml:space="preserve">          - path: /etc/netplan/99-installer-config.yaml</w:t>
              <w:br/>
              <w:t xml:space="preserve">            content: |</w:t>
              <w:br/>
              <w:t xml:space="preserve">              network:</w:t>
              <w:br/>
              <w:t xml:space="preserve">                version: 2</w:t>
              <w:br/>
              <w:t xml:space="preserve">                renderer: networkd</w:t>
              <w:br/>
              <w:t xml:space="preserve">                ethernets:</w:t>
              <w:br/>
              <w:t xml:space="preserve">                  ens160:</w:t>
              <w:br/>
              <w:t xml:space="preserve">                    addresses:</w:t>
              <w:br/>
              <w:t xml:space="preserve">                      - ${resource.DBTier.networks[0].address}/${resource.wpnet.prefixLength}</w:t>
              <w:br/>
              <w:t xml:space="preserve">                    gateway4: ${resource.wpnet.gateway}</w:t>
              <w:br/>
              <w:t xml:space="preserve">                    nameservers:</w:t>
              <w:br/>
              <w:t xml:space="preserve">                      search: ${resource.wpnet.dnsSearchDomains}</w:t>
              <w:br/>
              <w:t xml:space="preserve">                      addresses: ${resource.wpnet.dns}</w:t>
              <w:br/>
              <w:t xml:space="preserve">        runcmd:</w:t>
              <w:br/>
              <w:t xml:space="preserve">          - netplan apply</w:t>
              <w:br/>
              <w:t xml:space="preserve">          - hostnamectl set-hostname --pretty ${self.resourceName}</w:t>
              <w:br/>
              <w:t xml:space="preserve">          - touch /etc/cloud/cloud-init.disabled</w:t>
              <w:br/>
              <w:t xml:space="preserve">      networks:</w:t>
              <w:br/>
              <w:t xml:space="preserve">        - name: '${wpnet.name}'</w:t>
              <w:br/>
              <w:t xml:space="preserve">          assignment: static</w:t>
              <w:br/>
              <w:t xml:space="preserve">          network: '${resource.wpnet.id}'</w:t>
            </w:r>
          </w:p>
          <w:p>
            <w:pPr>
              <w:pStyle w:val="TableBodyText"/>
            </w:pPr>
            <w:r>
              <w:t>CentOS sample</w:t>
            </w:r>
          </w:p>
          <w:p>
            <w:pPr>
              <w:pStyle w:val="TableBodyText"/>
            </w:pPr>
            <w:r>
              <w:t>resources:</w:t>
              <w:br/>
              <w:t xml:space="preserve">  wpnet:</w:t>
              <w:br/>
              <w:t xml:space="preserve">    type: Cloud.Network</w:t>
              <w:br/>
              <w:t xml:space="preserve">    properties:</w:t>
              <w:br/>
              <w:t xml:space="preserve">      name: wpnet</w:t>
              <w:br/>
              <w:t xml:space="preserve">      networkType: public</w:t>
              <w:br/>
              <w:t xml:space="preserve">      constraints:</w:t>
              <w:br/>
              <w:t xml:space="preserve">        - tag: sqa</w:t>
              <w:br/>
              <w:t xml:space="preserve">  DBTier:</w:t>
              <w:br/>
              <w:t xml:space="preserve">    type: Cloud.vSphere.Machine</w:t>
              <w:br/>
              <w:t xml:space="preserve">    properties:</w:t>
              <w:br/>
              <w:t xml:space="preserve">      flavor: small</w:t>
              <w:br/>
              <w:t xml:space="preserve">      image: centos-template</w:t>
              <w:br/>
              <w:t xml:space="preserve">      customizeGuestOs: false</w:t>
              <w:br/>
              <w:t xml:space="preserve">      cloudConfig: |</w:t>
              <w:br/>
              <w:t xml:space="preserve">        #cloud-config</w:t>
              <w:br/>
              <w:t xml:space="preserve">        ssh_pwauth: yes</w:t>
              <w:br/>
              <w:t xml:space="preserve">        chpasswd:</w:t>
              <w:br/>
              <w:t xml:space="preserve">          list: |</w:t>
              <w:br/>
              <w:t xml:space="preserve">            root:VMware1!</w:t>
              <w:br/>
              <w:t xml:space="preserve">          expire: false</w:t>
              <w:br/>
              <w:t xml:space="preserve">        runcmd:</w:t>
              <w:br/>
              <w:t xml:space="preserve">          - nmcli con add type ethernet con-name 'custom ens192' ifname ens192 ip4 ${self.networks[0].address}/${resource.wpnet.prefixLength} gw4 ${resource.wpnet.gateway}</w:t>
              <w:br/>
              <w:t xml:space="preserve">          - nmcli con mod 'custom ens192' ipv4.dns "${join(resource.wpnet.dns,' ')}"</w:t>
              <w:br/>
              <w:t xml:space="preserve">          - nmcli con mod 'custom ens192' ipv4.dns-search "${join(resource.wpnet.dnsSearchDomains,',')}"</w:t>
              <w:br/>
              <w:t xml:space="preserve">          - nmcli con down 'System ens192' ; nmcli con up 'custom ens192'</w:t>
              <w:br/>
              <w:t xml:space="preserve">          - nmcli con del 'System ens192'</w:t>
              <w:br/>
              <w:t xml:space="preserve">          - hostnamectl set-hostname --static `dig -x ${self.networks[0].address} +short | cut -d "." -f 1`</w:t>
              <w:br/>
              <w:t xml:space="preserve">          - hostnamectl set-hostname --pretty ${self.resourceName}</w:t>
              <w:br/>
              <w:t xml:space="preserve">          - touch /etc/cloud/cloud-init.disabled</w:t>
              <w:br/>
              <w:t xml:space="preserve">      networks:</w:t>
              <w:br/>
              <w:t xml:space="preserve">        - name: '${wpnet.name}'</w:t>
              <w:br/>
              <w:t xml:space="preserve">          assignment: static</w:t>
              <w:br/>
              <w:t xml:space="preserve">          network: '${resource.wpnet.id}'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When basing the deployment on a referenced image, assign a static IP address to a Linux machine with cloud-init code that contains network assignment commands.</w:t>
            </w:r>
          </w:p>
          <w:p>
            <w:pPr>
              <w:pStyle w:val="TableBodyText"/>
            </w:pPr>
            <w:r>
              <w:t>The customizeGuestOs property must be false.</w:t>
            </w:r>
          </w:p>
          <w:p>
            <w:pPr>
              <w:pStyle w:val="TableBodyText"/>
            </w:pPr>
            <w:r>
              <w:t>In addition, the cloud template must not include the ovfProperties property, which blocks customization.</w:t>
            </w:r>
          </w:p>
        </w:tc>
        <w:tc>
          <w:tcPr>
            <w:tcBorders>
              <w:left w:val="nil"/>
              <w:right w:val="nil"/>
            </w:tcBorders>
          </w:tcPr>
          <w:p>
            <w:pPr>
              <w:pStyle w:val="TableBodyText"/>
            </w:pPr>
            <w:r>
              <w:t>resources:</w:t>
              <w:br/>
              <w:t xml:space="preserve">  wpnet:</w:t>
              <w:br/>
              <w:t xml:space="preserve">    type: Cloud.Network</w:t>
              <w:br/>
              <w:t xml:space="preserve">    properties:</w:t>
              <w:br/>
              <w:t xml:space="preserve">      name: wpnet</w:t>
              <w:br/>
              <w:t xml:space="preserve">      networkType: public</w:t>
              <w:br/>
              <w:t xml:space="preserve">      constraints:</w:t>
              <w:br/>
              <w:t xml:space="preserve">        - tag: sqa</w:t>
              <w:br/>
              <w:t xml:space="preserve">  DBTier:</w:t>
              <w:br/>
              <w:t xml:space="preserve">    type: Cloud.vSphere.Machine</w:t>
              <w:br/>
              <w:t xml:space="preserve">    properties:</w:t>
              <w:br/>
              <w:t xml:space="preserve">      flavor: small</w:t>
              <w:br/>
              <w:t xml:space="preserve">      imageRef: 'https://cloud-images.ubuntu.com/releases/focal/release/ubuntu-20.04-server-cloudimg-amd64.ova'</w:t>
              <w:br/>
              <w:t xml:space="preserve">      customizeGuestOs: false</w:t>
              <w:br/>
              <w:t xml:space="preserve">      cloudConfig: |</w:t>
              <w:br/>
              <w:t xml:space="preserve">        #cloud-config</w:t>
              <w:br/>
              <w:t xml:space="preserve">        ssh_pwauth: yes</w:t>
              <w:br/>
              <w:t xml:space="preserve">        chpasswd:</w:t>
              <w:br/>
              <w:t xml:space="preserve">          list: |</w:t>
              <w:br/>
              <w:t xml:space="preserve">            root:Pa$$w0rd</w:t>
              <w:br/>
              <w:t xml:space="preserve">            ubuntu:Pa$$w0rd</w:t>
              <w:br/>
              <w:t xml:space="preserve">          expire: false</w:t>
              <w:br/>
              <w:t xml:space="preserve">        write_files:</w:t>
              <w:br/>
              <w:t xml:space="preserve">          - path: /etc/netplan/99-netcfg-vrac.yaml</w:t>
              <w:br/>
              <w:t xml:space="preserve">            content: |</w:t>
              <w:br/>
              <w:t xml:space="preserve">              network:</w:t>
              <w:br/>
              <w:t xml:space="preserve">                version: 2</w:t>
              <w:br/>
              <w:t xml:space="preserve">                renderer: networkd</w:t>
              <w:br/>
              <w:t xml:space="preserve">                ethernets:</w:t>
              <w:br/>
              <w:t xml:space="preserve">                  ens192:</w:t>
              <w:br/>
              <w:t xml:space="preserve">                    dhcp4: no</w:t>
              <w:br/>
              <w:t xml:space="preserve">                    dhcp6: no</w:t>
              <w:br/>
              <w:t xml:space="preserve">                    addresses:</w:t>
              <w:br/>
              <w:t xml:space="preserve">                      - ${resource.DBTier.networks[0].address}/${resource.wpnet.prefixLength}</w:t>
              <w:br/>
              <w:t xml:space="preserve">                    gateway4: ${resource.wpnet.gateway}</w:t>
              <w:br/>
              <w:t xml:space="preserve">                    nameservers:</w:t>
              <w:br/>
              <w:t xml:space="preserve">                      search: ${resource.wpnet.dnsSearchDomains}</w:t>
              <w:br/>
              <w:t xml:space="preserve">                      addresses: ${resource.wpnet.dns}</w:t>
              <w:br/>
              <w:t xml:space="preserve">        runcmd:</w:t>
              <w:br/>
              <w:t xml:space="preserve">          - netplan apply</w:t>
              <w:br/>
              <w:t xml:space="preserve">          - hostnamectl set-hostname --pretty ${self.resourceName}</w:t>
              <w:br/>
              <w:t xml:space="preserve">          - touch /etc/cloud/cloud-init.disabled</w:t>
              <w:br/>
              <w:t xml:space="preserve">      networks:</w:t>
              <w:br/>
              <w:t xml:space="preserve">        - name: '${wpnet.name}'</w:t>
              <w:br/>
              <w:t xml:space="preserve">          assignment: static</w:t>
              <w:br/>
              <w:t xml:space="preserve">          network: '${resource.wpnet.id}'</w:t>
            </w:r>
          </w:p>
        </w:tc>
      </w:tr>
    </w:tbl>
    <w:p>
      <w:pPr>
        <w:pStyle w:val="SectionHeading4"/>
        <w:spacing w:before="120"/>
      </w:pPr>
      <w:r>
        <w:t>Day 2 customizations</w:t>
      </w:r>
    </w:p>
    <w:p>
      <w:pPr>
        <w:pStyle w:val="BodyText"/>
      </w:pPr>
      <w:r>
        <w:t>Like an initial deployment, a Day 2 action also might include network configuration. To skip customization during Day 2 actions, add the following property:</w:t>
      </w:r>
    </w:p>
    <w:p>
      <w:pPr>
        <w:pStyle w:val="BodyText"/>
      </w:pPr>
      <w:r>
        <w:rPr>
          <w:rStyle w:val="InlineCode"/>
        </w:rPr>
        <w:t>customizeGuestOsDay2: false</w:t>
      </w:r>
    </w:p>
    <w:p>
      <w:pPr>
        <w:pStyle w:val="SectionHeading4"/>
      </w:pPr>
      <w:r>
        <w:t>Designs that won't work or might produce unwanted results</w:t>
      </w:r>
    </w:p>
    <w:p>
      <w:pPr>
        <w:pStyle w:val="BodyText"/>
        <w:numPr>
          <w:numId w:val="38"/>
        </w:numPr>
      </w:pPr>
      <w:r>
        <w:t>The cloud-init code doesn't contain network assignment commands, and the customizeGuestOs property is false.</w:t>
      </w:r>
    </w:p>
    <w:p>
      <w:pPr>
        <w:pStyle w:val="BodyText"/>
        <w:ind w:left="480"/>
      </w:pPr>
      <w:r>
        <w:t>Neither initialization commands nor customization spec are present to configure network settings.</w:t>
      </w:r>
    </w:p>
    <w:p>
      <w:pPr>
        <w:pStyle w:val="BodyText"/>
        <w:numPr>
          <w:numId w:val="38"/>
        </w:numPr>
      </w:pPr>
      <w:r>
        <w:t>The cloud-init code doesn't contain network assignment commands, and the ovfProperties property is set.</w:t>
      </w:r>
    </w:p>
    <w:p>
      <w:pPr>
        <w:pStyle w:val="BodyText"/>
        <w:ind w:left="480"/>
      </w:pPr>
      <w:r>
        <w:t>Initialization commands aren't present, but ovfProperties blocked the customization spec.</w:t>
      </w:r>
    </w:p>
    <w:p>
      <w:pPr>
        <w:pStyle w:val="BodyText"/>
        <w:numPr>
          <w:numId w:val="38"/>
        </w:numPr>
      </w:pPr>
      <w:r>
        <w:t>The cloud-init code contains network assignment commands, and the customizeGuestOs property is missing or set to true.</w:t>
      </w:r>
    </w:p>
    <w:p>
      <w:pPr>
        <w:pStyle w:val="BodyText"/>
        <w:ind w:left="480"/>
      </w:pPr>
      <w:r>
        <w:t>Application of the customization spec conflicts with initialization commands.</w:t>
      </w:r>
    </w:p>
    <w:p>
      <w:pPr>
        <w:pStyle w:val="SectionHeading4"/>
      </w:pPr>
      <w:r>
        <w:t>Other workarounds for cloud-init and customization specs</w:t>
      </w:r>
    </w:p>
    <w:p>
      <w:pPr>
        <w:pStyle w:val="BodyText"/>
      </w:pPr>
      <w:r>
        <w:t xml:space="preserve">When deploying to </w:t>
      </w:r>
      <w:r>
        <w:t>vSphere</w:t>
      </w:r>
      <w:r>
        <w:t>, you can also customize an image to work around cloud-init and customization spec conflicts. See the following external repository for more information.</w:t>
      </w:r>
    </w:p>
    <w:p>
      <w:pPr>
        <w:pStyle w:val="BodyText"/>
        <w:numPr>
          <w:numId w:val="39"/>
        </w:numPr>
      </w:pPr>
      <w:hyperlink r:id="rId48" w:tooltip="vSphere Image Preparation Scripts" w:history="1">
        <w:r>
          <w:rPr>
            <w:color w:val="0000FF"/>
            <w:u w:val="single"/>
          </w:rPr>
          <w:t>vSphere Image Preparation Scripts</w:t>
        </w:r>
      </w:hyperlink>
    </w:p>
    <w:p>
      <w:pPr>
        <w:pStyle w:val="Heading3"/>
      </w:pPr>
      <w:bookmarkStart w:id="35" w:name="_Toc256000132"/>
      <w:r>
        <w:t>Delayed deployment in VCF Automation for VM Apps</w:t>
      </w:r>
      <w:bookmarkEnd w:id="35"/>
    </w:p>
    <w:p>
      <w:pPr>
        <w:pStyle w:val="BodyText"/>
      </w:pPr>
      <w:r>
        <w:t xml:space="preserve">A virtual machine might need to be fully initialized before proceeding with </w:t>
      </w:r>
      <w:r>
        <w:t>VCF Automation</w:t>
      </w:r>
      <w:r>
        <w:t xml:space="preserve"> deployment.</w:t>
      </w:r>
    </w:p>
    <w:p>
      <w:pPr>
        <w:pStyle w:val="BodyText"/>
      </w:pPr>
      <w:r>
        <w:t>For example, deploying a machine that is still installing packages and starting a web server might lead to conditions where a fast user tries to reach the application before it's available.</w:t>
      </w:r>
    </w:p>
    <w:p>
      <w:pPr>
        <w:pStyle w:val="BodyText"/>
      </w:pPr>
      <w:r>
        <w:t>Be aware of the following considerations when using this feature.</w:t>
      </w:r>
    </w:p>
    <w:p>
      <w:pPr>
        <w:pStyle w:val="BodyText"/>
        <w:numPr>
          <w:numId w:val="40"/>
        </w:numPr>
      </w:pPr>
      <w:r>
        <w:t>The feature makes use of the cloud-init phone_home module and is available when deploying Linux machines.</w:t>
      </w:r>
    </w:p>
    <w:p>
      <w:pPr>
        <w:pStyle w:val="BodyText"/>
        <w:numPr>
          <w:numId w:val="40"/>
        </w:numPr>
      </w:pPr>
      <w:r>
        <w:t>Phone home isn't available for Windows because of Cloudbase-init limitations.</w:t>
      </w:r>
    </w:p>
    <w:p>
      <w:pPr>
        <w:pStyle w:val="BodyText"/>
        <w:numPr>
          <w:numId w:val="40"/>
        </w:numPr>
      </w:pPr>
      <w:r>
        <w:t>Phone home can affect deployment order like an explicit dependency, but has more flexibility around timing and processing options.</w:t>
      </w:r>
    </w:p>
    <w:p>
      <w:pPr>
        <w:pStyle w:val="BodyText"/>
        <w:ind w:left="480"/>
      </w:pPr>
      <w:r>
        <w:t xml:space="preserve">See </w:t>
      </w:r>
      <w:r>
        <w:t>Creating bindings and dependencies between resources in VCF Automation for VM Apps</w:t>
      </w:r>
      <w:r>
        <w:t>.</w:t>
      </w:r>
    </w:p>
    <w:p>
      <w:pPr>
        <w:pStyle w:val="BodyText"/>
        <w:numPr>
          <w:numId w:val="40"/>
        </w:numPr>
      </w:pPr>
      <w:r>
        <w:t>Phone home requires a cloudConfig section in the cloud template.</w:t>
      </w:r>
    </w:p>
    <w:p>
      <w:pPr>
        <w:pStyle w:val="BodyText"/>
        <w:numPr>
          <w:numId w:val="40"/>
        </w:numPr>
      </w:pPr>
      <w:r>
        <w:t>Your creativity is a factor. Initialization commands might include embedded wait time between operations, which can be used in concert with phone home.</w:t>
      </w:r>
    </w:p>
    <w:p>
      <w:pPr>
        <w:pStyle w:val="BodyText"/>
        <w:numPr>
          <w:numId w:val="40"/>
        </w:numPr>
      </w:pPr>
      <w:r>
        <w:t>Cloud template-based phone home won't work if the machine template already contains phone_home module settings.</w:t>
      </w:r>
    </w:p>
    <w:p>
      <w:pPr>
        <w:pStyle w:val="BodyText"/>
        <w:numPr>
          <w:numId w:val="40"/>
        </w:numPr>
      </w:pPr>
      <w:r>
        <w:t xml:space="preserve">The machine must have outbound communication access back to </w:t>
      </w:r>
      <w:r>
        <w:t>VCF Automation</w:t>
      </w:r>
      <w:r>
        <w:t>.</w:t>
      </w:r>
    </w:p>
    <w:p>
      <w:pPr>
        <w:pStyle w:val="BodyText"/>
      </w:pPr>
      <w:r>
        <w:t xml:space="preserve">To introduce a deployment delay in </w:t>
      </w:r>
      <w:r>
        <w:t>VCF Automation</w:t>
      </w:r>
      <w:r>
        <w:t xml:space="preserve">, add a </w:t>
      </w:r>
      <w:r>
        <w:rPr>
          <w:rStyle w:val="InlineCode"/>
        </w:rPr>
        <w:t>cloudConfigSettings</w:t>
      </w:r>
      <w:r>
        <w:t xml:space="preserve"> section to the cloud template:</w:t>
      </w:r>
    </w:p>
    <w:p>
      <w:pPr>
        <w:pStyle w:val="CodeBlock"/>
      </w:pPr>
      <w:r>
        <w:t>cloudConfigSettings:</w:t>
        <w:br/>
        <w:t xml:space="preserve">  phoneHomeShouldWait: true</w:t>
        <w:br/>
        <w:t xml:space="preserve">  phoneHomeTimeoutSeconds: 600</w:t>
        <w:br/>
        <w:t xml:space="preserve">  phoneHomeFailOnTimeout: true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08"/>
        <w:gridCol w:w="705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Property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phoneHomeShouldWait</w:t>
            </w:r>
          </w:p>
        </w:tc>
        <w:tc>
          <w:tcPr>
            <w:tcBorders>
              <w:left w:val="nil"/>
              <w:right w:val="nil"/>
            </w:tcBorders>
          </w:tcPr>
          <w:p>
            <w:pPr>
              <w:pStyle w:val="TableBodyText"/>
            </w:pPr>
            <w:r>
              <w:t>Whether to wait for initialization, true or false.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phoneHomeTimeoutSeconds</w:t>
            </w:r>
          </w:p>
        </w:tc>
        <w:tc>
          <w:tcPr>
            <w:tcBorders>
              <w:left w:val="nil"/>
              <w:right w:val="nil"/>
            </w:tcBorders>
          </w:tcPr>
          <w:p>
            <w:pPr>
              <w:pStyle w:val="TableBodyText"/>
            </w:pPr>
            <w:r>
              <w:t>When to decide whether to proceed with deployment even though initialization is still running. Default is 10 minutes.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phoneHomeFailOnTimeout</w:t>
            </w:r>
          </w:p>
        </w:tc>
        <w:tc>
          <w:tcPr>
            <w:tcBorders>
              <w:left w:val="nil"/>
              <w:right w:val="nil"/>
            </w:tcBorders>
          </w:tcPr>
          <w:p>
            <w:pPr>
              <w:pStyle w:val="TableBodyText"/>
            </w:pPr>
            <w:r>
              <w:t>Whether to proceed with deployment after timing out, true or false. Note that even when proceeding, deployment might still fail for separate reasons.</w:t>
            </w:r>
          </w:p>
        </w:tc>
      </w:tr>
    </w:tbl>
    <w:p>
      <w:pPr>
        <w:pStyle w:val="Heading3"/>
        <w:spacing w:before="320"/>
      </w:pPr>
      <w:bookmarkStart w:id="36" w:name="_Toc256000133"/>
      <w:r>
        <w:t>Windows guest customization in VCF Automation for VM Apps</w:t>
      </w:r>
      <w:bookmarkEnd w:id="36"/>
    </w:p>
    <w:p>
      <w:pPr>
        <w:pStyle w:val="BodyText"/>
      </w:pPr>
      <w:r>
        <w:t xml:space="preserve">To have </w:t>
      </w:r>
      <w:r>
        <w:t>VCF Automation</w:t>
      </w:r>
      <w:r>
        <w:t xml:space="preserve"> automatically initialize a Windows machine at deployment, prepare an image that supports Cloudbase-Init, then a cloud template that contains the appropriate commands.</w:t>
      </w:r>
    </w:p>
    <w:p>
      <w:pPr>
        <w:pStyle w:val="BodyText"/>
      </w:pPr>
      <w:r>
        <w:t xml:space="preserve">The image creation process varies depending on cloud vendor. The example shown here is for </w:t>
      </w:r>
      <w:r>
        <w:t>vSphere</w:t>
      </w:r>
      <w:r>
        <w:t>.</w:t>
      </w:r>
    </w:p>
    <w:p>
      <w:pPr>
        <w:pStyle w:val="Heading4"/>
      </w:pPr>
      <w:bookmarkStart w:id="37" w:name="B49bad70b61144c00a168188d964adcef"/>
      <w:r>
        <w:t>Windows VCF Automation image for vSphere</w:t>
      </w:r>
      <w:bookmarkEnd w:id="37"/>
    </w:p>
    <w:p>
      <w:pPr>
        <w:pStyle w:val="BodyText"/>
      </w:pPr>
      <w:r>
        <w:t xml:space="preserve">For </w:t>
      </w:r>
      <w:r>
        <w:t>VCF Automation</w:t>
      </w:r>
      <w:r>
        <w:t xml:space="preserve"> to initialize a Windows machine deployed to </w:t>
      </w:r>
      <w:r>
        <w:t>vSphere</w:t>
      </w:r>
      <w:r>
        <w:t xml:space="preserve">, the image needs to be based on a </w:t>
      </w:r>
      <w:r>
        <w:t>vSphere</w:t>
      </w:r>
      <w:r>
        <w:t xml:space="preserve"> template with Cloudbase-Init installed and configured.</w:t>
      </w:r>
    </w:p>
    <w:p>
      <w:pPr>
        <w:pStyle w:val="SectionHeading5"/>
      </w:pPr>
      <w:r>
        <w:t>Creating the image</w:t>
      </w:r>
    </w:p>
    <w:p>
      <w:pPr>
        <w:pStyle w:val="BodyText"/>
        <w:numPr>
          <w:numId w:val="41"/>
        </w:numPr>
      </w:pPr>
      <w:r>
        <w:t xml:space="preserve">Use </w:t>
      </w:r>
      <w:r>
        <w:t>vSphere</w:t>
      </w:r>
      <w:r>
        <w:t xml:space="preserve"> to make and power on a Windows virtual machine.</w:t>
      </w:r>
    </w:p>
    <w:p>
      <w:pPr>
        <w:pStyle w:val="BodyText"/>
        <w:numPr>
          <w:numId w:val="41"/>
        </w:numPr>
      </w:pPr>
      <w:r>
        <w:t>On the virtual machine, log in to Windows.</w:t>
      </w:r>
    </w:p>
    <w:p>
      <w:pPr>
        <w:pStyle w:val="BodyText"/>
        <w:numPr>
          <w:numId w:val="41"/>
        </w:numPr>
      </w:pPr>
      <w:r>
        <w:t>Download Cloudbase-Init.</w:t>
      </w:r>
    </w:p>
    <w:p>
      <w:pPr>
        <w:pStyle w:val="BodyText"/>
        <w:ind w:left="480"/>
      </w:pPr>
      <w:hyperlink r:id="rId49" w:tooltip="https://cloudbase.it/cloudbase-init/#download" w:history="1">
        <w:r>
          <w:rPr>
            <w:color w:val="0000FF"/>
            <w:u w:val="single"/>
          </w:rPr>
          <w:t>https://cloudbase.it/cloudbase-init/#download</w:t>
        </w:r>
      </w:hyperlink>
    </w:p>
    <w:p>
      <w:pPr>
        <w:pStyle w:val="BodyText"/>
        <w:numPr>
          <w:numId w:val="41"/>
        </w:numPr>
      </w:pPr>
      <w:r>
        <w:t>Start the Cloudbase-Init setup .msi file.</w:t>
      </w:r>
    </w:p>
    <w:p>
      <w:pPr>
        <w:pStyle w:val="BodyText"/>
        <w:ind w:left="480"/>
      </w:pPr>
      <w:r>
        <w:t xml:space="preserve">During installation, enter </w:t>
      </w:r>
      <w:r>
        <w:rPr>
          <w:rStyle w:val="InlineUI"/>
        </w:rPr>
        <w:t>Administrator</w:t>
      </w:r>
      <w:r>
        <w:t xml:space="preserve"> as the username, and select the option to run as LocalSystem.</w:t>
      </w:r>
      <w:r>
        <w:drawing>
          <wp:inline>
            <wp:extent cx="2514463" cy="1965853"/>
            <wp:docPr id="1000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
                    <pic:cNvPicPr>
                      <a:picLocks noChangeAspect="1"/>
                    </pic:cNvPicPr>
                  </pic:nvPicPr>
                  <pic:blipFill>
                    <a:blip xmlns:r="http://schemas.openxmlformats.org/officeDocument/2006/relationships" r:embed="rId50"/>
                    <a:stretch>
                      <a:fillRect/>
                    </a:stretch>
                  </pic:blipFill>
                  <pic:spPr>
                    <a:xfrm>
                      <a:off x="0" y="0"/>
                      <a:ext cx="2514463" cy="1965853"/>
                    </a:xfrm>
                    <a:prstGeom prst="rect">
                      <a:avLst/>
                    </a:prstGeom>
                  </pic:spPr>
                </pic:pic>
              </a:graphicData>
            </a:graphic>
          </wp:inline>
        </w:drawing>
      </w:r>
    </w:p>
    <w:p>
      <w:pPr>
        <w:pStyle w:val="BodyText"/>
        <w:ind w:left="480"/>
      </w:pPr>
      <w:r>
        <w:t>Other setup selections can remain as default values.</w:t>
      </w:r>
    </w:p>
    <w:p>
      <w:pPr>
        <w:pStyle w:val="BodyText"/>
        <w:numPr>
          <w:numId w:val="41"/>
        </w:numPr>
      </w:pPr>
      <w:r>
        <w:t>Allow the installation to run, but do not close the final Completed page of the setup wizard.</w:t>
      </w:r>
    </w:p>
    <w:p>
      <w:pPr>
        <w:pStyle w:val="BodyText"/>
        <w:pBdr>
          <w:top w:val="single" w:sz="8" w:space="2" w:color="D3D3D3"/>
          <w:bottom w:val="single" w:sz="8" w:space="2" w:color="D3D3D3"/>
        </w:pBdr>
        <w:ind w:left="480"/>
      </w:pPr>
      <w:r>
        <w:rPr>
          <w:rStyle w:val="NoteLeaderimportant"/>
        </w:rPr>
        <w:t>Important</w:t>
        <w:tab/>
      </w:r>
      <w:r>
        <w:t>Do not close the final page of the setup wizard.</w:t>
      </w:r>
    </w:p>
    <w:p>
      <w:pPr>
        <w:pStyle w:val="BodyText"/>
        <w:numPr>
          <w:numId w:val="41"/>
        </w:numPr>
      </w:pPr>
      <w:r>
        <w:t>With the Completed page of the setup wizard still open, use Windows to navigate to the Cloudbase-Init installation path, and open the following file in a text editor.</w:t>
      </w:r>
    </w:p>
    <w:p>
      <w:pPr>
        <w:pStyle w:val="BodyText"/>
        <w:ind w:left="480"/>
      </w:pPr>
      <w:r>
        <w:rPr>
          <w:rStyle w:val="InlineCode"/>
        </w:rPr>
        <w:t>conf\cloudbase-init-unattend.conf</w:t>
      </w:r>
    </w:p>
    <w:p>
      <w:pPr>
        <w:pStyle w:val="BodyText"/>
        <w:numPr>
          <w:numId w:val="41"/>
        </w:numPr>
      </w:pPr>
      <w:r>
        <w:t xml:space="preserve">Set </w:t>
      </w:r>
      <w:r>
        <w:rPr>
          <w:rStyle w:val="InlineCode"/>
        </w:rPr>
        <w:t>metadata_services</w:t>
      </w:r>
      <w:r>
        <w:t xml:space="preserve"> to </w:t>
      </w:r>
      <w:r>
        <w:rPr>
          <w:rStyle w:val="InlineCode"/>
        </w:rPr>
        <w:t>OvfService</w:t>
      </w:r>
      <w:r>
        <w:t xml:space="preserve"> as shown. Add the setting if it doesn't already exist.</w:t>
      </w:r>
    </w:p>
    <w:p>
      <w:pPr>
        <w:pStyle w:val="BodyText"/>
        <w:ind w:left="480"/>
      </w:pPr>
      <w:r>
        <w:rPr>
          <w:rStyle w:val="InlineCode"/>
        </w:rPr>
        <w:t>metadata_services=cloudbaseinit.metadata.services.ovfservice.OvfService</w:t>
      </w:r>
    </w:p>
    <w:p>
      <w:pPr>
        <w:pStyle w:val="BodyText"/>
        <w:numPr>
          <w:numId w:val="41"/>
        </w:numPr>
      </w:pPr>
      <w:r>
        <w:t xml:space="preserve">Save and close </w:t>
      </w:r>
      <w:r>
        <w:rPr>
          <w:rStyle w:val="InlineCode"/>
        </w:rPr>
        <w:t>cloudbase-init-unattend.conf</w:t>
      </w:r>
      <w:r>
        <w:t>.</w:t>
      </w:r>
    </w:p>
    <w:p>
      <w:pPr>
        <w:pStyle w:val="BodyText"/>
        <w:numPr>
          <w:numId w:val="41"/>
        </w:numPr>
      </w:pPr>
      <w:r>
        <w:t>In the same folder, open the following file in a text editor.</w:t>
      </w:r>
    </w:p>
    <w:p>
      <w:pPr>
        <w:pStyle w:val="BodyText"/>
        <w:ind w:left="480"/>
      </w:pPr>
      <w:r>
        <w:rPr>
          <w:rStyle w:val="InlineCode"/>
        </w:rPr>
        <w:t>conf\cloudbase-init.conf</w:t>
      </w:r>
    </w:p>
    <w:p>
      <w:pPr>
        <w:pStyle w:val="BodyText"/>
        <w:numPr>
          <w:numId w:val="41"/>
        </w:numPr>
      </w:pPr>
      <w:r>
        <w:t xml:space="preserve">Set </w:t>
      </w:r>
      <w:r>
        <w:rPr>
          <w:rStyle w:val="InlineCode"/>
        </w:rPr>
        <w:t>first_logon_behaviour</w:t>
      </w:r>
      <w:r>
        <w:t xml:space="preserve">, </w:t>
      </w:r>
      <w:r>
        <w:rPr>
          <w:rStyle w:val="InlineCode"/>
        </w:rPr>
        <w:t>metadata_services</w:t>
      </w:r>
      <w:r>
        <w:t xml:space="preserve">, and </w:t>
      </w:r>
      <w:r>
        <w:rPr>
          <w:rStyle w:val="InlineCode"/>
        </w:rPr>
        <w:t>plugins</w:t>
      </w:r>
      <w:r>
        <w:t xml:space="preserve"> as shown. Add the settings if they don't already exist.</w:t>
      </w:r>
    </w:p>
    <w:p>
      <w:pPr>
        <w:pStyle w:val="CodeBlock"/>
        <w:ind w:left="480"/>
      </w:pPr>
      <w:r>
        <w:t>first_logon_behaviour=always</w:t>
        <w:br/>
        <w:t>. . .</w:t>
        <w:br/>
        <w:t>metadata_services=cloudbaseinit.metadata.services.ovfservice.OvfService</w:t>
        <w:br/>
        <w:t xml:space="preserve">. . . </w:t>
        <w:br/>
        <w:t>plugins=cloudbaseinit.plugins.windows.createuser.CreateUserPlugin,cloudbaseinit.plugins.windows.setuserpassword.SetUserPasswordPlugin,cloudbaseinit.plugins.common.sshpublickeys.SetUserSSHPublicKeysPlugin,cloudbaseinit.plugins.common.userdata.UserDataPlugin</w:t>
        <w:br/>
        <w:t>. . .</w:t>
      </w:r>
    </w:p>
    <w:p>
      <w:pPr>
        <w:pStyle w:val="BodyText"/>
        <w:ind w:left="480"/>
      </w:pPr>
      <w:r>
        <w:t xml:space="preserve">If you are using an IPAM provider to assign static IPs on Windows, include </w:t>
      </w:r>
      <w:r>
        <w:t>cloudbaseinit.plugins.common.networkconfig.NetworkConfigPlugin</w:t>
      </w:r>
      <w:r>
        <w:t xml:space="preserve"> in your list of plugins to ensure proper IPAM integration.</w:t>
      </w:r>
    </w:p>
    <w:p>
      <w:pPr>
        <w:pStyle w:val="BodyText"/>
        <w:numPr>
          <w:numId w:val="41"/>
        </w:numPr>
      </w:pPr>
      <w:r>
        <w:t xml:space="preserve">Save and close </w:t>
      </w:r>
      <w:r>
        <w:rPr>
          <w:rStyle w:val="InlineCode"/>
        </w:rPr>
        <w:t>cloudbase-init.conf</w:t>
      </w:r>
      <w:r>
        <w:t>.</w:t>
      </w:r>
    </w:p>
    <w:p>
      <w:pPr>
        <w:pStyle w:val="BodyText"/>
        <w:numPr>
          <w:numId w:val="41"/>
        </w:numPr>
      </w:pPr>
      <w:r>
        <w:t xml:space="preserve">On the Completed page of the setup wizard, select the options to run Sysprep and to shut down after Sysprep, then click </w:t>
      </w:r>
      <w:r>
        <w:rPr>
          <w:rStyle w:val="InlineUI"/>
        </w:rPr>
        <w:t>Finish</w:t>
      </w:r>
      <w:r>
        <w:t>.</w:t>
      </w:r>
    </w:p>
    <w:p>
      <w:pPr>
        <w:pStyle w:val="BodyText"/>
        <w:pBdr>
          <w:top w:val="single" w:sz="8" w:space="2" w:color="D3D3D3"/>
        </w:pBdr>
        <w:ind w:left="480"/>
      </w:pPr>
      <w:r>
        <w:rPr>
          <w:rStyle w:val="NoteLeadernote"/>
        </w:rPr>
        <w:t>Note</w:t>
        <w:tab/>
      </w:r>
      <w:r>
        <w:t>VMware has seen cases where running Sysprep prevents deployments of the image from working.</w:t>
      </w:r>
    </w:p>
    <w:p>
      <w:pPr>
        <w:pStyle w:val="BodyText"/>
        <w:ind w:left="480"/>
      </w:pPr>
      <w:r>
        <w:t xml:space="preserve">When deploying, </w:t>
      </w:r>
      <w:r>
        <w:t>VCF Automation</w:t>
      </w:r>
      <w:r>
        <w:t xml:space="preserve"> applies a dynamically generated customization specification, which disconnects the network interface. The pending Sysprep state in the image might cause the customization specification to fail and leave the deployment disconnected.</w:t>
      </w:r>
    </w:p>
    <w:p>
      <w:pPr>
        <w:pStyle w:val="BodyText"/>
        <w:pBdr>
          <w:bottom w:val="single" w:sz="8" w:space="2" w:color="D3D3D3"/>
        </w:pBdr>
        <w:ind w:left="480"/>
      </w:pPr>
      <w:r>
        <w:t>If you suspect that this is happening in your environment, try leaving the Sysprep options deactivated when creating the image.</w:t>
      </w:r>
      <w:r>
        <w:drawing>
          <wp:inline>
            <wp:extent cx="2514463" cy="1965853"/>
            <wp:docPr id="1000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
                    <pic:cNvPicPr>
                      <a:picLocks noChangeAspect="1"/>
                    </pic:cNvPicPr>
                  </pic:nvPicPr>
                  <pic:blipFill>
                    <a:blip xmlns:r="http://schemas.openxmlformats.org/officeDocument/2006/relationships" r:embed="rId51"/>
                    <a:stretch>
                      <a:fillRect/>
                    </a:stretch>
                  </pic:blipFill>
                  <pic:spPr>
                    <a:xfrm>
                      <a:off x="0" y="0"/>
                      <a:ext cx="2514463" cy="1965853"/>
                    </a:xfrm>
                    <a:prstGeom prst="rect">
                      <a:avLst/>
                    </a:prstGeom>
                  </pic:spPr>
                </pic:pic>
              </a:graphicData>
            </a:graphic>
          </wp:inline>
        </w:drawing>
      </w:r>
    </w:p>
    <w:p>
      <w:pPr>
        <w:pStyle w:val="BodyText"/>
        <w:numPr>
          <w:numId w:val="41"/>
        </w:numPr>
      </w:pPr>
      <w:r>
        <w:t xml:space="preserve">After the virtual machine shuts down, use </w:t>
      </w:r>
      <w:r>
        <w:t>vSphere</w:t>
      </w:r>
      <w:r>
        <w:t xml:space="preserve"> to turn it into a template.</w:t>
      </w:r>
    </w:p>
    <w:p>
      <w:pPr>
        <w:pStyle w:val="SectionHeading5"/>
      </w:pPr>
      <w:r>
        <w:t>Additional details</w:t>
      </w:r>
    </w:p>
    <w:p>
      <w:pPr>
        <w:pStyle w:val="BodyText"/>
      </w:pPr>
      <w:r>
        <w:t>The following table expands upon the configuration entries made during setup.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103"/>
        <w:gridCol w:w="685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Configuration Setting</w:t>
            </w:r>
          </w:p>
        </w:tc>
        <w:tc>
          <w:tcPr>
            <w:tcBorders>
              <w:left w:val="nil"/>
              <w:right w:val="nil"/>
            </w:tcBorders>
            <w:shd w:val="clear" w:color="auto" w:fill="E1E1E1"/>
            <w:tcMar>
              <w:top w:w="60" w:type="dxa"/>
              <w:bottom w:w="60" w:type="dxa"/>
            </w:tcMar>
          </w:tcPr>
          <w:p>
            <w:pPr>
              <w:pStyle w:val="TableHeaderText"/>
            </w:pPr>
            <w:r>
              <w:t>Purpose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Username, CreateUserPlugin, and SetUserPasswordPlugin</w:t>
            </w:r>
          </w:p>
        </w:tc>
        <w:tc>
          <w:tcPr>
            <w:tcBorders>
              <w:left w:val="nil"/>
              <w:right w:val="nil"/>
            </w:tcBorders>
          </w:tcPr>
          <w:p>
            <w:pPr>
              <w:pStyle w:val="TableBodyText"/>
            </w:pPr>
            <w:r>
              <w:t>After Sysprep, first boot uses CreateUserPlugin to create the username Administrator account with a blank password. SetUserPasswordPlugin allows Cloudbase-Init to change the blank password to the remote access password that will be included in the cloud template.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First Logon Behavior</w:t>
            </w:r>
          </w:p>
        </w:tc>
        <w:tc>
          <w:tcPr>
            <w:tcBorders>
              <w:left w:val="nil"/>
              <w:right w:val="nil"/>
            </w:tcBorders>
          </w:tcPr>
          <w:p>
            <w:pPr>
              <w:pStyle w:val="TableBodyText"/>
            </w:pPr>
            <w:r>
              <w:t>This setting prompts the user to change the password upon first login.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Metadata services</w:t>
            </w:r>
          </w:p>
        </w:tc>
        <w:tc>
          <w:tcPr>
            <w:tcBorders>
              <w:left w:val="nil"/>
              <w:right w:val="nil"/>
            </w:tcBorders>
          </w:tcPr>
          <w:p>
            <w:pPr>
              <w:pStyle w:val="TableBodyText"/>
            </w:pPr>
            <w:r>
              <w:t>By listing only OvfService, Cloudbase-Init won’t try to find other metadata services that aren't supported in vCenter. This results in cleaner log files, because the logs would otherwise fill with entries about failing to find those other services.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Plugins</w:t>
            </w:r>
          </w:p>
        </w:tc>
        <w:tc>
          <w:tcPr>
            <w:tcBorders>
              <w:left w:val="nil"/>
              <w:right w:val="nil"/>
            </w:tcBorders>
          </w:tcPr>
          <w:p>
            <w:pPr>
              <w:pStyle w:val="TableBodyText"/>
            </w:pPr>
            <w:r>
              <w:t>By listing only plugins with capabilities supported by OvfService, logs are again cleaner. Cloudbase-Init runs plugins in the order specified.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Run as LocalSystem</w:t>
            </w:r>
          </w:p>
        </w:tc>
        <w:tc>
          <w:tcPr>
            <w:tcBorders>
              <w:left w:val="nil"/>
              <w:right w:val="nil"/>
            </w:tcBorders>
          </w:tcPr>
          <w:p>
            <w:pPr>
              <w:pStyle w:val="TableBodyText"/>
            </w:pPr>
            <w:r>
              <w:t>This setting supports any advanced initialization commands that might require Cloudbase-Init to run under a dedicated administrator account.</w:t>
            </w:r>
          </w:p>
        </w:tc>
      </w:tr>
    </w:tbl>
    <w:p>
      <w:pPr>
        <w:pStyle w:val="Heading4"/>
        <w:spacing w:before="120"/>
      </w:pPr>
      <w:r>
        <w:t>Cloudbase-Init commands for Windows in VCF Automation for VM Apps</w:t>
      </w:r>
    </w:p>
    <w:p>
      <w:pPr>
        <w:pStyle w:val="BodyText"/>
      </w:pPr>
      <w:r>
        <w:t xml:space="preserve">To run Windows machine initialization at deployment time, add Cloudbase-Init commands to the </w:t>
      </w:r>
      <w:r>
        <w:t>VCF Automation</w:t>
      </w:r>
      <w:r>
        <w:t xml:space="preserve"> template code.</w:t>
      </w:r>
    </w:p>
    <w:p>
      <w:pPr>
        <w:pStyle w:val="BodyText"/>
      </w:pPr>
      <w:r>
        <w:t xml:space="preserve">The example shown here is based on </w:t>
      </w:r>
      <w:r>
        <w:t>vSphere</w:t>
      </w:r>
      <w:r>
        <w:t>, but other cloud vendors should be similar.</w:t>
      </w:r>
    </w:p>
    <w:p>
      <w:pPr>
        <w:pStyle w:val="SectionHeading5"/>
      </w:pPr>
      <w:r>
        <w:t>Prerequisites</w:t>
      </w:r>
    </w:p>
    <w:p>
      <w:pPr>
        <w:pStyle w:val="BodyText"/>
        <w:numPr>
          <w:numId w:val="42"/>
        </w:numPr>
      </w:pPr>
      <w:r>
        <w:t xml:space="preserve">Create infrastructure. In </w:t>
      </w:r>
      <w:r>
        <w:t>VCF Automation</w:t>
      </w:r>
      <w:r>
        <w:t xml:space="preserve">, add your </w:t>
      </w:r>
      <w:r>
        <w:t>vSphere</w:t>
      </w:r>
      <w:r>
        <w:t xml:space="preserve"> cloud account and an associated cloud zone.</w:t>
      </w:r>
    </w:p>
    <w:p>
      <w:pPr>
        <w:pStyle w:val="BodyText"/>
        <w:numPr>
          <w:numId w:val="42"/>
        </w:numPr>
      </w:pPr>
      <w:r>
        <w:t>Add flavor and image mappings, and add network and storage profiles.</w:t>
      </w:r>
    </w:p>
    <w:p>
      <w:pPr>
        <w:pStyle w:val="BodyText"/>
        <w:ind w:left="480"/>
      </w:pPr>
      <w:r>
        <w:t xml:space="preserve">In your infrastructure, an image mapping must point to a Windows template that you created to support Cloudbase-Init. See </w:t>
      </w:r>
      <w:r>
        <w:t>Windows VCF Automation image for vSphere</w:t>
      </w:r>
      <w:r>
        <w:t>.</w:t>
      </w:r>
    </w:p>
    <w:p>
      <w:pPr>
        <w:pStyle w:val="BodyText"/>
        <w:ind w:left="480"/>
      </w:pPr>
      <w:r>
        <w:t>If the template isn't listed, go to Cloud Accounts, and synchronize images. Otherwise, automatic synchronization runs every 24 hours.</w:t>
      </w:r>
    </w:p>
    <w:p>
      <w:pPr>
        <w:pStyle w:val="BodyText"/>
        <w:numPr>
          <w:numId w:val="42"/>
        </w:numPr>
      </w:pPr>
      <w:r>
        <w:t>Add a project, add users, and make sure the users can provision to your cloud zone.</w:t>
      </w:r>
    </w:p>
    <w:p>
      <w:pPr>
        <w:pStyle w:val="SectionHeading5"/>
      </w:pPr>
      <w:r>
        <w:t>Procedure</w:t>
      </w:r>
    </w:p>
    <w:p>
      <w:pPr>
        <w:pStyle w:val="BodyText"/>
        <w:numPr>
          <w:numId w:val="43"/>
        </w:numPr>
      </w:pPr>
      <w:r>
        <w:t xml:space="preserve">In </w:t>
      </w:r>
      <w:r>
        <w:t>VCF Automation</w:t>
      </w:r>
      <w:r>
        <w:t xml:space="preserve">, go to the </w:t>
      </w:r>
      <w:r>
        <w:rPr>
          <w:rStyle w:val="InlineUI"/>
        </w:rPr>
        <w:t>Design</w:t>
      </w:r>
      <w:r>
        <w:t xml:space="preserve"> tab, and create a new cloud template.</w:t>
      </w:r>
    </w:p>
    <w:p>
      <w:pPr>
        <w:pStyle w:val="BodyText"/>
        <w:numPr>
          <w:numId w:val="43"/>
        </w:numPr>
      </w:pPr>
      <w:r>
        <w:t xml:space="preserve">Add a </w:t>
      </w:r>
      <w:r>
        <w:rPr>
          <w:rStyle w:val="InlineCode"/>
        </w:rPr>
        <w:t>cloudConfig</w:t>
      </w:r>
      <w:r>
        <w:t xml:space="preserve"> section with the Cloudbase-init commands that you want.</w:t>
      </w:r>
    </w:p>
    <w:p>
      <w:pPr>
        <w:pStyle w:val="BodyText"/>
        <w:ind w:left="480"/>
      </w:pPr>
      <w:r>
        <w:t xml:space="preserve">The following command examples create a new file at the Windows </w:t>
      </w:r>
      <w:r>
        <w:rPr>
          <w:rStyle w:val="InlineCode"/>
        </w:rPr>
        <w:t>C:</w:t>
      </w:r>
      <w:r>
        <w:t xml:space="preserve"> drive and set the host name.</w:t>
      </w:r>
    </w:p>
    <w:p>
      <w:pPr>
        <w:pStyle w:val="CodeBlock"/>
        <w:ind w:left="480"/>
      </w:pPr>
      <w:r>
        <w:t>resources:</w:t>
        <w:br/>
        <w:t xml:space="preserve">  Cloud_Machine_1:</w:t>
        <w:br/>
        <w:t xml:space="preserve">    type: Cloud.Machine</w:t>
        <w:br/>
        <w:t xml:space="preserve">    properties:</w:t>
        <w:br/>
        <w:t xml:space="preserve">      image: cloudbase-init-win-2016</w:t>
        <w:br/>
        <w:t xml:space="preserve">      flavor: small</w:t>
        <w:br/>
        <w:t xml:space="preserve">      remoteAccess:</w:t>
        <w:br/>
        <w:t xml:space="preserve">        authentication: usernamePassword</w:t>
        <w:br/>
        <w:t xml:space="preserve">        username: Administrator</w:t>
        <w:br/>
        <w:t xml:space="preserve">        password: Password1234@$</w:t>
        <w:br/>
        <w:t xml:space="preserve">      cloudConfig: |</w:t>
        <w:br/>
        <w:t xml:space="preserve">        #cloud-config</w:t>
        <w:br/>
        <w:t xml:space="preserve">        write_files:</w:t>
        <w:br/>
        <w:t xml:space="preserve">          content: Cloudbase-Init test</w:t>
        <w:br/>
        <w:t xml:space="preserve">          path: C:\test.txt</w:t>
        <w:br/>
        <w:t xml:space="preserve">        set_hostname: testname</w:t>
      </w:r>
    </w:p>
    <w:p>
      <w:pPr>
        <w:pStyle w:val="BodyText"/>
        <w:numPr>
          <w:numId w:val="43"/>
        </w:numPr>
      </w:pPr>
      <w:r>
        <w:t xml:space="preserve">Add </w:t>
      </w:r>
      <w:r>
        <w:rPr>
          <w:rStyle w:val="InlineCode"/>
        </w:rPr>
        <w:t>remoteAccess</w:t>
      </w:r>
      <w:r>
        <w:t xml:space="preserve"> properties so that you configure the machine for initial login to Windows.</w:t>
      </w:r>
    </w:p>
    <w:p>
      <w:pPr>
        <w:pStyle w:val="BodyText"/>
        <w:ind w:left="480"/>
      </w:pPr>
      <w:r>
        <w:t>As mentioned when you created the template, the metadata service picks up the login credentials and exposes them to CreateUserPlugin and SetUserPasswordPlugin. Note that the password must meet Windows password requirements.</w:t>
      </w:r>
    </w:p>
    <w:p>
      <w:pPr>
        <w:pStyle w:val="BodyText"/>
        <w:numPr>
          <w:numId w:val="43"/>
        </w:numPr>
      </w:pPr>
      <w:r>
        <w:t xml:space="preserve">From </w:t>
      </w:r>
      <w:r>
        <w:t>VCF Automation</w:t>
      </w:r>
      <w:r>
        <w:t>, test and deploy the cloud template.</w:t>
      </w:r>
    </w:p>
    <w:p>
      <w:pPr>
        <w:pStyle w:val="BodyText"/>
        <w:numPr>
          <w:numId w:val="43"/>
        </w:numPr>
      </w:pPr>
      <w:r>
        <w:t>After deploying, use Windows RDP and the credentials in the template to log in to the new Windows machine and verify the customization.</w:t>
      </w:r>
    </w:p>
    <w:p>
      <w:pPr>
        <w:pStyle w:val="BodyText"/>
        <w:ind w:left="480"/>
      </w:pPr>
      <w:r>
        <w:t xml:space="preserve">In the example above, you would look for the </w:t>
      </w:r>
      <w:r>
        <w:rPr>
          <w:rStyle w:val="InlineCode"/>
        </w:rPr>
        <w:t>C:\test.txt</w:t>
      </w:r>
      <w:r>
        <w:t xml:space="preserve"> file, and check the system properties for the host name.</w:t>
      </w:r>
    </w:p>
    <w:p>
      <w:pPr>
        <w:pStyle w:val="Heading4"/>
      </w:pPr>
      <w:r>
        <w:t>Windows VCF Automation image for Azure</w:t>
      </w:r>
    </w:p>
    <w:p>
      <w:pPr>
        <w:pStyle w:val="BodyText"/>
      </w:pPr>
      <w:r>
        <w:t xml:space="preserve">For </w:t>
      </w:r>
      <w:r>
        <w:t>VCF Automation</w:t>
      </w:r>
      <w:r>
        <w:t xml:space="preserve"> to initialize a Windows machine deployed to Microsoft Azure, the image needs to be based on an Azure template with Cloudbase-Init installed and configured.</w:t>
      </w:r>
    </w:p>
    <w:p>
      <w:pPr>
        <w:pStyle w:val="BodyText"/>
        <w:numPr>
          <w:numId w:val="44"/>
        </w:numPr>
      </w:pPr>
      <w:r>
        <w:t>In Azure, install and import WindowsImageBuilder.</w:t>
      </w:r>
    </w:p>
    <w:p>
      <w:pPr>
        <w:pStyle w:val="CodeBlock"/>
        <w:ind w:left="480"/>
      </w:pPr>
      <w:r>
        <w:t>Install-Module WindowsImageBuilder</w:t>
        <w:br/>
        <w:t>Import-Module WindowsImageBuilder</w:t>
      </w:r>
    </w:p>
    <w:p>
      <w:pPr>
        <w:pStyle w:val="BodyText"/>
        <w:numPr>
          <w:numId w:val="44"/>
        </w:numPr>
      </w:pPr>
      <w:r>
        <w:t>Create the custom configuration for WindowsImageBuilder.</w:t>
      </w:r>
    </w:p>
    <w:p>
      <w:pPr>
        <w:pStyle w:val="BodyText"/>
        <w:ind w:left="480"/>
      </w:pPr>
      <w:r>
        <w:rPr>
          <w:rStyle w:val="InlineCode"/>
        </w:rPr>
        <w:t>New-WindowsImageConfig -ConfigFilePath "azure-image-config.ini"</w:t>
      </w:r>
    </w:p>
    <w:p>
      <w:pPr>
        <w:pStyle w:val="BodyText"/>
        <w:numPr>
          <w:numId w:val="44"/>
        </w:numPr>
      </w:pPr>
      <w:r>
        <w:t xml:space="preserve">In </w:t>
      </w:r>
      <w:r>
        <w:rPr>
          <w:rStyle w:val="InlineCode"/>
        </w:rPr>
        <w:t>azure-image-config.ini</w:t>
      </w:r>
      <w:r>
        <w:t>, add the following section to point to the Cloudbase-Init configuration files.</w:t>
      </w:r>
    </w:p>
    <w:p>
      <w:pPr>
        <w:pStyle w:val="CodeBlock"/>
        <w:ind w:left="480"/>
      </w:pPr>
      <w:r>
        <w:t>[cloudbase_init]</w:t>
        <w:br/>
        <w:t>cloudbase_init_config_path=</w:t>
      </w:r>
      <w:r>
        <w:rPr>
          <w:rStyle w:val="InlineVar"/>
        </w:rPr>
        <w:t>path to cloudbase-init.conf from this folder</w:t>
      </w:r>
      <w:r>
        <w:br/>
        <w:t>cloudbase_init_unattended_config_path=</w:t>
      </w:r>
      <w:r>
        <w:rPr>
          <w:rStyle w:val="InlineVar"/>
        </w:rPr>
        <w:t>path to cloudbase-init-unattend.conf from this folder</w:t>
      </w:r>
    </w:p>
    <w:p>
      <w:pPr>
        <w:pStyle w:val="BodyText"/>
        <w:numPr>
          <w:numId w:val="44"/>
        </w:numPr>
      </w:pPr>
      <w:r>
        <w:t>Create the image.</w:t>
      </w:r>
    </w:p>
    <w:p>
      <w:pPr>
        <w:pStyle w:val="BodyText"/>
        <w:ind w:left="480"/>
      </w:pPr>
      <w:r>
        <w:rPr>
          <w:rStyle w:val="InlineCode"/>
        </w:rPr>
        <w:t>New-WindowsOnlineImage -ConfigFilePath "azure-image-config.ini"</w:t>
      </w:r>
    </w:p>
    <w:p>
      <w:pPr>
        <w:pStyle w:val="BodyText"/>
        <w:numPr>
          <w:numId w:val="44"/>
        </w:numPr>
      </w:pPr>
      <w:r>
        <w:t>Convert the image virtual hard disk (VHDX) to fixed format.</w:t>
      </w:r>
    </w:p>
    <w:p>
      <w:pPr>
        <w:pStyle w:val="BodyText"/>
        <w:ind w:left="480"/>
      </w:pPr>
      <w:r>
        <w:rPr>
          <w:rStyle w:val="InlineCode"/>
        </w:rPr>
        <w:t xml:space="preserve">Convert-VHD -Path </w:t>
      </w:r>
      <w:r>
        <w:rPr>
          <w:rStyle w:val="InlineVar"/>
        </w:rPr>
        <w:t>path-to-vhdx</w:t>
      </w:r>
      <w:r>
        <w:rPr>
          <w:rStyle w:val="InlineCode"/>
        </w:rPr>
        <w:t xml:space="preserve"> -VHDType Fixed -DestinationPath </w:t>
      </w:r>
      <w:r>
        <w:rPr>
          <w:rStyle w:val="InlineVar"/>
        </w:rPr>
        <w:t>path-to-vhd</w:t>
      </w:r>
    </w:p>
    <w:p>
      <w:pPr>
        <w:pStyle w:val="BodyText"/>
        <w:numPr>
          <w:numId w:val="44"/>
        </w:numPr>
      </w:pPr>
      <w:r>
        <w:t>Upload the fixed virtual hard disk (VHD) to Azure, and create the virtual machine.</w:t>
      </w:r>
    </w:p>
    <w:p>
      <w:pPr>
        <w:pStyle w:val="BodyText"/>
        <w:numPr>
          <w:numId w:val="44"/>
        </w:numPr>
      </w:pPr>
      <w:r>
        <w:t xml:space="preserve">Follow the remaining virtual machine steps in the </w:t>
      </w:r>
      <w:hyperlink r:id="rId52" w:tooltip="Microsoft Azure documentation" w:history="1">
        <w:r>
          <w:rPr>
            <w:color w:val="0000FF"/>
            <w:u w:val="single"/>
          </w:rPr>
          <w:t>Microsoft Azure documentation</w:t>
        </w:r>
      </w:hyperlink>
      <w:r>
        <w:t>.</w:t>
      </w:r>
    </w:p>
    <w:p>
      <w:pPr>
        <w:pStyle w:val="Heading2"/>
      </w:pPr>
      <w:bookmarkStart w:id="38" w:name="B053712625d6f4c2ca444208b5ef80707"/>
      <w:bookmarkStart w:id="39" w:name="_Toc256000134"/>
      <w:r>
        <w:t>Machine and disk clusters in VCF Automation for VM Apps</w:t>
      </w:r>
      <w:bookmarkEnd w:id="39"/>
      <w:bookmarkEnd w:id="38"/>
    </w:p>
    <w:p>
      <w:pPr>
        <w:pStyle w:val="BodyText"/>
      </w:pPr>
      <w:r>
        <w:t>VCF Automation</w:t>
      </w:r>
      <w:r>
        <w:t xml:space="preserve"> template designs can deploy a cluster of machines and attach a cluster of disks.</w:t>
      </w:r>
    </w:p>
    <w:p>
      <w:pPr>
        <w:pStyle w:val="BodyText"/>
      </w:pPr>
      <w:r>
        <w:t xml:space="preserve">To deploy clusters of machines and disks, take advantage of the </w:t>
      </w:r>
      <w:r>
        <w:rPr>
          <w:rStyle w:val="InlineCode"/>
        </w:rPr>
        <w:t>allocatePerInstance</w:t>
      </w:r>
      <w:r>
        <w:t>resource flag</w:t>
      </w:r>
      <w:r>
        <w:t xml:space="preserve">, and </w:t>
      </w:r>
      <w:r>
        <w:rPr>
          <w:rStyle w:val="InlineCode"/>
        </w:rPr>
        <w:t>count.index</w:t>
      </w:r>
      <w:r>
        <w:t xml:space="preserve"> and </w:t>
      </w:r>
      <w:r>
        <w:rPr>
          <w:rStyle w:val="InlineCode"/>
        </w:rPr>
        <w:t>map_to_object</w:t>
      </w:r>
      <w:r>
        <w:t>expression syntax</w:t>
      </w:r>
      <w:r>
        <w:t xml:space="preserve"> in your cloud templates.</w:t>
      </w:r>
    </w:p>
    <w:p>
      <w:pPr>
        <w:pStyle w:val="BodyText"/>
      </w:pPr>
      <w:r>
        <w:t>The following cloud template code examples can serve as guidelines for designs that deploy clusters.</w:t>
      </w:r>
    </w:p>
    <w:p>
      <w:pPr>
        <w:pStyle w:val="SectionHeading3"/>
      </w:pPr>
      <w:r>
        <w:t>Two machines that share a disk cluster</w:t>
      </w:r>
    </w:p>
    <w:p>
      <w:pPr>
        <w:pStyle w:val="CodeBlock"/>
      </w:pPr>
      <w:r>
        <w:t>resources:</w:t>
        <w:br/>
        <w:t xml:space="preserve">  app0:</w:t>
        <w:br/>
        <w:t xml:space="preserve">    type: Cloud.Machine</w:t>
        <w:br/>
        <w:t xml:space="preserve">    allocatePerInstance: true</w:t>
        <w:br/>
        <w:t xml:space="preserve">    properties:</w:t>
        <w:br/>
        <w:t xml:space="preserve">      image: ubuntu</w:t>
        <w:br/>
        <w:t xml:space="preserve">      flavor: small</w:t>
        <w:br/>
        <w:t xml:space="preserve">      attachedDisks: '${map_to_object(slice(resource.disk[*].id, 0,2), "source")}'</w:t>
        <w:br/>
        <w:t xml:space="preserve">  app1:</w:t>
        <w:br/>
        <w:t xml:space="preserve">    type: Cloud.Machine</w:t>
        <w:br/>
        <w:t xml:space="preserve">    allocatePerInstance: true</w:t>
        <w:br/>
        <w:t xml:space="preserve">    properties:</w:t>
        <w:br/>
        <w:t xml:space="preserve">      image: ubuntu</w:t>
        <w:br/>
        <w:t xml:space="preserve">      flavor: small</w:t>
        <w:br/>
        <w:t xml:space="preserve">      attachedDisks: '${map_to_object(slice(resource.disk[*].id, 2,4), "source")}'</w:t>
        <w:br/>
        <w:t xml:space="preserve">  disk:</w:t>
        <w:br/>
        <w:t xml:space="preserve">    type: Cloud.Volume</w:t>
        <w:br/>
        <w:t xml:space="preserve">    allocatePerInstance: true</w:t>
        <w:br/>
        <w:t xml:space="preserve">    properties:</w:t>
        <w:br/>
        <w:t xml:space="preserve">      count: 4</w:t>
        <w:br/>
        <w:t xml:space="preserve">      capacityGb: 5</w:t>
      </w:r>
    </w:p>
    <w:p>
      <w:pPr>
        <w:pStyle w:val="SectionHeading3"/>
      </w:pPr>
      <w:r>
        <w:t>Variable number of machines with one disk each</w:t>
      </w:r>
    </w:p>
    <w:p>
      <w:pPr>
        <w:pStyle w:val="CodeBlock"/>
      </w:pPr>
      <w:r>
        <w:t>inputs:</w:t>
        <w:br/>
        <w:t xml:space="preserve">  count:</w:t>
        <w:br/>
        <w:t xml:space="preserve">    type: integer</w:t>
        <w:br/>
        <w:t xml:space="preserve">    default: 2</w:t>
        <w:br/>
        <w:t>resources:</w:t>
        <w:br/>
        <w:t xml:space="preserve">  Cloud_Machine_1:</w:t>
        <w:br/>
        <w:t xml:space="preserve">    type: Cloud.Machine</w:t>
        <w:br/>
        <w:t xml:space="preserve">    allocatePerInstance: true</w:t>
        <w:br/>
        <w:t xml:space="preserve">    properties:</w:t>
        <w:br/>
        <w:t xml:space="preserve">      image: ubuntu</w:t>
        <w:br/>
        <w:t xml:space="preserve">      flavor: small</w:t>
        <w:br/>
        <w:t xml:space="preserve">      count: '${input.count}'</w:t>
        <w:br/>
        <w:t xml:space="preserve">      attachedDisks: '${map_to_object(slice(resource.disk[*].id, count.index, count.index + 1), "source")}'</w:t>
        <w:br/>
        <w:t xml:space="preserve">  disk:</w:t>
        <w:br/>
        <w:t xml:space="preserve">    type: Cloud.Volume</w:t>
        <w:br/>
        <w:t xml:space="preserve">    allocatePerInstance: true</w:t>
        <w:br/>
        <w:t xml:space="preserve">    properties:</w:t>
        <w:br/>
        <w:t xml:space="preserve">      count: '${input.count}'</w:t>
        <w:br/>
        <w:t xml:space="preserve">      capacityGb: 5</w:t>
      </w:r>
    </w:p>
    <w:p>
      <w:pPr>
        <w:pStyle w:val="SectionHeading3"/>
      </w:pPr>
      <w:r>
        <w:t>Variable number of machines with two disks each</w:t>
      </w:r>
    </w:p>
    <w:p>
      <w:pPr>
        <w:pStyle w:val="CodeBlock"/>
      </w:pPr>
      <w:r>
        <w:t>inputs:</w:t>
        <w:br/>
        <w:t xml:space="preserve">  count:</w:t>
        <w:br/>
        <w:t xml:space="preserve">    type: integer</w:t>
        <w:br/>
        <w:t xml:space="preserve">    default: 2</w:t>
        <w:br/>
        <w:t>resources:</w:t>
        <w:br/>
        <w:t xml:space="preserve">  Cloud_Machine_1:</w:t>
        <w:br/>
        <w:t xml:space="preserve">    type: Cloud.Machine</w:t>
        <w:br/>
        <w:t xml:space="preserve">    allocatePerInstance: true</w:t>
        <w:br/>
        <w:t xml:space="preserve">    properties:</w:t>
        <w:br/>
        <w:t xml:space="preserve">      image: ubuntu</w:t>
        <w:br/>
        <w:t xml:space="preserve">      flavor: small</w:t>
        <w:br/>
        <w:t xml:space="preserve">      count: ${input.count}</w:t>
        <w:br/>
        <w:t xml:space="preserve">      attachedDisks: '${map_to_object(slice(resource.disk[*].id, 2*count.index, 2*(count.index + 1)), "source")}'</w:t>
        <w:br/>
        <w:t xml:space="preserve">  disk:</w:t>
        <w:br/>
        <w:t xml:space="preserve">    type: Cloud.Volume</w:t>
        <w:br/>
        <w:t xml:space="preserve">    allocatePerInstance: true</w:t>
        <w:br/>
        <w:t xml:space="preserve">    properties:</w:t>
        <w:br/>
        <w:t xml:space="preserve">      count: ${2*input.count}</w:t>
        <w:br/>
        <w:t xml:space="preserve">      capacityGb: 5</w:t>
      </w:r>
    </w:p>
    <w:p>
      <w:pPr>
        <w:pStyle w:val="SectionHeading3"/>
      </w:pPr>
      <w:r>
        <w:t>Set disk sizes at request time</w:t>
      </w:r>
    </w:p>
    <w:p>
      <w:pPr>
        <w:pStyle w:val="CodeBlock"/>
      </w:pPr>
      <w:r>
        <w:t>inputs:</w:t>
        <w:br/>
        <w:t xml:space="preserve">  disksize:</w:t>
        <w:br/>
        <w:t xml:space="preserve">    type: array</w:t>
        <w:br/>
        <w:t xml:space="preserve">    minItems: 2</w:t>
        <w:br/>
        <w:t xml:space="preserve">    maxItems: 2</w:t>
        <w:br/>
        <w:t xml:space="preserve">    items:</w:t>
        <w:br/>
        <w:t xml:space="preserve">      type: object</w:t>
        <w:br/>
        <w:t xml:space="preserve">      properties:</w:t>
        <w:br/>
        <w:t xml:space="preserve">        size:</w:t>
        <w:br/>
        <w:t xml:space="preserve">          type: integer</w:t>
        <w:br/>
        <w:t>resources:</w:t>
        <w:br/>
        <w:t xml:space="preserve">  app:</w:t>
        <w:br/>
        <w:t xml:space="preserve">    type: Cloud.Machine</w:t>
        <w:br/>
        <w:t xml:space="preserve">    allocatePerInstance: true</w:t>
        <w:br/>
        <w:t xml:space="preserve">    properties:</w:t>
        <w:br/>
        <w:t xml:space="preserve">      flavor: small</w:t>
        <w:br/>
        <w:t xml:space="preserve">      image: ubuntu</w:t>
        <w:br/>
        <w:t xml:space="preserve">      attachedDisks: ${map_to_object(slice(resource.disk[*].id, 0, 2), 'source')}</w:t>
        <w:br/>
        <w:t xml:space="preserve">  disk:</w:t>
        <w:br/>
        <w:t xml:space="preserve">    type: Cloud.Volume</w:t>
        <w:br/>
        <w:t xml:space="preserve">    allocatePerInstance: true</w:t>
        <w:br/>
        <w:t xml:space="preserve">    properties:</w:t>
        <w:br/>
        <w:t xml:space="preserve">      count: 2</w:t>
        <w:br/>
        <w:t xml:space="preserve">      capacityGb: ${input.disksize[count.index].size}</w:t>
      </w:r>
    </w:p>
    <w:p>
      <w:pPr>
        <w:pStyle w:val="Heading2"/>
      </w:pPr>
      <w:bookmarkStart w:id="40" w:name="B4c576da6211543f9b6ea30ff80b6743a"/>
      <w:bookmarkStart w:id="41" w:name="_Toc256000135"/>
      <w:r>
        <w:t>Custom naming deployed resources in VCF Automation for VM Apps</w:t>
      </w:r>
      <w:bookmarkEnd w:id="41"/>
      <w:bookmarkEnd w:id="40"/>
    </w:p>
    <w:p>
      <w:pPr>
        <w:pStyle w:val="BodyText"/>
      </w:pPr>
      <w:r>
        <w:t>You can use custom naming templates to override the system naming of deployed resources to naming conventions that you define. The naming is applied at deployment time.</w:t>
      </w:r>
    </w:p>
    <w:p>
      <w:pPr>
        <w:pStyle w:val="BodyText"/>
      </w:pPr>
      <w:r>
        <w:t xml:space="preserve">To determine if you are using the new method, select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Custom Names</w:t>
      </w:r>
      <w:r>
        <w:t>.</w:t>
      </w:r>
    </w:p>
    <w:p>
      <w:pPr>
        <w:pStyle w:val="BodyText"/>
        <w:numPr>
          <w:numId w:val="45"/>
        </w:numPr>
      </w:pPr>
      <w:r>
        <w:t xml:space="preserve">If you see an option labeled </w:t>
      </w:r>
      <w:r>
        <w:rPr>
          <w:rStyle w:val="InlineUI"/>
        </w:rPr>
        <w:t>New Custom Name</w:t>
      </w:r>
      <w:r>
        <w:t xml:space="preserve">, then you can are using the new global custom naming method. For more information about this method, see </w:t>
      </w:r>
      <w:r>
        <w:t>Create global custom naming for deployed resources in VCF Automation for VM Apps</w:t>
      </w:r>
      <w:r>
        <w:t>.</w:t>
      </w:r>
    </w:p>
    <w:p>
      <w:pPr>
        <w:pStyle w:val="BodyText"/>
        <w:numPr>
          <w:numId w:val="45"/>
        </w:numPr>
      </w:pPr>
      <w:r>
        <w:t>If you see the enrollment option, then you must consider your choices. See the following section.</w:t>
      </w:r>
    </w:p>
    <w:p>
      <w:pPr>
        <w:pStyle w:val="SectionHeading3"/>
      </w:pPr>
      <w:r>
        <w:t>Why are there two custom naming methods</w:t>
      </w:r>
    </w:p>
    <w:p>
      <w:pPr>
        <w:pStyle w:val="BodyText"/>
      </w:pPr>
      <w:r>
        <w:t>VCF Automation</w:t>
      </w:r>
      <w:r>
        <w:t xml:space="preserve"> has moved to a new custom naming method. The new method provides you with greater flexibility and additional naming options. It is also much easier to manage the naming across projects.</w:t>
      </w:r>
    </w:p>
    <w:p>
      <w:pPr>
        <w:pStyle w:val="BodyText"/>
      </w:pPr>
      <w:r>
        <w:t xml:space="preserve">Prior to the November 2021/8.6.1 release, </w:t>
      </w:r>
      <w:r>
        <w:t>VCF Automation</w:t>
      </w:r>
      <w:r>
        <w:t xml:space="preserve"> had one method for creating custom names for deployed resources. The custom naming was defined in each project.</w:t>
      </w:r>
    </w:p>
    <w:p>
      <w:pPr>
        <w:pStyle w:val="BodyText"/>
      </w:pPr>
      <w:r>
        <w:t xml:space="preserve">In the November 2021/8.6.1, </w:t>
      </w:r>
      <w:r>
        <w:t>VCF Automation</w:t>
      </w:r>
      <w:r>
        <w:t xml:space="preserve"> released a beta version of a new global custom naming method. You could now create global templates for your organization and for your projects, and assign the templates to projects as needed.</w:t>
      </w:r>
    </w:p>
    <w:p>
      <w:pPr>
        <w:pStyle w:val="BodyText"/>
      </w:pPr>
      <w:r>
        <w:t>Beginning in the March 2022/8.7.1 release, you will encounter one of the following scenarios:</w:t>
      </w:r>
    </w:p>
    <w:p>
      <w:pPr>
        <w:pStyle w:val="BodyText"/>
        <w:numPr>
          <w:numId w:val="46"/>
        </w:numPr>
      </w:pPr>
      <w:r>
        <w:t xml:space="preserve">If you are new to </w:t>
      </w:r>
      <w:r>
        <w:t>VCF Automation</w:t>
      </w:r>
      <w:r>
        <w:t>, you can use the global custom naming method. The older, project-level method is not available to you.</w:t>
      </w:r>
    </w:p>
    <w:p>
      <w:pPr>
        <w:pStyle w:val="BodyText"/>
        <w:numPr>
          <w:numId w:val="46"/>
        </w:numPr>
      </w:pPr>
      <w:r>
        <w:t xml:space="preserve">If you currently use </w:t>
      </w:r>
      <w:r>
        <w:t>VCF Automation</w:t>
      </w:r>
      <w:r>
        <w:t xml:space="preserve"> but you never created any custom naming templates in any of your projects, you can use the global custom naming method. The project-level method is not available to you.</w:t>
      </w:r>
    </w:p>
    <w:p>
      <w:pPr>
        <w:pStyle w:val="BodyText"/>
        <w:numPr>
          <w:numId w:val="46"/>
        </w:numPr>
      </w:pPr>
      <w:r>
        <w:t xml:space="preserve">If you currently use </w:t>
      </w:r>
      <w:r>
        <w:t>VCF Automation</w:t>
      </w:r>
      <w:r>
        <w:t xml:space="preserve"> and you created at least one custom naming template in a project, you have three options:</w:t>
      </w:r>
    </w:p>
    <w:p>
      <w:pPr>
        <w:pStyle w:val="BodyText"/>
        <w:numPr>
          <w:ilvl w:val="1"/>
          <w:numId w:val="46"/>
        </w:numPr>
      </w:pPr>
      <w:r>
        <w:t>You can enroll to take advantage of the new custom naming but not migrate the current custom naming templates to the new method. This is the recommended option, particularly if you have more than a few projects with already defined custom naming templates.</w:t>
      </w:r>
    </w:p>
    <w:p>
      <w:pPr>
        <w:pStyle w:val="BodyText"/>
        <w:numPr>
          <w:ilvl w:val="1"/>
          <w:numId w:val="46"/>
        </w:numPr>
      </w:pPr>
      <w:r>
        <w:t>You can enroll and migrate your current project templates to the new global method. You can do this, but it is not guaranteed that all your project templates will migrate. Some might have formats that are incompatible with the global method.</w:t>
      </w:r>
    </w:p>
    <w:p>
      <w:pPr>
        <w:pStyle w:val="BodyText"/>
        <w:numPr>
          <w:ilvl w:val="1"/>
          <w:numId w:val="46"/>
        </w:numPr>
      </w:pPr>
      <w:r>
        <w:t xml:space="preserve">You do not enroll and continue to use the project-by-project template method. The project-by-project method is more difficult to manage and has more limited features. To review the project-by-project method, see </w:t>
      </w:r>
      <w:r>
        <w:t>Create project-by-project custom names for deployed resources in VCF Automation for VM Apps</w:t>
      </w:r>
      <w:r>
        <w:t>.</w:t>
      </w:r>
    </w:p>
    <w:p>
      <w:pPr>
        <w:pStyle w:val="SectionHeading3"/>
      </w:pPr>
      <w:r>
        <w:t>How do I enroll</w:t>
      </w:r>
    </w:p>
    <w:p>
      <w:pPr>
        <w:pStyle w:val="BodyText"/>
      </w:pPr>
      <w:r>
        <w:t>You can enroll in the global custom naming by either migrating your current custom naming project templates or enrolling but not migrating. The second option is recommended.</w:t>
      </w:r>
    </w:p>
    <w:p>
      <w:pPr>
        <w:pStyle w:val="BodyText"/>
        <w:numPr>
          <w:numId w:val="47"/>
        </w:numPr>
      </w:pPr>
      <w:r>
        <w:t xml:space="preserve">Select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Custom Names</w:t>
      </w:r>
      <w:r>
        <w:t>.</w:t>
      </w:r>
    </w:p>
    <w:p>
      <w:pPr>
        <w:pStyle w:val="BodyText"/>
        <w:numPr>
          <w:numId w:val="47"/>
        </w:numPr>
      </w:pPr>
      <w:r>
        <w:t xml:space="preserve">Click </w:t>
      </w:r>
      <w:r>
        <w:rPr>
          <w:rStyle w:val="InlineUI"/>
        </w:rPr>
        <w:t>Enroll Now</w:t>
      </w:r>
      <w:r>
        <w:t>.</w:t>
      </w:r>
    </w:p>
    <w:p>
      <w:pPr>
        <w:pStyle w:val="BodyText"/>
        <w:numPr>
          <w:numId w:val="47"/>
        </w:numPr>
      </w:pPr>
      <w:r>
        <w:t xml:space="preserve">Select an enrollment option and click </w:t>
      </w:r>
      <w:r>
        <w:rPr>
          <w:rStyle w:val="InlineUI"/>
        </w:rPr>
        <w:t>Enroll</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9"/>
        <w:gridCol w:w="3374"/>
        <w:gridCol w:w="426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Enrollment option</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Considerations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Do not migrate custom names from any projects</w:t>
            </w:r>
          </w:p>
        </w:tc>
        <w:tc>
          <w:tcPr>
            <w:tcBorders>
              <w:left w:val="nil"/>
              <w:right w:val="nil"/>
            </w:tcBorders>
          </w:tcPr>
          <w:p>
            <w:pPr>
              <w:pStyle w:val="TableBodyText"/>
            </w:pPr>
            <w:r>
              <w:t>Enrolls you in the global method. You can create templates and apply them to the organization and projects.</w:t>
            </w:r>
          </w:p>
        </w:tc>
        <w:tc>
          <w:tcPr>
            <w:tcBorders>
              <w:left w:val="nil"/>
              <w:right w:val="nil"/>
            </w:tcBorders>
          </w:tcPr>
          <w:p>
            <w:pPr>
              <w:pStyle w:val="TableBodyText"/>
              <w:numPr>
                <w:numId w:val="48"/>
              </w:numPr>
            </w:pPr>
            <w:r>
              <w:t>After enrollment, the current templates are not longer available. If you plan to use the same format, capture the format before enrolling so that you can create similar templates using the global method.</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Migrate custom names for all projects</w:t>
            </w:r>
          </w:p>
        </w:tc>
        <w:tc>
          <w:tcPr>
            <w:tcBorders>
              <w:left w:val="nil"/>
              <w:right w:val="nil"/>
            </w:tcBorders>
          </w:tcPr>
          <w:p>
            <w:pPr>
              <w:pStyle w:val="TableBodyText"/>
            </w:pPr>
            <w:r>
              <w:t>Enrolls you in the custom naming and creates project-level templates for each project. You can manage the templates and apply them to other projects if needed.</w:t>
            </w:r>
          </w:p>
        </w:tc>
        <w:tc>
          <w:tcPr>
            <w:tcBorders>
              <w:left w:val="nil"/>
              <w:right w:val="nil"/>
            </w:tcBorders>
          </w:tcPr>
          <w:p>
            <w:pPr>
              <w:pStyle w:val="TableBodyText"/>
              <w:numPr>
                <w:numId w:val="49"/>
              </w:numPr>
            </w:pPr>
            <w:r>
              <w:t>If you have 100 projects and you migrate the templates, you will end up with 100 variations.</w:t>
            </w:r>
          </w:p>
          <w:p>
            <w:pPr>
              <w:pStyle w:val="TableBodyText"/>
              <w:numPr>
                <w:numId w:val="49"/>
              </w:numPr>
            </w:pPr>
            <w:r>
              <w:t>Some project templates might fail migration due to unsupported formats.</w:t>
            </w:r>
          </w:p>
        </w:tc>
      </w:tr>
    </w:tbl>
    <w:p>
      <w:pPr>
        <w:pStyle w:val="BodyText"/>
        <w:numPr>
          <w:numId w:val="47"/>
        </w:numPr>
        <w:spacing w:before="240"/>
      </w:pPr>
      <w:r>
        <w:t>Based on how you enrolled, review where you started from and then verifying the enrollment results.</w:t>
      </w:r>
    </w:p>
    <w:p>
      <w:pPr>
        <w:pStyle w:val="BodyText"/>
        <w:numPr>
          <w:ilvl w:val="1"/>
          <w:numId w:val="47"/>
        </w:numPr>
      </w:pPr>
      <w:r>
        <w:t xml:space="preserve">If you selected </w:t>
      </w:r>
      <w:r>
        <w:rPr>
          <w:rStyle w:val="InlineUI"/>
        </w:rPr>
        <w:t>Do not migrate</w:t>
      </w:r>
      <w:r>
        <w:t xml:space="preserve">, create a new template and apply it to your projects. See </w:t>
      </w:r>
      <w:r>
        <w:t>Create global custom naming for deployed resources in VCF Automation for VM Apps</w:t>
      </w:r>
      <w:r>
        <w:t>.</w:t>
      </w:r>
    </w:p>
    <w:p>
      <w:pPr>
        <w:pStyle w:val="BodyText"/>
        <w:ind w:left="960"/>
      </w:pPr>
      <w:r>
        <w:t>You started with the template defined in the project.</w:t>
      </w:r>
    </w:p>
    <w:p>
      <w:pPr>
        <w:pStyle w:val="BodyText"/>
        <w:ind w:left="960"/>
      </w:pPr>
      <w:r>
        <w:drawing>
          <wp:anchor simplePos="0" relativeHeight="251659264" behindDoc="0" locked="0" layoutInCell="0" allowOverlap="0">
            <wp:simplePos x="0" y="0"/>
            <wp:positionH relativeFrom="column">
              <wp:align>center</wp:align>
            </wp:positionH>
            <wp:positionV relativeFrom="paragraph">
              <wp:align>bottom</wp:align>
            </wp:positionV>
            <wp:extent cx="4576203" cy="565508"/>
            <wp:wrapTopAndBottom/>
            <wp:docPr id="1000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
                    <pic:cNvPicPr>
                      <a:picLocks noChangeAspect="1"/>
                    </pic:cNvPicPr>
                  </pic:nvPicPr>
                  <pic:blipFill>
                    <a:blip xmlns:r="http://schemas.openxmlformats.org/officeDocument/2006/relationships" r:embed="rId53"/>
                    <a:stretch>
                      <a:fillRect/>
                    </a:stretch>
                  </pic:blipFill>
                  <pic:spPr>
                    <a:xfrm>
                      <a:off x="0" y="0"/>
                      <a:ext cx="4576203" cy="565508"/>
                    </a:xfrm>
                    <a:prstGeom prst="rect">
                      <a:avLst/>
                    </a:prstGeom>
                  </pic:spPr>
                </pic:pic>
              </a:graphicData>
            </a:graphic>
          </wp:anchor>
        </w:drawing>
      </w:r>
    </w:p>
    <w:p>
      <w:pPr>
        <w:pStyle w:val="BodyText"/>
        <w:ind w:left="960"/>
      </w:pPr>
      <w:r>
        <w:t xml:space="preserve">After enrollment, you have no defined templates and you must create the templates to use going forward. Click </w:t>
      </w:r>
      <w:r>
        <w:rPr>
          <w:rStyle w:val="InlineUI"/>
        </w:rPr>
        <w:t>New Custom Name</w:t>
      </w:r>
      <w:r>
        <w:t xml:space="preserve"> to get started. </w:t>
      </w:r>
    </w:p>
    <w:p>
      <w:pPr>
        <w:pStyle w:val="BodyText"/>
        <w:ind w:left="960"/>
      </w:pPr>
      <w:r>
        <w:drawing>
          <wp:anchor simplePos="0" relativeHeight="251660288" behindDoc="0" locked="0" layoutInCell="0" allowOverlap="0">
            <wp:simplePos x="0" y="0"/>
            <wp:positionH relativeFrom="column">
              <wp:align>center</wp:align>
            </wp:positionH>
            <wp:positionV relativeFrom="paragraph">
              <wp:align>bottom</wp:align>
            </wp:positionV>
            <wp:extent cx="4567768" cy="521915"/>
            <wp:wrapTopAndBottom/>
            <wp:docPr id="1000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 name=""/>
                    <pic:cNvPicPr>
                      <a:picLocks noChangeAspect="1"/>
                    </pic:cNvPicPr>
                  </pic:nvPicPr>
                  <pic:blipFill>
                    <a:blip xmlns:r="http://schemas.openxmlformats.org/officeDocument/2006/relationships" r:embed="rId54"/>
                    <a:stretch>
                      <a:fillRect/>
                    </a:stretch>
                  </pic:blipFill>
                  <pic:spPr>
                    <a:xfrm>
                      <a:off x="0" y="0"/>
                      <a:ext cx="4567768" cy="521915"/>
                    </a:xfrm>
                    <a:prstGeom prst="rect">
                      <a:avLst/>
                    </a:prstGeom>
                  </pic:spPr>
                </pic:pic>
              </a:graphicData>
            </a:graphic>
          </wp:anchor>
        </w:drawing>
      </w:r>
    </w:p>
    <w:p>
      <w:pPr>
        <w:pStyle w:val="BodyText"/>
        <w:ind w:left="960"/>
      </w:pPr>
      <w:r>
        <w:t>After enrollment and until you create and assign a template to a project, the custom naming in the project is blank, as illustrated below. After you create a template and assign it to the project, the table will list applicable templates.</w:t>
      </w:r>
    </w:p>
    <w:p>
      <w:pPr>
        <w:pStyle w:val="BodyText"/>
        <w:ind w:left="960"/>
      </w:pPr>
      <w:r>
        <w:drawing>
          <wp:anchor simplePos="0" relativeHeight="251661312" behindDoc="0" locked="0" layoutInCell="0" allowOverlap="0">
            <wp:simplePos x="0" y="0"/>
            <wp:positionH relativeFrom="column">
              <wp:align>center</wp:align>
            </wp:positionH>
            <wp:positionV relativeFrom="paragraph">
              <wp:align>bottom</wp:align>
            </wp:positionV>
            <wp:extent cx="4564202" cy="832685"/>
            <wp:wrapTopAndBottom/>
            <wp:docPr id="1000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
                    <pic:cNvPicPr>
                      <a:picLocks noChangeAspect="1"/>
                    </pic:cNvPicPr>
                  </pic:nvPicPr>
                  <pic:blipFill>
                    <a:blip xmlns:r="http://schemas.openxmlformats.org/officeDocument/2006/relationships" r:embed="rId55"/>
                    <a:stretch>
                      <a:fillRect/>
                    </a:stretch>
                  </pic:blipFill>
                  <pic:spPr>
                    <a:xfrm>
                      <a:off x="0" y="0"/>
                      <a:ext cx="4564202" cy="832685"/>
                    </a:xfrm>
                    <a:prstGeom prst="rect">
                      <a:avLst/>
                    </a:prstGeom>
                  </pic:spPr>
                </pic:pic>
              </a:graphicData>
            </a:graphic>
          </wp:anchor>
        </w:drawing>
      </w:r>
    </w:p>
    <w:p>
      <w:pPr>
        <w:pStyle w:val="BodyText"/>
        <w:numPr>
          <w:ilvl w:val="1"/>
          <w:numId w:val="47"/>
        </w:numPr>
      </w:pPr>
      <w:r>
        <w:t xml:space="preserve">If you selected </w:t>
      </w:r>
      <w:r>
        <w:rPr>
          <w:rStyle w:val="InlineUI"/>
        </w:rPr>
        <w:t>Migrate</w:t>
      </w:r>
      <w:r>
        <w:t xml:space="preserve">, review and create any new templates that you need. For more information about managing your templates, see </w:t>
      </w:r>
      <w:r>
        <w:t>Create global custom naming for deployed resources in VCF Automation for VM Apps</w:t>
      </w:r>
      <w:r>
        <w:t>.</w:t>
      </w:r>
    </w:p>
    <w:p>
      <w:pPr>
        <w:pStyle w:val="BodyText"/>
        <w:ind w:left="960"/>
      </w:pPr>
      <w:r>
        <w:t>You started with the templates defined in the project.</w:t>
      </w:r>
    </w:p>
    <w:p>
      <w:pPr>
        <w:pStyle w:val="BodyText"/>
        <w:ind w:left="960"/>
      </w:pPr>
      <w:r>
        <w:drawing>
          <wp:anchor simplePos="0" relativeHeight="251662336" behindDoc="0" locked="0" layoutInCell="0" allowOverlap="0">
            <wp:simplePos x="0" y="0"/>
            <wp:positionH relativeFrom="column">
              <wp:align>center</wp:align>
            </wp:positionH>
            <wp:positionV relativeFrom="paragraph">
              <wp:align>bottom</wp:align>
            </wp:positionV>
            <wp:extent cx="4576203" cy="565508"/>
            <wp:wrapTopAndBottom/>
            <wp:docPr id="100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 name=""/>
                    <pic:cNvPicPr>
                      <a:picLocks noChangeAspect="1"/>
                    </pic:cNvPicPr>
                  </pic:nvPicPr>
                  <pic:blipFill>
                    <a:blip xmlns:r="http://schemas.openxmlformats.org/officeDocument/2006/relationships" r:embed="rId53"/>
                    <a:stretch>
                      <a:fillRect/>
                    </a:stretch>
                  </pic:blipFill>
                  <pic:spPr>
                    <a:xfrm>
                      <a:off x="0" y="0"/>
                      <a:ext cx="4576203" cy="565508"/>
                    </a:xfrm>
                    <a:prstGeom prst="rect">
                      <a:avLst/>
                    </a:prstGeom>
                  </pic:spPr>
                </pic:pic>
              </a:graphicData>
            </a:graphic>
          </wp:anchor>
        </w:drawing>
      </w:r>
    </w:p>
    <w:p>
      <w:pPr>
        <w:pStyle w:val="BodyText"/>
        <w:ind w:left="960"/>
      </w:pPr>
      <w:r>
        <w:t xml:space="preserve">After enrollment, the defined templates for each project are added to the Custom Names page. </w:t>
      </w:r>
    </w:p>
    <w:p>
      <w:pPr>
        <w:pStyle w:val="BodyText"/>
        <w:ind w:left="960"/>
      </w:pPr>
      <w:r>
        <w:drawing>
          <wp:anchor simplePos="0" relativeHeight="251663360" behindDoc="0" locked="0" layoutInCell="0" allowOverlap="0">
            <wp:simplePos x="0" y="0"/>
            <wp:positionH relativeFrom="column">
              <wp:align>center</wp:align>
            </wp:positionH>
            <wp:positionV relativeFrom="paragraph">
              <wp:align>bottom</wp:align>
            </wp:positionV>
            <wp:extent cx="4563722" cy="1832771"/>
            <wp:wrapTopAndBottom/>
            <wp:docPr id="100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 name=""/>
                    <pic:cNvPicPr>
                      <a:picLocks noChangeAspect="1"/>
                    </pic:cNvPicPr>
                  </pic:nvPicPr>
                  <pic:blipFill>
                    <a:blip xmlns:r="http://schemas.openxmlformats.org/officeDocument/2006/relationships" r:embed="rId56"/>
                    <a:stretch>
                      <a:fillRect/>
                    </a:stretch>
                  </pic:blipFill>
                  <pic:spPr>
                    <a:xfrm>
                      <a:off x="0" y="0"/>
                      <a:ext cx="4563722" cy="1832771"/>
                    </a:xfrm>
                    <a:prstGeom prst="rect">
                      <a:avLst/>
                    </a:prstGeom>
                  </pic:spPr>
                </pic:pic>
              </a:graphicData>
            </a:graphic>
          </wp:anchor>
        </w:drawing>
      </w:r>
    </w:p>
    <w:p>
      <w:pPr>
        <w:pStyle w:val="BodyText"/>
        <w:ind w:left="960"/>
      </w:pPr>
      <w:r>
        <w:t xml:space="preserve">If you examine a template, you see the template for the different resource types. You cannot modify the template formats, but you can delete and create a template specific to the resource type. </w:t>
      </w:r>
    </w:p>
    <w:p>
      <w:pPr>
        <w:pStyle w:val="BodyText"/>
        <w:ind w:left="960"/>
      </w:pPr>
      <w:r>
        <w:drawing>
          <wp:anchor simplePos="0" relativeHeight="251664384" behindDoc="0" locked="0" layoutInCell="0" allowOverlap="0">
            <wp:simplePos x="0" y="0"/>
            <wp:positionH relativeFrom="column">
              <wp:align>center</wp:align>
            </wp:positionH>
            <wp:positionV relativeFrom="paragraph">
              <wp:align>bottom</wp:align>
            </wp:positionV>
            <wp:extent cx="4563986" cy="2621947"/>
            <wp:wrapTopAndBottom/>
            <wp:docPr id="100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
                    <pic:cNvPicPr>
                      <a:picLocks noChangeAspect="1"/>
                    </pic:cNvPicPr>
                  </pic:nvPicPr>
                  <pic:blipFill>
                    <a:blip xmlns:r="http://schemas.openxmlformats.org/officeDocument/2006/relationships" r:embed="rId57"/>
                    <a:stretch>
                      <a:fillRect/>
                    </a:stretch>
                  </pic:blipFill>
                  <pic:spPr>
                    <a:xfrm>
                      <a:off x="0" y="0"/>
                      <a:ext cx="4563986" cy="2621947"/>
                    </a:xfrm>
                    <a:prstGeom prst="rect">
                      <a:avLst/>
                    </a:prstGeom>
                  </pic:spPr>
                </pic:pic>
              </a:graphicData>
            </a:graphic>
          </wp:anchor>
        </w:drawing>
      </w:r>
    </w:p>
    <w:p>
      <w:pPr>
        <w:pStyle w:val="BodyText"/>
        <w:ind w:left="960"/>
      </w:pPr>
      <w:r>
        <w:t>After enrollment, the custom naming in the project is updated with the migrated custom naming template for each resource type. The list is for informational purposes. To manage the templates, use the Custom Names .</w:t>
      </w:r>
    </w:p>
    <w:p>
      <w:pPr>
        <w:pStyle w:val="BodyText"/>
        <w:ind w:left="960"/>
      </w:pPr>
      <w:r>
        <w:drawing>
          <wp:anchor simplePos="0" relativeHeight="251665408" behindDoc="0" locked="0" layoutInCell="0" allowOverlap="0">
            <wp:simplePos x="0" y="0"/>
            <wp:positionH relativeFrom="column">
              <wp:align>center</wp:align>
            </wp:positionH>
            <wp:positionV relativeFrom="paragraph">
              <wp:align>bottom</wp:align>
            </wp:positionV>
            <wp:extent cx="4565550" cy="1543700"/>
            <wp:wrapTopAndBottom/>
            <wp:docPr id="100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 name=""/>
                    <pic:cNvPicPr>
                      <a:picLocks noChangeAspect="1"/>
                    </pic:cNvPicPr>
                  </pic:nvPicPr>
                  <pic:blipFill>
                    <a:blip xmlns:r="http://schemas.openxmlformats.org/officeDocument/2006/relationships" r:embed="rId58"/>
                    <a:stretch>
                      <a:fillRect/>
                    </a:stretch>
                  </pic:blipFill>
                  <pic:spPr>
                    <a:xfrm>
                      <a:off x="0" y="0"/>
                      <a:ext cx="4565550" cy="1543700"/>
                    </a:xfrm>
                    <a:prstGeom prst="rect">
                      <a:avLst/>
                    </a:prstGeom>
                  </pic:spPr>
                </pic:pic>
              </a:graphicData>
            </a:graphic>
          </wp:anchor>
        </w:drawing>
      </w:r>
    </w:p>
    <w:p>
      <w:pPr>
        <w:pStyle w:val="Heading3"/>
      </w:pPr>
      <w:bookmarkStart w:id="42" w:name="B114a51497eba41919e516d60de93ccc7"/>
      <w:bookmarkStart w:id="43" w:name="_Toc256000136"/>
      <w:r>
        <w:t>Create global custom naming for deployed resources in VCF Automation for VM Apps</w:t>
      </w:r>
      <w:bookmarkEnd w:id="43"/>
      <w:bookmarkEnd w:id="42"/>
    </w:p>
    <w:p>
      <w:pPr>
        <w:pStyle w:val="BodyText"/>
      </w:pPr>
      <w:r>
        <w:t xml:space="preserve">As a cloud or project administrator, you have a prescribed naming convention for resources in your environment, and you want the deployed resource to follow those conventions without user interaction. You can create global naming templates for some or all deployments in </w:t>
      </w:r>
      <w:r>
        <w:t>VCF Automation</w:t>
      </w:r>
      <w:r>
        <w:t>.</w:t>
      </w:r>
    </w:p>
    <w:p>
      <w:pPr>
        <w:pStyle w:val="BodyText"/>
      </w:pPr>
      <w:r>
        <w:t>You can start by creating project-level custom names or organization-level names. Project-level custom names take precedence over organization-level names. This example starts with a simple organization custom name and then adds project-level naming.</w:t>
      </w:r>
    </w:p>
    <w:p>
      <w:pPr>
        <w:pStyle w:val="BodyText"/>
        <w:pBdr>
          <w:top w:val="single" w:sz="8" w:space="2" w:color="D3D3D3"/>
          <w:bottom w:val="single" w:sz="8" w:space="2" w:color="D3D3D3"/>
        </w:pBdr>
      </w:pPr>
      <w:r>
        <w:rPr>
          <w:rStyle w:val="NoteLeadercaution"/>
        </w:rPr>
        <w:t>Caution</w:t>
        <w:tab/>
      </w:r>
      <w:r>
        <w:t xml:space="preserve">If you have cloud templates or are using the API where you deploy 2000 or more resources at the same time per project, and where a custom name if applied, you might encounter a </w:t>
      </w:r>
      <w:r>
        <w:rPr>
          <w:rStyle w:val="InlineCode"/>
        </w:rPr>
        <w:t>Retries exhausted</w:t>
      </w:r>
      <w:r>
        <w:t xml:space="preserve"> error during deployment on some of those resources. If this scenario is common, you should not apply the new custom name to the projects or organizations where this occurs. Instead, you should use the default system naming, not the custom naming option.</w:t>
      </w:r>
    </w:p>
    <w:p>
      <w:pPr>
        <w:pStyle w:val="SectionHeading4"/>
      </w:pPr>
      <w:r>
        <w:t>What to do first</w:t>
      </w:r>
    </w:p>
    <w:p>
      <w:pPr>
        <w:pStyle w:val="BodyText"/>
        <w:numPr>
          <w:numId w:val="50"/>
        </w:numPr>
      </w:pPr>
      <w:r>
        <w:t xml:space="preserve">To demonstrate the custom naming capability, these use cases need two projects. One is name Sales and one is named Marketing. For more information about creating projects, see </w:t>
      </w:r>
      <w:r>
        <w:t>Add a project for your for VM Apps development team</w:t>
      </w:r>
      <w:r>
        <w:t>.</w:t>
      </w:r>
    </w:p>
    <w:p>
      <w:pPr>
        <w:pStyle w:val="BodyText"/>
        <w:numPr>
          <w:numId w:val="50"/>
        </w:numPr>
      </w:pPr>
      <w:r>
        <w:t>As you make choices about organization and project templates, ensure that you understand which naming conventions take precedence.</w:t>
      </w:r>
    </w:p>
    <w:p>
      <w:pPr>
        <w:pStyle w:val="BodyText"/>
        <w:numPr>
          <w:numId w:val="50"/>
        </w:numPr>
      </w:pPr>
      <w:r>
        <w:t>As you create a template using the template format, the possible properties are provided.</w:t>
      </w:r>
    </w:p>
    <w:p>
      <w:pPr>
        <w:pStyle w:val="SectionHeading4"/>
      </w:pPr>
      <w:r>
        <w:t>Create an organization-level custom template</w:t>
      </w:r>
    </w:p>
    <w:p>
      <w:pPr>
        <w:pStyle w:val="BodyText"/>
      </w:pPr>
      <w:r>
        <w:t>When you want a default custom name template for deployments that do not have project-level templates, create templates that are organizational in scope.</w:t>
      </w:r>
    </w:p>
    <w:p>
      <w:pPr>
        <w:pStyle w:val="BodyText"/>
        <w:numPr>
          <w:numId w:val="51"/>
        </w:numPr>
      </w:pPr>
      <w:r>
        <w:t xml:space="preserve">Select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Custom Names</w:t>
      </w:r>
      <w:r>
        <w:t xml:space="preserve"> and click </w:t>
      </w:r>
      <w:r>
        <w:rPr>
          <w:rStyle w:val="InlineUI"/>
        </w:rPr>
        <w:t>New Custom Name</w:t>
      </w:r>
      <w:r>
        <w:t>.</w:t>
      </w:r>
    </w:p>
    <w:p>
      <w:pPr>
        <w:pStyle w:val="BodyText"/>
        <w:numPr>
          <w:numId w:val="51"/>
        </w:numPr>
      </w:pPr>
      <w:r>
        <w:t xml:space="preserve">Enter a </w:t>
      </w:r>
      <w:r>
        <w:rPr>
          <w:rStyle w:val="InlineUI"/>
        </w:rPr>
        <w:t>Name</w:t>
      </w:r>
      <w:r>
        <w:t>.</w:t>
      </w:r>
    </w:p>
    <w:p>
      <w:pPr>
        <w:pStyle w:val="BodyText"/>
        <w:ind w:left="480"/>
      </w:pPr>
      <w:r>
        <w:t xml:space="preserve">This example uses </w:t>
      </w:r>
      <w:r>
        <w:t>Prefix and Timestamp for Org</w:t>
      </w:r>
      <w:r>
        <w:t>.</w:t>
      </w:r>
    </w:p>
    <w:p>
      <w:pPr>
        <w:pStyle w:val="BodyText"/>
        <w:numPr>
          <w:numId w:val="51"/>
        </w:numPr>
      </w:pPr>
      <w:r>
        <w:t xml:space="preserve">Select </w:t>
      </w:r>
      <w:r>
        <w:rPr>
          <w:rStyle w:val="InlineUI"/>
        </w:rPr>
        <w:t>Organization</w:t>
      </w:r>
      <w:r>
        <w:t xml:space="preserve"> as the Scope.</w:t>
      </w:r>
    </w:p>
    <w:p>
      <w:pPr>
        <w:pStyle w:val="BodyText"/>
        <w:numPr>
          <w:numId w:val="51"/>
        </w:numPr>
      </w:pPr>
      <w:r>
        <w:t xml:space="preserve">Click </w:t>
      </w:r>
      <w:r>
        <w:rPr>
          <w:rStyle w:val="InlineUI"/>
        </w:rPr>
        <w:t>New Naming Template</w:t>
      </w:r>
      <w:r>
        <w:t xml:space="preserve"> and configure the following options.</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39"/>
        <w:gridCol w:w="7341"/>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Option</w:t>
            </w:r>
          </w:p>
        </w:tc>
        <w:tc>
          <w:tcPr>
            <w:tcBorders>
              <w:left w:val="nil"/>
              <w:right w:val="nil"/>
            </w:tcBorders>
          </w:tcPr>
          <w:p>
            <w:pPr>
              <w:pStyle w:val="TableBodyText"/>
            </w:pPr>
            <w:r>
              <w:t>Sample Value</w:t>
            </w:r>
          </w:p>
        </w:tc>
      </w:tr>
      <w:tr>
        <w:tblPrEx>
          <w:tblInd w:w="480" w:type="dxa"/>
          <w:tblCellMar>
            <w:left w:w="108" w:type="dxa"/>
            <w:right w:w="108" w:type="dxa"/>
          </w:tblCellMar>
        </w:tblPrEx>
        <w:trPr>
          <w:cantSplit/>
        </w:trPr>
        <w:tc>
          <w:tcPr>
            <w:tcBorders>
              <w:left w:val="nil"/>
              <w:right w:val="nil"/>
            </w:tcBorders>
          </w:tcPr>
          <w:p>
            <w:pPr>
              <w:pStyle w:val="TableBodyText"/>
            </w:pPr>
            <w:r>
              <w:t>Resource type</w:t>
            </w:r>
          </w:p>
        </w:tc>
        <w:tc>
          <w:tcPr>
            <w:tcBorders>
              <w:left w:val="nil"/>
              <w:right w:val="nil"/>
            </w:tcBorders>
          </w:tcPr>
          <w:p>
            <w:pPr>
              <w:pStyle w:val="TableBodyText"/>
            </w:pPr>
            <w:r>
              <w:t>Machine</w:t>
            </w:r>
          </w:p>
        </w:tc>
      </w:tr>
      <w:tr>
        <w:tblPrEx>
          <w:tblInd w:w="480" w:type="dxa"/>
          <w:tblCellMar>
            <w:left w:w="108" w:type="dxa"/>
            <w:right w:w="108" w:type="dxa"/>
          </w:tblCellMar>
        </w:tblPrEx>
        <w:trPr>
          <w:cantSplit/>
        </w:trPr>
        <w:tc>
          <w:tcPr>
            <w:tcBorders>
              <w:left w:val="nil"/>
              <w:right w:val="nil"/>
            </w:tcBorders>
          </w:tcPr>
          <w:p>
            <w:pPr>
              <w:pStyle w:val="TableBodyText"/>
            </w:pPr>
            <w:r>
              <w:t>Validate compute name for uniqueness</w:t>
            </w:r>
          </w:p>
        </w:tc>
        <w:tc>
          <w:tcPr>
            <w:tcBorders>
              <w:left w:val="nil"/>
              <w:right w:val="nil"/>
            </w:tcBorders>
          </w:tcPr>
          <w:p>
            <w:pPr>
              <w:pStyle w:val="TableBodyText"/>
            </w:pPr>
            <w:r>
              <w:t>Select the check box.</w:t>
            </w:r>
          </w:p>
          <w:p>
            <w:pPr>
              <w:pStyle w:val="TableBodyText"/>
            </w:pPr>
            <w:r>
              <w:t>Unique resources names ensures that you are never confused about which resource you are working with, even when working in API-based environments.</w:t>
            </w:r>
          </w:p>
          <w:p>
            <w:pPr>
              <w:pStyle w:val="TableBodyText"/>
            </w:pPr>
            <w:r>
              <w:t>The number configuration in the following template format increments to ensure uniqueness.</w:t>
            </w:r>
          </w:p>
        </w:tc>
      </w:tr>
      <w:tr>
        <w:tblPrEx>
          <w:tblInd w:w="480" w:type="dxa"/>
          <w:tblCellMar>
            <w:left w:w="108" w:type="dxa"/>
            <w:right w:w="108" w:type="dxa"/>
          </w:tblCellMar>
        </w:tblPrEx>
        <w:trPr>
          <w:cantSplit/>
        </w:trPr>
        <w:tc>
          <w:tcPr>
            <w:tcBorders>
              <w:left w:val="nil"/>
              <w:right w:val="nil"/>
            </w:tcBorders>
          </w:tcPr>
          <w:p>
            <w:pPr>
              <w:pStyle w:val="TableBodyText"/>
            </w:pPr>
            <w:r>
              <w:t>Template format</w:t>
            </w:r>
          </w:p>
        </w:tc>
        <w:tc>
          <w:tcPr>
            <w:tcBorders>
              <w:left w:val="nil"/>
              <w:right w:val="nil"/>
            </w:tcBorders>
          </w:tcPr>
          <w:p>
            <w:pPr>
              <w:pStyle w:val="TableBodyText"/>
            </w:pPr>
            <w:r>
              <w:t>mcm-${timestamp}-${######}</w:t>
            </w:r>
          </w:p>
        </w:tc>
      </w:tr>
      <w:tr>
        <w:tblPrEx>
          <w:tblInd w:w="480" w:type="dxa"/>
          <w:tblCellMar>
            <w:left w:w="108" w:type="dxa"/>
            <w:right w:w="108" w:type="dxa"/>
          </w:tblCellMar>
        </w:tblPrEx>
        <w:trPr>
          <w:cantSplit/>
        </w:trPr>
        <w:tc>
          <w:tcPr>
            <w:tcBorders>
              <w:left w:val="nil"/>
              <w:right w:val="nil"/>
            </w:tcBorders>
          </w:tcPr>
          <w:p>
            <w:pPr>
              <w:pStyle w:val="TableBodyText"/>
            </w:pPr>
            <w:r>
              <w:t>Starting counter value</w:t>
            </w:r>
          </w:p>
        </w:tc>
        <w:tc>
          <w:tcPr>
            <w:tcBorders>
              <w:left w:val="nil"/>
              <w:right w:val="nil"/>
            </w:tcBorders>
          </w:tcPr>
          <w:p>
            <w:pPr>
              <w:pStyle w:val="TableBodyText"/>
            </w:pPr>
            <w:r>
              <w:t>1</w:t>
            </w:r>
          </w:p>
        </w:tc>
      </w:tr>
      <w:tr>
        <w:tblPrEx>
          <w:tblInd w:w="480" w:type="dxa"/>
          <w:tblCellMar>
            <w:left w:w="108" w:type="dxa"/>
            <w:right w:w="108" w:type="dxa"/>
          </w:tblCellMar>
        </w:tblPrEx>
        <w:trPr>
          <w:cantSplit/>
        </w:trPr>
        <w:tc>
          <w:tcPr>
            <w:tcBorders>
              <w:left w:val="nil"/>
              <w:right w:val="nil"/>
            </w:tcBorders>
          </w:tcPr>
          <w:p>
            <w:pPr>
              <w:pStyle w:val="TableBodyText"/>
            </w:pPr>
            <w:r>
              <w:t>Increment step</w:t>
            </w:r>
          </w:p>
        </w:tc>
        <w:tc>
          <w:tcPr>
            <w:tcBorders>
              <w:left w:val="nil"/>
              <w:right w:val="nil"/>
            </w:tcBorders>
          </w:tcPr>
          <w:p>
            <w:pPr>
              <w:pStyle w:val="TableBodyText"/>
            </w:pPr>
            <w:r>
              <w:t>1</w:t>
            </w:r>
          </w:p>
          <w:p>
            <w:pPr>
              <w:pStyle w:val="TableBodyText"/>
            </w:pPr>
            <w:r>
              <w:t>With this configuration, all the deployments across all the projects will increment from this starting point.</w:t>
            </w:r>
          </w:p>
          <w:p>
            <w:pPr>
              <w:pStyle w:val="TableBodyText"/>
            </w:pPr>
            <w:r>
              <w:t>In this example, where the starting counter is 1 and the increment is 1, the first deployment is numbered as 2. I you need the deployment to start at 1, then set the starting counter to zero and the increment step to 1.</w:t>
            </w:r>
          </w:p>
        </w:tc>
      </w:tr>
    </w:tbl>
    <w:p>
      <w:pPr>
        <w:pStyle w:val="BodyText"/>
        <w:numPr>
          <w:numId w:val="51"/>
        </w:numPr>
        <w:spacing w:before="240"/>
      </w:pPr>
      <w:r>
        <w:t xml:space="preserve">Click </w:t>
      </w:r>
      <w:r>
        <w:rPr>
          <w:rStyle w:val="InlineUI"/>
        </w:rPr>
        <w:t>Add</w:t>
      </w:r>
      <w:r>
        <w:t>.</w:t>
      </w:r>
    </w:p>
    <w:p>
      <w:pPr>
        <w:pStyle w:val="BodyText"/>
        <w:numPr>
          <w:numId w:val="51"/>
        </w:numPr>
      </w:pPr>
      <w:r>
        <w:t>Continue adding templates for other resource types using the following examples.</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63"/>
        <w:gridCol w:w="2694"/>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Resource Type Name</w:t>
            </w:r>
          </w:p>
        </w:tc>
        <w:tc>
          <w:tcPr>
            <w:tcBorders>
              <w:left w:val="nil"/>
              <w:right w:val="nil"/>
            </w:tcBorders>
          </w:tcPr>
          <w:p>
            <w:pPr>
              <w:pStyle w:val="TableBodyText"/>
            </w:pPr>
            <w:r>
              <w:t>Naming Template Format</w:t>
            </w:r>
          </w:p>
        </w:tc>
      </w:tr>
      <w:tr>
        <w:tblPrEx>
          <w:tblInd w:w="480" w:type="dxa"/>
          <w:tblCellMar>
            <w:left w:w="108" w:type="dxa"/>
            <w:right w:w="108" w:type="dxa"/>
          </w:tblCellMar>
        </w:tblPrEx>
        <w:trPr>
          <w:cantSplit/>
        </w:trPr>
        <w:tc>
          <w:tcPr>
            <w:tcBorders>
              <w:left w:val="nil"/>
              <w:right w:val="nil"/>
            </w:tcBorders>
          </w:tcPr>
          <w:p>
            <w:pPr>
              <w:pStyle w:val="TableBodyText"/>
            </w:pPr>
            <w:r>
              <w:t>Machine</w:t>
            </w:r>
          </w:p>
        </w:tc>
        <w:tc>
          <w:tcPr>
            <w:tcBorders>
              <w:left w:val="nil"/>
              <w:right w:val="nil"/>
            </w:tcBorders>
          </w:tcPr>
          <w:p>
            <w:pPr>
              <w:pStyle w:val="TableBodyText"/>
            </w:pPr>
            <w:r>
              <w:rPr>
                <w:rStyle w:val="InlineCode"/>
              </w:rPr>
              <w:t>mcm-${timestamp}-${##}</w:t>
            </w:r>
          </w:p>
        </w:tc>
      </w:tr>
      <w:tr>
        <w:tblPrEx>
          <w:tblInd w:w="480" w:type="dxa"/>
          <w:tblCellMar>
            <w:left w:w="108" w:type="dxa"/>
            <w:right w:w="108" w:type="dxa"/>
          </w:tblCellMar>
        </w:tblPrEx>
        <w:trPr>
          <w:cantSplit/>
        </w:trPr>
        <w:tc>
          <w:tcPr>
            <w:tcBorders>
              <w:left w:val="nil"/>
              <w:right w:val="nil"/>
            </w:tcBorders>
          </w:tcPr>
          <w:p>
            <w:pPr>
              <w:pStyle w:val="TableBodyText"/>
            </w:pPr>
            <w:r>
              <w:t>Network</w:t>
            </w:r>
          </w:p>
        </w:tc>
        <w:tc>
          <w:tcPr>
            <w:tcBorders>
              <w:left w:val="nil"/>
              <w:right w:val="nil"/>
            </w:tcBorders>
          </w:tcPr>
          <w:p>
            <w:pPr>
              <w:pStyle w:val="TableBodyText"/>
            </w:pPr>
            <w:r>
              <w:rPr>
                <w:rStyle w:val="InlineCode"/>
              </w:rPr>
              <w:t>ntw-${timestamp}-${##}</w:t>
            </w:r>
          </w:p>
        </w:tc>
      </w:tr>
      <w:tr>
        <w:tblPrEx>
          <w:tblInd w:w="480" w:type="dxa"/>
          <w:tblCellMar>
            <w:left w:w="108" w:type="dxa"/>
            <w:right w:w="108" w:type="dxa"/>
          </w:tblCellMar>
        </w:tblPrEx>
        <w:trPr>
          <w:cantSplit/>
        </w:trPr>
        <w:tc>
          <w:tcPr>
            <w:tcBorders>
              <w:left w:val="nil"/>
              <w:right w:val="nil"/>
            </w:tcBorders>
          </w:tcPr>
          <w:p>
            <w:pPr>
              <w:pStyle w:val="TableBodyText"/>
            </w:pPr>
            <w:r>
              <w:t>Storage</w:t>
            </w:r>
          </w:p>
        </w:tc>
        <w:tc>
          <w:tcPr>
            <w:tcBorders>
              <w:left w:val="nil"/>
              <w:right w:val="nil"/>
            </w:tcBorders>
          </w:tcPr>
          <w:p>
            <w:pPr>
              <w:pStyle w:val="TableBodyText"/>
            </w:pPr>
            <w:r>
              <w:rPr>
                <w:rStyle w:val="InlineCode"/>
              </w:rPr>
              <w:t>stg-${timestamp}-${##}</w:t>
            </w:r>
          </w:p>
        </w:tc>
      </w:tr>
      <w:tr>
        <w:tblPrEx>
          <w:tblInd w:w="480" w:type="dxa"/>
          <w:tblCellMar>
            <w:left w:w="108" w:type="dxa"/>
            <w:right w:w="108" w:type="dxa"/>
          </w:tblCellMar>
        </w:tblPrEx>
        <w:trPr>
          <w:cantSplit/>
        </w:trPr>
        <w:tc>
          <w:tcPr>
            <w:tcBorders>
              <w:left w:val="nil"/>
              <w:right w:val="nil"/>
            </w:tcBorders>
          </w:tcPr>
          <w:p>
            <w:pPr>
              <w:pStyle w:val="TableBodyText"/>
            </w:pPr>
            <w:r>
              <w:t>Load Balancer</w:t>
            </w:r>
          </w:p>
        </w:tc>
        <w:tc>
          <w:tcPr>
            <w:tcBorders>
              <w:left w:val="nil"/>
              <w:right w:val="nil"/>
            </w:tcBorders>
          </w:tcPr>
          <w:p>
            <w:pPr>
              <w:pStyle w:val="TableBodyText"/>
            </w:pPr>
            <w:r>
              <w:rPr>
                <w:rStyle w:val="InlineCode"/>
              </w:rPr>
              <w:t>ldb-${timestamp}-${##}</w:t>
            </w:r>
          </w:p>
        </w:tc>
      </w:tr>
      <w:tr>
        <w:tblPrEx>
          <w:tblInd w:w="480" w:type="dxa"/>
          <w:tblCellMar>
            <w:left w:w="108" w:type="dxa"/>
            <w:right w:w="108" w:type="dxa"/>
          </w:tblCellMar>
        </w:tblPrEx>
        <w:trPr>
          <w:cantSplit/>
        </w:trPr>
        <w:tc>
          <w:tcPr>
            <w:tcBorders>
              <w:left w:val="nil"/>
              <w:right w:val="nil"/>
            </w:tcBorders>
          </w:tcPr>
          <w:p>
            <w:pPr>
              <w:pStyle w:val="TableBodyText"/>
            </w:pPr>
            <w:r>
              <w:t>Resource Group</w:t>
            </w:r>
          </w:p>
        </w:tc>
        <w:tc>
          <w:tcPr>
            <w:tcBorders>
              <w:left w:val="nil"/>
              <w:right w:val="nil"/>
            </w:tcBorders>
          </w:tcPr>
          <w:p>
            <w:pPr>
              <w:pStyle w:val="TableBodyText"/>
            </w:pPr>
            <w:r>
              <w:rPr>
                <w:rStyle w:val="InlineCode"/>
              </w:rPr>
              <w:t>rsg-${timestamp}-${##}</w:t>
            </w:r>
          </w:p>
        </w:tc>
      </w:tr>
      <w:tr>
        <w:tblPrEx>
          <w:tblInd w:w="480" w:type="dxa"/>
          <w:tblCellMar>
            <w:left w:w="108" w:type="dxa"/>
            <w:right w:w="108" w:type="dxa"/>
          </w:tblCellMar>
        </w:tblPrEx>
        <w:trPr>
          <w:cantSplit/>
        </w:trPr>
        <w:tc>
          <w:tcPr>
            <w:tcBorders>
              <w:left w:val="nil"/>
              <w:right w:val="nil"/>
            </w:tcBorders>
          </w:tcPr>
          <w:p>
            <w:pPr>
              <w:pStyle w:val="TableBodyText"/>
            </w:pPr>
            <w:r>
              <w:t>Gateway</w:t>
            </w:r>
          </w:p>
        </w:tc>
        <w:tc>
          <w:tcPr>
            <w:tcBorders>
              <w:left w:val="nil"/>
              <w:right w:val="nil"/>
            </w:tcBorders>
          </w:tcPr>
          <w:p>
            <w:pPr>
              <w:pStyle w:val="TableBodyText"/>
            </w:pPr>
            <w:r>
              <w:rPr>
                <w:rStyle w:val="InlineCode"/>
              </w:rPr>
              <w:t>gtw-${timestamp}-${##}</w:t>
            </w:r>
          </w:p>
        </w:tc>
      </w:tr>
      <w:tr>
        <w:tblPrEx>
          <w:tblInd w:w="480" w:type="dxa"/>
          <w:tblCellMar>
            <w:left w:w="108" w:type="dxa"/>
            <w:right w:w="108" w:type="dxa"/>
          </w:tblCellMar>
        </w:tblPrEx>
        <w:trPr>
          <w:cantSplit/>
        </w:trPr>
        <w:tc>
          <w:tcPr>
            <w:tcBorders>
              <w:left w:val="nil"/>
              <w:right w:val="nil"/>
            </w:tcBorders>
          </w:tcPr>
          <w:p>
            <w:pPr>
              <w:pStyle w:val="TableBodyText"/>
            </w:pPr>
            <w:r>
              <w:t>NAT</w:t>
            </w:r>
          </w:p>
        </w:tc>
        <w:tc>
          <w:tcPr>
            <w:tcBorders>
              <w:left w:val="nil"/>
              <w:right w:val="nil"/>
            </w:tcBorders>
          </w:tcPr>
          <w:p>
            <w:pPr>
              <w:pStyle w:val="TableBodyText"/>
            </w:pPr>
            <w:r>
              <w:rPr>
                <w:rStyle w:val="InlineCode"/>
              </w:rPr>
              <w:t>nat-${timestamp}-${##}</w:t>
            </w:r>
          </w:p>
        </w:tc>
      </w:tr>
      <w:tr>
        <w:tblPrEx>
          <w:tblInd w:w="480" w:type="dxa"/>
          <w:tblCellMar>
            <w:left w:w="108" w:type="dxa"/>
            <w:right w:w="108" w:type="dxa"/>
          </w:tblCellMar>
        </w:tblPrEx>
        <w:trPr>
          <w:cantSplit/>
        </w:trPr>
        <w:tc>
          <w:tcPr>
            <w:tcBorders>
              <w:left w:val="nil"/>
              <w:right w:val="nil"/>
            </w:tcBorders>
          </w:tcPr>
          <w:p>
            <w:pPr>
              <w:pStyle w:val="TableBodyText"/>
            </w:pPr>
            <w:r>
              <w:t>Security Group</w:t>
            </w:r>
          </w:p>
        </w:tc>
        <w:tc>
          <w:tcPr>
            <w:tcBorders>
              <w:left w:val="nil"/>
              <w:right w:val="nil"/>
            </w:tcBorders>
          </w:tcPr>
          <w:p>
            <w:pPr>
              <w:pStyle w:val="TableBodyText"/>
            </w:pPr>
            <w:r>
              <w:rPr>
                <w:rStyle w:val="InlineCode"/>
              </w:rPr>
              <w:t>scg-${timestamp}-${##}</w:t>
            </w:r>
          </w:p>
        </w:tc>
      </w:tr>
    </w:tbl>
    <w:p>
      <w:pPr>
        <w:pStyle w:val="BodyText"/>
        <w:numPr>
          <w:numId w:val="51"/>
        </w:numPr>
        <w:spacing w:before="240"/>
      </w:pPr>
      <w:r>
        <w:t xml:space="preserve">Click </w:t>
      </w:r>
      <w:r>
        <w:rPr>
          <w:rStyle w:val="InlineUI"/>
        </w:rPr>
        <w:t>Create</w:t>
      </w:r>
      <w:r>
        <w:t>.</w:t>
      </w:r>
    </w:p>
    <w:p>
      <w:pPr>
        <w:pStyle w:val="BodyText"/>
        <w:numPr>
          <w:numId w:val="51"/>
        </w:numPr>
      </w:pPr>
      <w:r>
        <w:t>Test the name template by deploying templates that include the defined resource types.</w:t>
      </w:r>
    </w:p>
    <w:p>
      <w:pPr>
        <w:pStyle w:val="BodyText"/>
        <w:ind w:left="480"/>
      </w:pPr>
      <w:r>
        <w:drawing>
          <wp:anchor simplePos="0" relativeHeight="251666432" behindDoc="0" locked="0" layoutInCell="0" allowOverlap="0">
            <wp:simplePos x="0" y="0"/>
            <wp:positionH relativeFrom="column">
              <wp:align>center</wp:align>
            </wp:positionH>
            <wp:positionV relativeFrom="paragraph">
              <wp:align>bottom</wp:align>
            </wp:positionV>
            <wp:extent cx="2743408" cy="920257"/>
            <wp:wrapTopAndBottom/>
            <wp:docPr id="100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
                    <pic:cNvPicPr>
                      <a:picLocks noChangeAspect="1"/>
                    </pic:cNvPicPr>
                  </pic:nvPicPr>
                  <pic:blipFill>
                    <a:blip xmlns:r="http://schemas.openxmlformats.org/officeDocument/2006/relationships" r:embed="rId59"/>
                    <a:stretch>
                      <a:fillRect/>
                    </a:stretch>
                  </pic:blipFill>
                  <pic:spPr>
                    <a:xfrm>
                      <a:off x="0" y="0"/>
                      <a:ext cx="2743408" cy="920257"/>
                    </a:xfrm>
                    <a:prstGeom prst="rect">
                      <a:avLst/>
                    </a:prstGeom>
                  </pic:spPr>
                </pic:pic>
              </a:graphicData>
            </a:graphic>
          </wp:anchor>
        </w:drawing>
      </w:r>
    </w:p>
    <w:p>
      <w:pPr>
        <w:pStyle w:val="SectionHeading4"/>
      </w:pPr>
      <w:r>
        <w:t>Create a project-level custom template with advanced pattern matching</w:t>
      </w:r>
    </w:p>
    <w:p>
      <w:pPr>
        <w:pStyle w:val="BodyText"/>
      </w:pPr>
      <w:r>
        <w:t>You can create a single custom name template that you can assign to different projects. You use the advanced option to set different numbering starting points for different projects.</w:t>
      </w:r>
    </w:p>
    <w:p>
      <w:pPr>
        <w:pStyle w:val="BodyText"/>
      </w:pPr>
      <w:r>
        <w:t>This example uses the machine resource.</w:t>
      </w:r>
    </w:p>
    <w:p>
      <w:pPr>
        <w:pStyle w:val="BodyText"/>
        <w:numPr>
          <w:numId w:val="52"/>
        </w:numPr>
      </w:pPr>
      <w:r>
        <w:t xml:space="preserve">Select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Custom Names</w:t>
      </w:r>
      <w:r>
        <w:t xml:space="preserve"> and click </w:t>
      </w:r>
      <w:r>
        <w:rPr>
          <w:rStyle w:val="InlineUI"/>
        </w:rPr>
        <w:t>New Custom Name</w:t>
      </w:r>
      <w:r>
        <w:t>.</w:t>
      </w:r>
    </w:p>
    <w:p>
      <w:pPr>
        <w:pStyle w:val="BodyText"/>
        <w:numPr>
          <w:numId w:val="52"/>
        </w:numPr>
      </w:pPr>
      <w:r>
        <w:t xml:space="preserve">Enter a </w:t>
      </w:r>
      <w:r>
        <w:rPr>
          <w:rStyle w:val="InlineUI"/>
        </w:rPr>
        <w:t>Name</w:t>
      </w:r>
      <w:r>
        <w:t>.</w:t>
      </w:r>
    </w:p>
    <w:p>
      <w:pPr>
        <w:pStyle w:val="BodyText"/>
        <w:ind w:left="480"/>
      </w:pPr>
      <w:r>
        <w:t xml:space="preserve">This example uses </w:t>
      </w:r>
      <w:r>
        <w:t>Project Name with Advanced Numbering</w:t>
      </w:r>
      <w:r>
        <w:t>.</w:t>
      </w:r>
    </w:p>
    <w:p>
      <w:pPr>
        <w:pStyle w:val="BodyText"/>
        <w:numPr>
          <w:numId w:val="52"/>
        </w:numPr>
      </w:pPr>
      <w:r>
        <w:t xml:space="preserve">Select </w:t>
      </w:r>
      <w:r>
        <w:rPr>
          <w:rStyle w:val="InlineUI"/>
        </w:rPr>
        <w:t>Project</w:t>
      </w:r>
      <w:r>
        <w:t xml:space="preserve"> as the Scope.</w:t>
      </w:r>
    </w:p>
    <w:p>
      <w:pPr>
        <w:pStyle w:val="BodyText"/>
        <w:numPr>
          <w:numId w:val="52"/>
        </w:numPr>
      </w:pPr>
      <w:r>
        <w:t xml:space="preserve">Click </w:t>
      </w:r>
      <w:r>
        <w:rPr>
          <w:rStyle w:val="InlineUI"/>
        </w:rPr>
        <w:t>New Naming Template</w:t>
      </w:r>
      <w:r>
        <w:t xml:space="preserve"> and configure the following options.</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28"/>
        <w:gridCol w:w="8052"/>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Option</w:t>
            </w:r>
          </w:p>
        </w:tc>
        <w:tc>
          <w:tcPr>
            <w:tcBorders>
              <w:left w:val="nil"/>
              <w:right w:val="nil"/>
            </w:tcBorders>
          </w:tcPr>
          <w:p>
            <w:pPr>
              <w:pStyle w:val="TableBodyText"/>
            </w:pPr>
            <w:r>
              <w:t>Sample Value</w:t>
            </w:r>
          </w:p>
        </w:tc>
      </w:tr>
      <w:tr>
        <w:tblPrEx>
          <w:tblInd w:w="480" w:type="dxa"/>
          <w:tblCellMar>
            <w:left w:w="108" w:type="dxa"/>
            <w:right w:w="108" w:type="dxa"/>
          </w:tblCellMar>
        </w:tblPrEx>
        <w:trPr>
          <w:cantSplit/>
        </w:trPr>
        <w:tc>
          <w:tcPr>
            <w:tcBorders>
              <w:left w:val="nil"/>
              <w:right w:val="nil"/>
            </w:tcBorders>
          </w:tcPr>
          <w:p>
            <w:pPr>
              <w:pStyle w:val="TableBodyText"/>
            </w:pPr>
            <w:r>
              <w:t>Resource type</w:t>
            </w:r>
          </w:p>
        </w:tc>
        <w:tc>
          <w:tcPr>
            <w:tcBorders>
              <w:left w:val="nil"/>
              <w:right w:val="nil"/>
            </w:tcBorders>
          </w:tcPr>
          <w:p>
            <w:pPr>
              <w:pStyle w:val="TableBodyText"/>
            </w:pPr>
            <w:r>
              <w:t>Machine</w:t>
            </w:r>
          </w:p>
        </w:tc>
      </w:tr>
      <w:tr>
        <w:tblPrEx>
          <w:tblInd w:w="480" w:type="dxa"/>
          <w:tblCellMar>
            <w:left w:w="108" w:type="dxa"/>
            <w:right w:w="108" w:type="dxa"/>
          </w:tblCellMar>
        </w:tblPrEx>
        <w:trPr>
          <w:cantSplit/>
        </w:trPr>
        <w:tc>
          <w:tcPr>
            <w:tcBorders>
              <w:left w:val="nil"/>
              <w:right w:val="nil"/>
            </w:tcBorders>
          </w:tcPr>
          <w:p>
            <w:pPr>
              <w:pStyle w:val="TableBodyText"/>
            </w:pPr>
            <w:r>
              <w:t>Template format</w:t>
            </w:r>
          </w:p>
        </w:tc>
        <w:tc>
          <w:tcPr>
            <w:tcBorders>
              <w:left w:val="nil"/>
              <w:right w:val="nil"/>
            </w:tcBorders>
          </w:tcPr>
          <w:p>
            <w:pPr>
              <w:pStyle w:val="TableBodyText"/>
            </w:pPr>
            <w:r>
              <w:t>${project.name}-${######}</w:t>
            </w:r>
          </w:p>
        </w:tc>
      </w:tr>
      <w:tr>
        <w:tblPrEx>
          <w:tblInd w:w="480" w:type="dxa"/>
          <w:tblCellMar>
            <w:left w:w="108" w:type="dxa"/>
            <w:right w:w="108" w:type="dxa"/>
          </w:tblCellMar>
        </w:tblPrEx>
        <w:trPr>
          <w:cantSplit/>
        </w:trPr>
        <w:tc>
          <w:tcPr>
            <w:tcBorders>
              <w:left w:val="nil"/>
              <w:right w:val="nil"/>
            </w:tcBorders>
          </w:tcPr>
          <w:p>
            <w:pPr>
              <w:pStyle w:val="TableBodyText"/>
            </w:pPr>
            <w:r>
              <w:t>Starting counter value</w:t>
            </w:r>
          </w:p>
        </w:tc>
        <w:tc>
          <w:tcPr>
            <w:tcBorders>
              <w:left w:val="nil"/>
              <w:right w:val="nil"/>
            </w:tcBorders>
          </w:tcPr>
          <w:p>
            <w:pPr>
              <w:pStyle w:val="TableBodyText"/>
            </w:pPr>
            <w:r>
              <w:t>1</w:t>
            </w:r>
          </w:p>
        </w:tc>
      </w:tr>
      <w:tr>
        <w:tblPrEx>
          <w:tblInd w:w="480" w:type="dxa"/>
          <w:tblCellMar>
            <w:left w:w="108" w:type="dxa"/>
            <w:right w:w="108" w:type="dxa"/>
          </w:tblCellMar>
        </w:tblPrEx>
        <w:trPr>
          <w:cantSplit/>
        </w:trPr>
        <w:tc>
          <w:tcPr>
            <w:tcBorders>
              <w:left w:val="nil"/>
              <w:right w:val="nil"/>
            </w:tcBorders>
          </w:tcPr>
          <w:p>
            <w:pPr>
              <w:pStyle w:val="TableBodyText"/>
            </w:pPr>
            <w:r>
              <w:t>Increment step</w:t>
            </w:r>
          </w:p>
        </w:tc>
        <w:tc>
          <w:tcPr>
            <w:tcBorders>
              <w:left w:val="nil"/>
              <w:right w:val="nil"/>
            </w:tcBorders>
          </w:tcPr>
          <w:p>
            <w:pPr>
              <w:pStyle w:val="TableBodyText"/>
            </w:pPr>
            <w:r>
              <w:t>1</w:t>
            </w:r>
          </w:p>
          <w:p>
            <w:pPr>
              <w:pStyle w:val="TableBodyText"/>
            </w:pPr>
            <w:r>
              <w:t>With this configuration, the deployments in the assigned projects will increment from this starting point.</w:t>
            </w:r>
          </w:p>
          <w:p>
            <w:pPr>
              <w:pStyle w:val="TableBodyText"/>
            </w:pPr>
            <w:r>
              <w:t>In this example, where the starting counter is 1 and the increment is 1, the first deployment is numbered as 2. I you need the deployment to start at 1, then set the starting counter to zero and the increment step to 1. With 1 as the starting value, ProjectA starts with 2 and ProjectB starts with 2, unless the value is overridden by an advanced matching pattern value.</w:t>
            </w:r>
          </w:p>
        </w:tc>
      </w:tr>
    </w:tbl>
    <w:p>
      <w:pPr>
        <w:pStyle w:val="BodyText"/>
        <w:numPr>
          <w:numId w:val="52"/>
        </w:numPr>
        <w:spacing w:before="240"/>
      </w:pPr>
      <w:r>
        <w:t xml:space="preserve">To add more refinement to the default organization naming template, click </w:t>
      </w:r>
      <w:r>
        <w:rPr>
          <w:rStyle w:val="InlineUI"/>
        </w:rPr>
        <w:t>Advanced</w:t>
      </w:r>
      <w:r>
        <w:t xml:space="preserve"> and click </w:t>
      </w:r>
      <w:r>
        <w:rPr>
          <w:rStyle w:val="InlineUI"/>
        </w:rPr>
        <w:t>Add Matching Pattern</w:t>
      </w:r>
      <w:r>
        <w:t>.</w:t>
      </w:r>
    </w:p>
    <w:p>
      <w:pPr>
        <w:pStyle w:val="BodyText"/>
        <w:ind w:left="480"/>
      </w:pPr>
      <w:r>
        <w:t>You can set different naming patterns to start the counter at different numbers or reset the number to 1 for each pattern. For example, the Sales project numbering starts at 100 and the Marketing project numbering starts at 200.</w:t>
      </w:r>
    </w:p>
    <w:p>
      <w:pPr>
        <w:pStyle w:val="BodyText"/>
        <w:numPr>
          <w:ilvl w:val="1"/>
          <w:numId w:val="52"/>
        </w:numPr>
      </w:pPr>
      <w:r>
        <w:t>Enter the pattern for the sales project.</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63"/>
        <w:gridCol w:w="1563"/>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Option</w:t>
            </w:r>
          </w:p>
        </w:tc>
        <w:tc>
          <w:tcPr>
            <w:tcBorders>
              <w:left w:val="nil"/>
              <w:right w:val="nil"/>
            </w:tcBorders>
          </w:tcPr>
          <w:p>
            <w:pPr>
              <w:pStyle w:val="TableBodyText"/>
            </w:pPr>
            <w:r>
              <w:t>Sample Value</w:t>
            </w:r>
          </w:p>
        </w:tc>
      </w:tr>
      <w:tr>
        <w:tblPrEx>
          <w:tblInd w:w="960" w:type="dxa"/>
          <w:tblCellMar>
            <w:left w:w="108" w:type="dxa"/>
            <w:right w:w="108" w:type="dxa"/>
          </w:tblCellMar>
        </w:tblPrEx>
        <w:trPr>
          <w:cantSplit/>
        </w:trPr>
        <w:tc>
          <w:tcPr>
            <w:tcBorders>
              <w:left w:val="nil"/>
              <w:right w:val="nil"/>
            </w:tcBorders>
          </w:tcPr>
          <w:p>
            <w:pPr>
              <w:pStyle w:val="TableBodyText"/>
            </w:pPr>
            <w:r>
              <w:t>Pattern text</w:t>
            </w:r>
          </w:p>
        </w:tc>
        <w:tc>
          <w:tcPr>
            <w:tcBorders>
              <w:left w:val="nil"/>
              <w:right w:val="nil"/>
            </w:tcBorders>
          </w:tcPr>
          <w:p>
            <w:pPr>
              <w:pStyle w:val="TableBodyText"/>
            </w:pPr>
            <w:r>
              <w:t>Sales-</w:t>
            </w:r>
          </w:p>
        </w:tc>
      </w:tr>
      <w:tr>
        <w:tblPrEx>
          <w:tblInd w:w="960" w:type="dxa"/>
          <w:tblCellMar>
            <w:left w:w="108" w:type="dxa"/>
            <w:right w:w="108" w:type="dxa"/>
          </w:tblCellMar>
        </w:tblPrEx>
        <w:trPr>
          <w:cantSplit/>
        </w:trPr>
        <w:tc>
          <w:tcPr>
            <w:tcBorders>
              <w:left w:val="nil"/>
              <w:right w:val="nil"/>
            </w:tcBorders>
          </w:tcPr>
          <w:p>
            <w:pPr>
              <w:pStyle w:val="TableBodyText"/>
            </w:pPr>
            <w:r>
              <w:t>Starting counter value</w:t>
            </w:r>
          </w:p>
        </w:tc>
        <w:tc>
          <w:tcPr>
            <w:tcBorders>
              <w:left w:val="nil"/>
              <w:right w:val="nil"/>
            </w:tcBorders>
          </w:tcPr>
          <w:p>
            <w:pPr>
              <w:pStyle w:val="TableBodyText"/>
            </w:pPr>
            <w:r>
              <w:t>100</w:t>
            </w:r>
          </w:p>
        </w:tc>
      </w:tr>
    </w:tbl>
    <w:p>
      <w:pPr>
        <w:pStyle w:val="BodyText"/>
        <w:numPr>
          <w:ilvl w:val="1"/>
          <w:numId w:val="52"/>
        </w:numPr>
        <w:spacing w:before="240"/>
      </w:pPr>
      <w:r>
        <w:t>Enter the pattern for the marketing project.</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63"/>
        <w:gridCol w:w="1563"/>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Option</w:t>
            </w:r>
          </w:p>
        </w:tc>
        <w:tc>
          <w:tcPr>
            <w:tcBorders>
              <w:left w:val="nil"/>
              <w:right w:val="nil"/>
            </w:tcBorders>
          </w:tcPr>
          <w:p>
            <w:pPr>
              <w:pStyle w:val="TableBodyText"/>
            </w:pPr>
            <w:r>
              <w:t>Sample Value</w:t>
            </w:r>
          </w:p>
        </w:tc>
      </w:tr>
      <w:tr>
        <w:tblPrEx>
          <w:tblInd w:w="960" w:type="dxa"/>
          <w:tblCellMar>
            <w:left w:w="108" w:type="dxa"/>
            <w:right w:w="108" w:type="dxa"/>
          </w:tblCellMar>
        </w:tblPrEx>
        <w:trPr>
          <w:cantSplit/>
        </w:trPr>
        <w:tc>
          <w:tcPr>
            <w:tcBorders>
              <w:left w:val="nil"/>
              <w:right w:val="nil"/>
            </w:tcBorders>
          </w:tcPr>
          <w:p>
            <w:pPr>
              <w:pStyle w:val="TableBodyText"/>
            </w:pPr>
            <w:r>
              <w:t>Pattern text</w:t>
            </w:r>
          </w:p>
        </w:tc>
        <w:tc>
          <w:tcPr>
            <w:tcBorders>
              <w:left w:val="nil"/>
              <w:right w:val="nil"/>
            </w:tcBorders>
          </w:tcPr>
          <w:p>
            <w:pPr>
              <w:pStyle w:val="TableBodyText"/>
            </w:pPr>
            <w:r>
              <w:t>Marketing-</w:t>
            </w:r>
          </w:p>
        </w:tc>
      </w:tr>
      <w:tr>
        <w:tblPrEx>
          <w:tblInd w:w="960" w:type="dxa"/>
          <w:tblCellMar>
            <w:left w:w="108" w:type="dxa"/>
            <w:right w:w="108" w:type="dxa"/>
          </w:tblCellMar>
        </w:tblPrEx>
        <w:trPr>
          <w:cantSplit/>
        </w:trPr>
        <w:tc>
          <w:tcPr>
            <w:tcBorders>
              <w:left w:val="nil"/>
              <w:right w:val="nil"/>
            </w:tcBorders>
          </w:tcPr>
          <w:p>
            <w:pPr>
              <w:pStyle w:val="TableBodyText"/>
            </w:pPr>
            <w:r>
              <w:t>Starting counter value</w:t>
            </w:r>
          </w:p>
        </w:tc>
        <w:tc>
          <w:tcPr>
            <w:tcBorders>
              <w:left w:val="nil"/>
              <w:right w:val="nil"/>
            </w:tcBorders>
          </w:tcPr>
          <w:p>
            <w:pPr>
              <w:pStyle w:val="TableBodyText"/>
            </w:pPr>
            <w:r>
              <w:t>200</w:t>
            </w:r>
          </w:p>
        </w:tc>
      </w:tr>
    </w:tbl>
    <w:p>
      <w:pPr>
        <w:pStyle w:val="BodyText"/>
        <w:numPr>
          <w:numId w:val="52"/>
        </w:numPr>
        <w:spacing w:before="240"/>
      </w:pPr>
      <w:r>
        <w:t xml:space="preserve">Click </w:t>
      </w:r>
      <w:r>
        <w:rPr>
          <w:rStyle w:val="InlineUI"/>
        </w:rPr>
        <w:t>Add</w:t>
      </w:r>
      <w:r>
        <w:t>.</w:t>
      </w:r>
    </w:p>
    <w:p>
      <w:pPr>
        <w:pStyle w:val="BodyText"/>
        <w:numPr>
          <w:numId w:val="52"/>
        </w:numPr>
      </w:pPr>
      <w:r>
        <w:t>Continue adding templates for other resource types, as needed.</w:t>
      </w:r>
    </w:p>
    <w:p>
      <w:pPr>
        <w:pStyle w:val="BodyText"/>
        <w:numPr>
          <w:numId w:val="52"/>
        </w:numPr>
      </w:pPr>
      <w:r>
        <w:t xml:space="preserve">Click </w:t>
      </w:r>
      <w:r>
        <w:rPr>
          <w:rStyle w:val="InlineUI"/>
        </w:rPr>
        <w:t>Assign Projects</w:t>
      </w:r>
      <w:r>
        <w:t xml:space="preserve"> and add the Sales and Marketing projects.</w:t>
      </w:r>
    </w:p>
    <w:p>
      <w:pPr>
        <w:pStyle w:val="BodyText"/>
        <w:numPr>
          <w:numId w:val="52"/>
        </w:numPr>
      </w:pPr>
      <w:r>
        <w:t xml:space="preserve">Click </w:t>
      </w:r>
      <w:r>
        <w:rPr>
          <w:rStyle w:val="InlineUI"/>
        </w:rPr>
        <w:t>Create</w:t>
      </w:r>
      <w:r>
        <w:t>.</w:t>
      </w:r>
    </w:p>
    <w:p>
      <w:pPr>
        <w:pStyle w:val="BodyText"/>
        <w:numPr>
          <w:numId w:val="52"/>
        </w:numPr>
      </w:pPr>
      <w:r>
        <w:t>Test the name template by first deploying a cloud template that is in the Sales project, and then one in the Marketing project.</w:t>
      </w:r>
    </w:p>
    <w:p>
      <w:pPr>
        <w:pStyle w:val="BodyText"/>
        <w:ind w:left="480"/>
      </w:pPr>
      <w:r>
        <w:drawing>
          <wp:anchor simplePos="0" relativeHeight="251667456" behindDoc="0" locked="0" layoutInCell="0" allowOverlap="0">
            <wp:simplePos x="0" y="0"/>
            <wp:positionH relativeFrom="column">
              <wp:align>center</wp:align>
            </wp:positionH>
            <wp:positionV relativeFrom="paragraph">
              <wp:align>bottom</wp:align>
            </wp:positionV>
            <wp:extent cx="2743146" cy="623717"/>
            <wp:wrapTopAndBottom/>
            <wp:docPr id="100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 name=""/>
                    <pic:cNvPicPr>
                      <a:picLocks noChangeAspect="1"/>
                    </pic:cNvPicPr>
                  </pic:nvPicPr>
                  <pic:blipFill>
                    <a:blip xmlns:r="http://schemas.openxmlformats.org/officeDocument/2006/relationships" r:embed="rId60"/>
                    <a:stretch>
                      <a:fillRect/>
                    </a:stretch>
                  </pic:blipFill>
                  <pic:spPr>
                    <a:xfrm>
                      <a:off x="0" y="0"/>
                      <a:ext cx="2743146" cy="623717"/>
                    </a:xfrm>
                    <a:prstGeom prst="rect">
                      <a:avLst/>
                    </a:prstGeom>
                  </pic:spPr>
                </pic:pic>
              </a:graphicData>
            </a:graphic>
          </wp:anchor>
        </w:drawing>
      </w:r>
    </w:p>
    <w:p>
      <w:pPr>
        <w:pStyle w:val="SectionHeading4"/>
      </w:pPr>
      <w:r>
        <w:t>Example of a custom name with custom properties and project-specific values</w:t>
      </w:r>
    </w:p>
    <w:p>
      <w:pPr>
        <w:pStyle w:val="BodyText"/>
      </w:pPr>
      <w:r>
        <w:t>In addition to the properties provided in the template format autofill options, you can use custom properties. To use custom properties in a custom name, you must define them in a property group.</w:t>
      </w:r>
    </w:p>
    <w:p>
      <w:pPr>
        <w:pStyle w:val="BodyText"/>
      </w:pPr>
      <w:r>
        <w:t>A custom property value in the cloud template take precedence over the same property value in the custom name.</w:t>
      </w:r>
    </w:p>
    <w:p>
      <w:pPr>
        <w:pStyle w:val="BodyText"/>
      </w:pPr>
      <w:r>
        <w:t>This example uses costCenter as the property and SalesCost as the value for the Sales project and MktCost as the value for the Marketing project.</w:t>
      </w:r>
    </w:p>
    <w:p>
      <w:pPr>
        <w:pStyle w:val="BodyText"/>
        <w:numPr>
          <w:numId w:val="53"/>
        </w:numPr>
      </w:pPr>
      <w:r>
        <w:t>Create a property group named costingPG.</w:t>
      </w:r>
    </w:p>
    <w:p>
      <w:pPr>
        <w:pStyle w:val="BodyText"/>
        <w:numPr>
          <w:ilvl w:val="1"/>
          <w:numId w:val="53"/>
        </w:numPr>
      </w:pPr>
      <w:r>
        <w:t xml:space="preserve">Select </w:t>
      </w:r>
      <w:r>
        <w:rPr>
          <w:rStyle w:val="InlineUI"/>
        </w:rPr>
        <w:t>Infrastructure</w:t>
      </w:r>
      <w:r>
        <w:rPr>
          <w:rStyle w:val="InlineUI"/>
        </w:rPr>
        <w:t xml:space="preserve"> &gt; </w:t>
      </w:r>
      <w:r>
        <w:rPr>
          <w:rStyle w:val="InlineUI"/>
        </w:rPr>
        <w:t>Design</w:t>
      </w:r>
      <w:r>
        <w:rPr>
          <w:rStyle w:val="InlineUI"/>
        </w:rPr>
        <w:t xml:space="preserve"> &gt; </w:t>
      </w:r>
      <w:r>
        <w:rPr>
          <w:rStyle w:val="InlineUI"/>
        </w:rPr>
        <w:t>Property Groups</w:t>
      </w:r>
      <w:r>
        <w:t xml:space="preserve"> and click </w:t>
      </w:r>
      <w:r>
        <w:rPr>
          <w:rStyle w:val="InlineUI"/>
        </w:rPr>
        <w:t>New Property Group</w:t>
      </w:r>
      <w:r>
        <w:t>.</w:t>
      </w:r>
    </w:p>
    <w:p>
      <w:pPr>
        <w:pStyle w:val="BodyText"/>
        <w:numPr>
          <w:ilvl w:val="1"/>
          <w:numId w:val="53"/>
        </w:numPr>
      </w:pPr>
      <w:r>
        <w:t xml:space="preserve">Click </w:t>
      </w:r>
      <w:r>
        <w:rPr>
          <w:rStyle w:val="InlineUI"/>
        </w:rPr>
        <w:t>Input Values</w:t>
      </w:r>
      <w:r>
        <w:t>.</w:t>
      </w:r>
    </w:p>
    <w:p>
      <w:pPr>
        <w:pStyle w:val="BodyText"/>
        <w:numPr>
          <w:ilvl w:val="1"/>
          <w:numId w:val="53"/>
        </w:numPr>
      </w:pPr>
      <w:r>
        <w:t xml:space="preserve">Enter the </w:t>
      </w:r>
      <w:r>
        <w:rPr>
          <w:rStyle w:val="InlineUI"/>
        </w:rPr>
        <w:t>Name</w:t>
      </w:r>
      <w:r>
        <w:t>costingPG</w:t>
      </w:r>
      <w:r>
        <w:t>.</w:t>
      </w:r>
    </w:p>
    <w:p>
      <w:pPr>
        <w:pStyle w:val="BodyText"/>
        <w:numPr>
          <w:ilvl w:val="1"/>
          <w:numId w:val="53"/>
        </w:numPr>
      </w:pPr>
      <w:r>
        <w:t xml:space="preserve">For the </w:t>
      </w:r>
      <w:r>
        <w:rPr>
          <w:rStyle w:val="InlineUI"/>
        </w:rPr>
        <w:t>Scope</w:t>
      </w:r>
      <w:r>
        <w:t xml:space="preserve">, select </w:t>
      </w:r>
      <w:r>
        <w:rPr>
          <w:rStyle w:val="InlineUI"/>
        </w:rPr>
        <w:t>Available for any project</w:t>
      </w:r>
      <w:r>
        <w:t>.</w:t>
      </w:r>
    </w:p>
    <w:p>
      <w:pPr>
        <w:pStyle w:val="BodyText"/>
        <w:numPr>
          <w:ilvl w:val="1"/>
          <w:numId w:val="53"/>
        </w:numPr>
      </w:pPr>
      <w:r>
        <w:t xml:space="preserve">Click </w:t>
      </w:r>
      <w:r>
        <w:rPr>
          <w:rStyle w:val="InlineUI"/>
        </w:rPr>
        <w:t>New Property</w:t>
      </w:r>
      <w:r>
        <w:t xml:space="preserve"> configure the following values and enter the name </w:t>
      </w:r>
      <w:r>
        <w:t>costCenter</w:t>
      </w:r>
      <w:r>
        <w:t>.</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85"/>
        <w:gridCol w:w="1663"/>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Options</w:t>
            </w:r>
          </w:p>
        </w:tc>
        <w:tc>
          <w:tcPr>
            <w:tcBorders>
              <w:left w:val="nil"/>
              <w:right w:val="nil"/>
            </w:tcBorders>
          </w:tcPr>
          <w:p>
            <w:pPr>
              <w:pStyle w:val="TableBodyText"/>
            </w:pPr>
            <w:r>
              <w:t>Sample Values</w:t>
            </w:r>
          </w:p>
        </w:tc>
      </w:tr>
      <w:tr>
        <w:tblPrEx>
          <w:tblInd w:w="960" w:type="dxa"/>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costCenter</w:t>
            </w:r>
          </w:p>
        </w:tc>
      </w:tr>
      <w:tr>
        <w:tblPrEx>
          <w:tblInd w:w="960" w:type="dxa"/>
          <w:tblCellMar>
            <w:left w:w="108" w:type="dxa"/>
            <w:right w:w="108" w:type="dxa"/>
          </w:tblCellMar>
        </w:tblPrEx>
        <w:trPr>
          <w:cantSplit/>
        </w:trPr>
        <w:tc>
          <w:tcPr>
            <w:tcBorders>
              <w:left w:val="nil"/>
              <w:right w:val="nil"/>
            </w:tcBorders>
          </w:tcPr>
          <w:p>
            <w:pPr>
              <w:pStyle w:val="TableBodyText"/>
            </w:pPr>
            <w:r>
              <w:t>Type</w:t>
            </w:r>
          </w:p>
        </w:tc>
        <w:tc>
          <w:tcPr>
            <w:tcBorders>
              <w:left w:val="nil"/>
              <w:right w:val="nil"/>
            </w:tcBorders>
          </w:tcPr>
          <w:p>
            <w:pPr>
              <w:pStyle w:val="TableBodyText"/>
            </w:pPr>
            <w:r>
              <w:t>String</w:t>
            </w:r>
          </w:p>
        </w:tc>
      </w:tr>
      <w:tr>
        <w:tblPrEx>
          <w:tblInd w:w="960" w:type="dxa"/>
          <w:tblCellMar>
            <w:left w:w="108" w:type="dxa"/>
            <w:right w:w="108" w:type="dxa"/>
          </w:tblCellMar>
        </w:tblPrEx>
        <w:trPr>
          <w:cantSplit/>
        </w:trPr>
        <w:tc>
          <w:tcPr>
            <w:tcBorders>
              <w:left w:val="nil"/>
              <w:right w:val="nil"/>
            </w:tcBorders>
          </w:tcPr>
          <w:p>
            <w:pPr>
              <w:pStyle w:val="TableBodyText"/>
            </w:pPr>
            <w:r>
              <w:t>Default value</w:t>
            </w:r>
          </w:p>
        </w:tc>
        <w:tc>
          <w:tcPr>
            <w:tcBorders>
              <w:left w:val="nil"/>
              <w:right w:val="nil"/>
            </w:tcBorders>
          </w:tcPr>
          <w:p>
            <w:pPr>
              <w:pStyle w:val="TableBodyText"/>
            </w:pPr>
            <w:r>
              <w:t>research</w:t>
            </w:r>
          </w:p>
        </w:tc>
      </w:tr>
    </w:tbl>
    <w:p>
      <w:pPr>
        <w:pStyle w:val="BodyText"/>
        <w:numPr>
          <w:ilvl w:val="1"/>
          <w:numId w:val="53"/>
        </w:numPr>
        <w:spacing w:before="240"/>
      </w:pPr>
      <w:r>
        <w:t xml:space="preserve">Click </w:t>
      </w:r>
      <w:r>
        <w:rPr>
          <w:rStyle w:val="InlineUI"/>
        </w:rPr>
        <w:t>Create</w:t>
      </w:r>
      <w:r>
        <w:t>.</w:t>
      </w:r>
    </w:p>
    <w:p>
      <w:pPr>
        <w:pStyle w:val="BodyText"/>
        <w:numPr>
          <w:ilvl w:val="1"/>
          <w:numId w:val="53"/>
        </w:numPr>
      </w:pPr>
      <w:r>
        <w:t xml:space="preserve">Click </w:t>
      </w:r>
      <w:r>
        <w:rPr>
          <w:rStyle w:val="InlineUI"/>
        </w:rPr>
        <w:t>Create</w:t>
      </w:r>
      <w:r>
        <w:t xml:space="preserve"> to save the new property group.</w:t>
      </w:r>
    </w:p>
    <w:p>
      <w:pPr>
        <w:pStyle w:val="BodyText"/>
        <w:numPr>
          <w:numId w:val="53"/>
        </w:numPr>
      </w:pPr>
      <w:r>
        <w:t>Configure custom properties for the Sales project and the Marketing project.</w:t>
      </w:r>
    </w:p>
    <w:p>
      <w:pPr>
        <w:pStyle w:val="BodyText"/>
        <w:ind w:left="480"/>
      </w:pPr>
      <w:r>
        <w:t>These steps illustrate the process for the Sales project. You can repeat the steps and use the marketing project values.</w:t>
      </w:r>
    </w:p>
    <w:p>
      <w:pPr>
        <w:pStyle w:val="BodyText"/>
        <w:numPr>
          <w:ilvl w:val="1"/>
          <w:numId w:val="53"/>
        </w:numPr>
      </w:pPr>
      <w:r>
        <w:t>Sales property name: costingPG.costCenter. Value: SalesCost.</w:t>
      </w:r>
    </w:p>
    <w:p>
      <w:pPr>
        <w:pStyle w:val="BodyText"/>
        <w:numPr>
          <w:ilvl w:val="1"/>
          <w:numId w:val="53"/>
        </w:numPr>
      </w:pPr>
      <w:r>
        <w:t>Marketing property name: costingPG.costCenter. Value: MktCost.</w:t>
      </w:r>
    </w:p>
    <w:p>
      <w:pPr>
        <w:pStyle w:val="BodyText"/>
        <w:numPr>
          <w:ilvl w:val="1"/>
          <w:numId w:val="53"/>
        </w:numPr>
      </w:pPr>
      <w:r>
        <w:t xml:space="preserve">Select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Projects</w:t>
      </w:r>
      <w:r>
        <w:t xml:space="preserve"> and open the Sales project.</w:t>
      </w:r>
    </w:p>
    <w:p>
      <w:pPr>
        <w:pStyle w:val="BodyText"/>
        <w:numPr>
          <w:ilvl w:val="1"/>
          <w:numId w:val="53"/>
        </w:numPr>
      </w:pPr>
      <w:r>
        <w:t xml:space="preserve">Click the </w:t>
      </w:r>
      <w:r>
        <w:rPr>
          <w:rStyle w:val="InlineUI"/>
        </w:rPr>
        <w:t>Provisioning</w:t>
      </w:r>
      <w:r>
        <w:t xml:space="preserve"> tab and locate the Custom Properties section.</w:t>
      </w:r>
    </w:p>
    <w:p>
      <w:pPr>
        <w:pStyle w:val="BodyText"/>
        <w:numPr>
          <w:ilvl w:val="1"/>
          <w:numId w:val="53"/>
        </w:numPr>
      </w:pPr>
      <w:r>
        <w:t xml:space="preserve">Enter </w:t>
      </w:r>
      <w:r>
        <w:t>costingPG.costCenter</w:t>
      </w:r>
      <w:r>
        <w:t xml:space="preserve"> as the property name and </w:t>
      </w:r>
      <w:r>
        <w:t>SalesCost</w:t>
      </w:r>
      <w:r>
        <w:t xml:space="preserve"> and the value.</w:t>
      </w:r>
    </w:p>
    <w:p>
      <w:pPr>
        <w:pStyle w:val="BodyText"/>
        <w:ind w:left="960"/>
      </w:pPr>
      <w:r>
        <w:drawing>
          <wp:anchor simplePos="0" relativeHeight="251668480" behindDoc="0" locked="0" layoutInCell="0" allowOverlap="0">
            <wp:simplePos x="0" y="0"/>
            <wp:positionH relativeFrom="column">
              <wp:align>center</wp:align>
            </wp:positionH>
            <wp:positionV relativeFrom="paragraph">
              <wp:align>bottom</wp:align>
            </wp:positionV>
            <wp:extent cx="3646006" cy="1155911"/>
            <wp:wrapTopAndBottom/>
            <wp:docPr id="100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
                    <pic:cNvPicPr>
                      <a:picLocks noChangeAspect="1"/>
                    </pic:cNvPicPr>
                  </pic:nvPicPr>
                  <pic:blipFill>
                    <a:blip xmlns:r="http://schemas.openxmlformats.org/officeDocument/2006/relationships" r:embed="rId61"/>
                    <a:stretch>
                      <a:fillRect/>
                    </a:stretch>
                  </pic:blipFill>
                  <pic:spPr>
                    <a:xfrm>
                      <a:off x="0" y="0"/>
                      <a:ext cx="3646006" cy="1155911"/>
                    </a:xfrm>
                    <a:prstGeom prst="rect">
                      <a:avLst/>
                    </a:prstGeom>
                  </pic:spPr>
                </pic:pic>
              </a:graphicData>
            </a:graphic>
          </wp:anchor>
        </w:drawing>
      </w:r>
    </w:p>
    <w:p>
      <w:pPr>
        <w:pStyle w:val="BodyText"/>
        <w:numPr>
          <w:ilvl w:val="1"/>
          <w:numId w:val="53"/>
        </w:numPr>
      </w:pPr>
      <w:r>
        <w:t xml:space="preserve">Click </w:t>
      </w:r>
      <w:r>
        <w:rPr>
          <w:rStyle w:val="InlineUI"/>
        </w:rPr>
        <w:t>Save</w:t>
      </w:r>
      <w:r>
        <w:t>.</w:t>
      </w:r>
    </w:p>
    <w:p>
      <w:pPr>
        <w:pStyle w:val="BodyText"/>
        <w:numPr>
          <w:ilvl w:val="1"/>
          <w:numId w:val="53"/>
        </w:numPr>
      </w:pPr>
      <w:r>
        <w:t xml:space="preserve">Repeat the process in the Marketing project using </w:t>
      </w:r>
      <w:r>
        <w:t>MktCost</w:t>
      </w:r>
      <w:r>
        <w:t xml:space="preserve"> and the property value.</w:t>
      </w:r>
    </w:p>
    <w:p>
      <w:pPr>
        <w:pStyle w:val="BodyText"/>
        <w:numPr>
          <w:numId w:val="53"/>
        </w:numPr>
      </w:pPr>
      <w:r>
        <w:t>Create a project-level custom name.</w:t>
      </w:r>
    </w:p>
    <w:p>
      <w:pPr>
        <w:pStyle w:val="BodyText"/>
        <w:ind w:left="480"/>
      </w:pPr>
      <w:r>
        <w:t>This example uses the same projects that the advanced example users. You can assign custom names to only one project at a time. To test the results of this example, you can either apply the custom name to new projects or remove the Sales and Marketing projects from the Project Name with Advanced Numbering example.</w:t>
      </w:r>
    </w:p>
    <w:p>
      <w:pPr>
        <w:pStyle w:val="BodyText"/>
        <w:ind w:left="480"/>
      </w:pPr>
      <w:r>
        <w:t>This example assumes that you have not yet assigned the Sales and Marketing projects.</w:t>
      </w:r>
    </w:p>
    <w:p>
      <w:pPr>
        <w:pStyle w:val="BodyText"/>
        <w:numPr>
          <w:ilvl w:val="1"/>
          <w:numId w:val="53"/>
        </w:numPr>
      </w:pPr>
      <w:r>
        <w:t xml:space="preserve">Select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Custom Names</w:t>
      </w:r>
      <w:r>
        <w:t xml:space="preserve"> and click </w:t>
      </w:r>
      <w:r>
        <w:rPr>
          <w:rStyle w:val="InlineUI"/>
        </w:rPr>
        <w:t>New Custom Name</w:t>
      </w:r>
      <w:r>
        <w:t>.</w:t>
      </w:r>
    </w:p>
    <w:p>
      <w:pPr>
        <w:pStyle w:val="BodyText"/>
        <w:numPr>
          <w:ilvl w:val="1"/>
          <w:numId w:val="53"/>
        </w:numPr>
      </w:pPr>
      <w:r>
        <w:t xml:space="preserve">Enter </w:t>
      </w:r>
      <w:r>
        <w:t>Project Name and costingPG</w:t>
      </w:r>
      <w:r>
        <w:t xml:space="preserve"> as the </w:t>
      </w:r>
      <w:r>
        <w:rPr>
          <w:rStyle w:val="InlineUI"/>
        </w:rPr>
        <w:t>Name</w:t>
      </w:r>
      <w:r>
        <w:t>.</w:t>
      </w:r>
    </w:p>
    <w:p>
      <w:pPr>
        <w:pStyle w:val="BodyText"/>
        <w:numPr>
          <w:ilvl w:val="1"/>
          <w:numId w:val="53"/>
        </w:numPr>
      </w:pPr>
      <w:r>
        <w:t xml:space="preserve">Select </w:t>
      </w:r>
      <w:r>
        <w:rPr>
          <w:rStyle w:val="InlineUI"/>
        </w:rPr>
        <w:t>Project</w:t>
      </w:r>
      <w:r>
        <w:t xml:space="preserve"> as the Scope.</w:t>
      </w:r>
    </w:p>
    <w:p>
      <w:pPr>
        <w:pStyle w:val="BodyText"/>
        <w:numPr>
          <w:ilvl w:val="1"/>
          <w:numId w:val="53"/>
        </w:numPr>
      </w:pPr>
      <w:r>
        <w:t xml:space="preserve">Click </w:t>
      </w:r>
      <w:r>
        <w:rPr>
          <w:rStyle w:val="InlineUI"/>
        </w:rPr>
        <w:t>New Naming Template</w:t>
      </w:r>
      <w:r>
        <w:t xml:space="preserve"> and configure the following options.</w:t>
      </w:r>
    </w:p>
    <w:p>
      <w:pPr>
        <w:pStyle w:val="TableTitle"/>
        <w:ind w:left="96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w:t>
      </w:r>
      <w:r>
        <w:fldChar w:fldCharType="end"/>
      </w:r>
      <w:r>
        <w:t xml:space="preserve">. </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63"/>
        <w:gridCol w:w="4954"/>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Option</w:t>
            </w:r>
          </w:p>
        </w:tc>
        <w:tc>
          <w:tcPr>
            <w:tcBorders>
              <w:left w:val="nil"/>
              <w:right w:val="nil"/>
            </w:tcBorders>
          </w:tcPr>
          <w:p>
            <w:pPr>
              <w:pStyle w:val="TableBodyText"/>
            </w:pPr>
            <w:r>
              <w:t>Value</w:t>
            </w:r>
          </w:p>
        </w:tc>
      </w:tr>
      <w:tr>
        <w:tblPrEx>
          <w:tblInd w:w="960" w:type="dxa"/>
          <w:tblCellMar>
            <w:left w:w="108" w:type="dxa"/>
            <w:right w:w="108" w:type="dxa"/>
          </w:tblCellMar>
        </w:tblPrEx>
        <w:trPr>
          <w:cantSplit/>
        </w:trPr>
        <w:tc>
          <w:tcPr>
            <w:tcBorders>
              <w:left w:val="nil"/>
              <w:right w:val="nil"/>
            </w:tcBorders>
          </w:tcPr>
          <w:p>
            <w:pPr>
              <w:pStyle w:val="TableBodyText"/>
            </w:pPr>
            <w:r>
              <w:t>Resource Type</w:t>
            </w:r>
          </w:p>
        </w:tc>
        <w:tc>
          <w:tcPr>
            <w:tcBorders>
              <w:left w:val="nil"/>
              <w:right w:val="nil"/>
            </w:tcBorders>
          </w:tcPr>
          <w:p>
            <w:pPr>
              <w:pStyle w:val="TableBodyText"/>
            </w:pPr>
            <w:r>
              <w:t>Machine</w:t>
            </w:r>
          </w:p>
        </w:tc>
      </w:tr>
      <w:tr>
        <w:tblPrEx>
          <w:tblInd w:w="960" w:type="dxa"/>
          <w:tblCellMar>
            <w:left w:w="108" w:type="dxa"/>
            <w:right w:w="108" w:type="dxa"/>
          </w:tblCellMar>
        </w:tblPrEx>
        <w:trPr>
          <w:cantSplit/>
        </w:trPr>
        <w:tc>
          <w:tcPr>
            <w:tcBorders>
              <w:left w:val="nil"/>
              <w:right w:val="nil"/>
            </w:tcBorders>
          </w:tcPr>
          <w:p>
            <w:pPr>
              <w:pStyle w:val="TableBodyText"/>
            </w:pPr>
            <w:r>
              <w:t>Template format</w:t>
            </w:r>
          </w:p>
        </w:tc>
        <w:tc>
          <w:tcPr>
            <w:tcBorders>
              <w:left w:val="nil"/>
              <w:right w:val="nil"/>
            </w:tcBorders>
          </w:tcPr>
          <w:p>
            <w:pPr>
              <w:pStyle w:val="TableBodyText"/>
            </w:pPr>
            <w:r>
              <w:t>${project.name}-${costingPG.costCenter}-${######}</w:t>
            </w:r>
          </w:p>
        </w:tc>
      </w:tr>
      <w:tr>
        <w:tblPrEx>
          <w:tblInd w:w="960" w:type="dxa"/>
          <w:tblCellMar>
            <w:left w:w="108" w:type="dxa"/>
            <w:right w:w="108" w:type="dxa"/>
          </w:tblCellMar>
        </w:tblPrEx>
        <w:trPr>
          <w:cantSplit/>
        </w:trPr>
        <w:tc>
          <w:tcPr>
            <w:tcBorders>
              <w:left w:val="nil"/>
              <w:right w:val="nil"/>
            </w:tcBorders>
          </w:tcPr>
          <w:p>
            <w:pPr>
              <w:pStyle w:val="TableBodyText"/>
            </w:pPr>
            <w:r>
              <w:t>Starting counter value</w:t>
            </w:r>
          </w:p>
        </w:tc>
        <w:tc>
          <w:tcPr>
            <w:tcBorders>
              <w:left w:val="nil"/>
              <w:right w:val="nil"/>
            </w:tcBorders>
          </w:tcPr>
          <w:p>
            <w:pPr>
              <w:pStyle w:val="TableBodyText"/>
            </w:pPr>
            <w:r>
              <w:t>1</w:t>
            </w:r>
          </w:p>
        </w:tc>
      </w:tr>
      <w:tr>
        <w:tblPrEx>
          <w:tblInd w:w="960" w:type="dxa"/>
          <w:tblCellMar>
            <w:left w:w="108" w:type="dxa"/>
            <w:right w:w="108" w:type="dxa"/>
          </w:tblCellMar>
        </w:tblPrEx>
        <w:trPr>
          <w:cantSplit/>
        </w:trPr>
        <w:tc>
          <w:tcPr>
            <w:tcBorders>
              <w:left w:val="nil"/>
              <w:right w:val="nil"/>
            </w:tcBorders>
          </w:tcPr>
          <w:p>
            <w:pPr>
              <w:pStyle w:val="TableBodyText"/>
            </w:pPr>
            <w:r>
              <w:t>Increment step</w:t>
            </w:r>
          </w:p>
        </w:tc>
        <w:tc>
          <w:tcPr>
            <w:tcBorders>
              <w:left w:val="nil"/>
              <w:right w:val="nil"/>
            </w:tcBorders>
          </w:tcPr>
          <w:p>
            <w:pPr>
              <w:pStyle w:val="TableBodyText"/>
            </w:pPr>
            <w:r>
              <w:t>1</w:t>
            </w:r>
          </w:p>
        </w:tc>
      </w:tr>
    </w:tbl>
    <w:p>
      <w:pPr>
        <w:pStyle w:val="BodyText"/>
        <w:numPr>
          <w:ilvl w:val="1"/>
          <w:numId w:val="53"/>
        </w:numPr>
        <w:spacing w:before="240"/>
      </w:pPr>
      <w:r>
        <w:t xml:space="preserve">Click </w:t>
      </w:r>
      <w:r>
        <w:rPr>
          <w:rStyle w:val="InlineUI"/>
        </w:rPr>
        <w:t>Add</w:t>
      </w:r>
      <w:r>
        <w:t>.</w:t>
      </w:r>
    </w:p>
    <w:p>
      <w:pPr>
        <w:pStyle w:val="BodyText"/>
        <w:numPr>
          <w:ilvl w:val="1"/>
          <w:numId w:val="53"/>
        </w:numPr>
      </w:pPr>
      <w:r>
        <w:t xml:space="preserve">Click </w:t>
      </w:r>
      <w:r>
        <w:rPr>
          <w:rStyle w:val="InlineUI"/>
        </w:rPr>
        <w:t>Assign Projects</w:t>
      </w:r>
      <w:r>
        <w:t xml:space="preserve"> and add the Sales and Marketing projects.</w:t>
      </w:r>
    </w:p>
    <w:p>
      <w:pPr>
        <w:pStyle w:val="BodyText"/>
        <w:numPr>
          <w:ilvl w:val="1"/>
          <w:numId w:val="53"/>
        </w:numPr>
      </w:pPr>
      <w:r>
        <w:t xml:space="preserve">Click </w:t>
      </w:r>
      <w:r>
        <w:rPr>
          <w:rStyle w:val="InlineUI"/>
        </w:rPr>
        <w:t>Create</w:t>
      </w:r>
      <w:r>
        <w:t>.</w:t>
      </w:r>
    </w:p>
    <w:p>
      <w:pPr>
        <w:pStyle w:val="BodyText"/>
        <w:numPr>
          <w:numId w:val="53"/>
        </w:numPr>
      </w:pPr>
      <w:r>
        <w:t>Test the name template by first deploying a cloud template that is in the Sales project, and then one in the Marketing project.</w:t>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3</w:t>
      </w:r>
      <w:r>
        <w:fldChar w:fldCharType="end"/>
      </w:r>
      <w:r>
        <w:t>. Sales project resource name</w:t>
      </w:r>
    </w:p>
    <w:p>
      <w:pPr>
        <w:pStyle w:val="BodyText"/>
        <w:ind w:left="480"/>
      </w:pPr>
      <w:r>
        <w:drawing>
          <wp:anchor simplePos="0" relativeHeight="251669504" behindDoc="0" locked="0" layoutInCell="0" allowOverlap="0">
            <wp:simplePos x="0" y="0"/>
            <wp:positionH relativeFrom="column">
              <wp:align>center</wp:align>
            </wp:positionH>
            <wp:positionV relativeFrom="paragraph">
              <wp:align>bottom</wp:align>
            </wp:positionV>
            <wp:extent cx="2743180" cy="535089"/>
            <wp:wrapTopAndBottom/>
            <wp:docPr id="100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4" name=""/>
                    <pic:cNvPicPr>
                      <a:picLocks noChangeAspect="1"/>
                    </pic:cNvPicPr>
                  </pic:nvPicPr>
                  <pic:blipFill>
                    <a:blip xmlns:r="http://schemas.openxmlformats.org/officeDocument/2006/relationships" r:embed="rId62"/>
                    <a:stretch>
                      <a:fillRect/>
                    </a:stretch>
                  </pic:blipFill>
                  <pic:spPr>
                    <a:xfrm>
                      <a:off x="0" y="0"/>
                      <a:ext cx="2743180" cy="535089"/>
                    </a:xfrm>
                    <a:prstGeom prst="rect">
                      <a:avLst/>
                    </a:prstGeom>
                  </pic:spPr>
                </pic:pic>
              </a:graphicData>
            </a:graphic>
          </wp:anchor>
        </w:drawing>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4</w:t>
      </w:r>
      <w:r>
        <w:fldChar w:fldCharType="end"/>
      </w:r>
      <w:r>
        <w:t>. Marketing project resource name</w:t>
      </w:r>
    </w:p>
    <w:p>
      <w:pPr>
        <w:pStyle w:val="BodyText"/>
        <w:ind w:left="480"/>
      </w:pPr>
      <w:r>
        <w:drawing>
          <wp:anchor simplePos="0" relativeHeight="251670528" behindDoc="0" locked="0" layoutInCell="0" allowOverlap="0">
            <wp:simplePos x="0" y="0"/>
            <wp:positionH relativeFrom="column">
              <wp:align>center</wp:align>
            </wp:positionH>
            <wp:positionV relativeFrom="paragraph">
              <wp:align>bottom</wp:align>
            </wp:positionV>
            <wp:extent cx="2743180" cy="562183"/>
            <wp:wrapTopAndBottom/>
            <wp:docPr id="100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 name=""/>
                    <pic:cNvPicPr>
                      <a:picLocks noChangeAspect="1"/>
                    </pic:cNvPicPr>
                  </pic:nvPicPr>
                  <pic:blipFill>
                    <a:blip xmlns:r="http://schemas.openxmlformats.org/officeDocument/2006/relationships" r:embed="rId63"/>
                    <a:stretch>
                      <a:fillRect/>
                    </a:stretch>
                  </pic:blipFill>
                  <pic:spPr>
                    <a:xfrm>
                      <a:off x="0" y="0"/>
                      <a:ext cx="2743180" cy="562183"/>
                    </a:xfrm>
                    <a:prstGeom prst="rect">
                      <a:avLst/>
                    </a:prstGeom>
                  </pic:spPr>
                </pic:pic>
              </a:graphicData>
            </a:graphic>
          </wp:anchor>
        </w:drawing>
      </w:r>
    </w:p>
    <w:p>
      <w:pPr>
        <w:pStyle w:val="SectionHeading4"/>
      </w:pPr>
      <w:r>
        <w:t>Example of a custom name with property group and cloud template user inputs</w:t>
      </w:r>
    </w:p>
    <w:p>
      <w:pPr>
        <w:pStyle w:val="BodyText"/>
      </w:pPr>
      <w:r>
        <w:t>This example shows you how to create a custom name based on user inputs in the template. You define two of the user inputs, operating system and size, in the cloud template. One of the user inputs, mktSite, uses a site.siteCode custom property that accepts user inputs and you add it to the cloud template.</w:t>
      </w:r>
    </w:p>
    <w:p>
      <w:pPr>
        <w:pStyle w:val="BodyText"/>
        <w:numPr>
          <w:numId w:val="54"/>
        </w:numPr>
      </w:pPr>
      <w:r>
        <w:t>Define the custom property for the marketing project.</w:t>
      </w:r>
    </w:p>
    <w:p>
      <w:pPr>
        <w:pStyle w:val="BodyText"/>
        <w:numPr>
          <w:ilvl w:val="1"/>
          <w:numId w:val="54"/>
        </w:numPr>
      </w:pPr>
      <w:r>
        <w:t xml:space="preserve">Select </w:t>
      </w:r>
      <w:r>
        <w:rPr>
          <w:rStyle w:val="InlineUI"/>
        </w:rPr>
        <w:t>Infrastructure</w:t>
      </w:r>
      <w:r>
        <w:rPr>
          <w:rStyle w:val="InlineUI"/>
        </w:rPr>
        <w:t xml:space="preserve"> &gt; </w:t>
      </w:r>
      <w:r>
        <w:rPr>
          <w:rStyle w:val="InlineUI"/>
        </w:rPr>
        <w:t>Design</w:t>
      </w:r>
      <w:r>
        <w:rPr>
          <w:rStyle w:val="InlineUI"/>
        </w:rPr>
        <w:t xml:space="preserve"> &gt; </w:t>
      </w:r>
      <w:r>
        <w:rPr>
          <w:rStyle w:val="InlineUI"/>
        </w:rPr>
        <w:t>Property Groups</w:t>
      </w:r>
      <w:r>
        <w:t xml:space="preserve"> and click </w:t>
      </w:r>
      <w:r>
        <w:rPr>
          <w:rStyle w:val="InlineUI"/>
        </w:rPr>
        <w:t>New Property Group</w:t>
      </w:r>
      <w:r>
        <w:t>.</w:t>
      </w:r>
    </w:p>
    <w:p>
      <w:pPr>
        <w:pStyle w:val="BodyText"/>
        <w:numPr>
          <w:ilvl w:val="1"/>
          <w:numId w:val="54"/>
        </w:numPr>
      </w:pPr>
      <w:r>
        <w:t xml:space="preserve">Click </w:t>
      </w:r>
      <w:r>
        <w:rPr>
          <w:rStyle w:val="InlineUI"/>
        </w:rPr>
        <w:t>Input Values</w:t>
      </w:r>
      <w:r>
        <w:t>.</w:t>
      </w:r>
    </w:p>
    <w:p>
      <w:pPr>
        <w:pStyle w:val="BodyText"/>
        <w:numPr>
          <w:ilvl w:val="1"/>
          <w:numId w:val="54"/>
        </w:numPr>
      </w:pPr>
      <w:r>
        <w:t>Name and describe the property group.</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site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Scope</w:t>
            </w:r>
          </w:p>
        </w:tc>
        <w:tc>
          <w:tcPr>
            <w:tcBorders>
              <w:left w:val="nil"/>
              <w:right w:val="nil"/>
            </w:tcBorders>
          </w:tcPr>
          <w:p>
            <w:pPr>
              <w:pStyle w:val="TableBodyText"/>
            </w:pPr>
            <w:r>
              <w:t>Available for any project.</w:t>
            </w:r>
          </w:p>
          <w:p>
            <w:pPr>
              <w:pStyle w:val="TableBodyText"/>
            </w:pPr>
            <w:r>
              <w:t>The property group must be generally available so that the property is available to use in the custom name template format.</w:t>
            </w:r>
          </w:p>
        </w:tc>
      </w:tr>
    </w:tbl>
    <w:p>
      <w:pPr>
        <w:pStyle w:val="BodyText"/>
        <w:numPr>
          <w:ilvl w:val="1"/>
          <w:numId w:val="54"/>
        </w:numPr>
        <w:spacing w:before="240"/>
      </w:pPr>
      <w:r>
        <w:t xml:space="preserve">Click </w:t>
      </w:r>
      <w:r>
        <w:rPr>
          <w:rStyle w:val="InlineUI"/>
        </w:rPr>
        <w:t>New Property</w:t>
      </w:r>
      <w:r>
        <w:t xml:space="preserve"> configure the following values.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52"/>
        <w:gridCol w:w="604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siteCode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Type</w:t>
            </w:r>
          </w:p>
        </w:tc>
        <w:tc>
          <w:tcPr>
            <w:tcBorders>
              <w:left w:val="nil"/>
              <w:right w:val="nil"/>
            </w:tcBorders>
          </w:tcPr>
          <w:p>
            <w:pPr>
              <w:pStyle w:val="TableBodyText"/>
            </w:pPr>
            <w:r>
              <w:t>String</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Default value</w:t>
            </w:r>
          </w:p>
        </w:tc>
        <w:tc>
          <w:tcPr>
            <w:tcBorders>
              <w:left w:val="nil"/>
              <w:right w:val="nil"/>
            </w:tcBorders>
          </w:tcPr>
          <w:p>
            <w:pPr>
              <w:pStyle w:val="TableBodyText"/>
            </w:pPr>
            <w:r>
              <w:t>West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More options</w:t>
            </w:r>
            <w:r>
              <w:rPr>
                <w:rStyle w:val="InlineUI"/>
              </w:rPr>
              <w:t xml:space="preserve"> &gt; </w:t>
            </w:r>
            <w:r>
              <w:rPr>
                <w:rStyle w:val="InlineUI"/>
              </w:rPr>
              <w:t>Enum Value</w:t>
            </w:r>
          </w:p>
        </w:tc>
        <w:tc>
          <w:tcPr>
            <w:tcBorders>
              <w:left w:val="nil"/>
              <w:right w:val="nil"/>
            </w:tcBorders>
          </w:tcPr>
          <w:p>
            <w:pPr>
              <w:pStyle w:val="TableBodyText"/>
            </w:pPr>
            <w:r>
              <w:t>Enter separate values for East, West, North, and South.</w:t>
            </w:r>
          </w:p>
          <w:p>
            <w:pPr>
              <w:pStyle w:val="TableBodyText"/>
            </w:pPr>
            <w:r>
              <w:t>These values represent the possible site codes that your users might select.</w:t>
            </w:r>
          </w:p>
        </w:tc>
      </w:tr>
    </w:tbl>
    <w:p>
      <w:pPr>
        <w:pStyle w:val="BodyText"/>
        <w:numPr>
          <w:numId w:val="54"/>
        </w:numPr>
        <w:spacing w:before="240"/>
      </w:pPr>
      <w:r>
        <w:t>Create the custom naming template.</w:t>
      </w:r>
    </w:p>
    <w:p>
      <w:pPr>
        <w:pStyle w:val="BodyText"/>
        <w:numPr>
          <w:ilvl w:val="1"/>
          <w:numId w:val="54"/>
        </w:numPr>
      </w:pPr>
      <w:r>
        <w:t xml:space="preserve">Select </w:t>
      </w:r>
      <w:r>
        <w:rPr>
          <w:rStyle w:val="InlineUI"/>
        </w:rPr>
        <w:t>Infrastructure</w:t>
      </w:r>
      <w:r>
        <w:rPr>
          <w:rStyle w:val="InlineUI"/>
        </w:rPr>
        <w:t xml:space="preserve"> &gt; </w:t>
      </w:r>
      <w:r>
        <w:rPr>
          <w:rStyle w:val="InlineUI"/>
        </w:rPr>
        <w:t>Custom Names</w:t>
      </w:r>
      <w:r>
        <w:rPr>
          <w:rStyle w:val="InlineUI"/>
        </w:rPr>
        <w:t xml:space="preserve"> &gt; </w:t>
      </w:r>
      <w:r>
        <w:rPr>
          <w:rStyle w:val="InlineUI"/>
        </w:rPr>
        <w:t>New Custom Name</w:t>
      </w:r>
      <w:r>
        <w:t>.</w:t>
      </w:r>
    </w:p>
    <w:p>
      <w:pPr>
        <w:pStyle w:val="BodyText"/>
        <w:numPr>
          <w:ilvl w:val="1"/>
          <w:numId w:val="54"/>
        </w:numPr>
      </w:pPr>
      <w:r>
        <w:t xml:space="preserve">Enter the </w:t>
      </w:r>
      <w:r>
        <w:rPr>
          <w:rStyle w:val="InlineUI"/>
        </w:rPr>
        <w:t>Name</w:t>
      </w:r>
      <w:r>
        <w:t>Site-OS-Size for Marketing Project</w:t>
      </w:r>
      <w:r>
        <w:t>.</w:t>
      </w:r>
    </w:p>
    <w:p>
      <w:pPr>
        <w:pStyle w:val="BodyText"/>
        <w:numPr>
          <w:ilvl w:val="1"/>
          <w:numId w:val="54"/>
        </w:numPr>
      </w:pPr>
      <w:r>
        <w:t>Select Projects.</w:t>
      </w:r>
    </w:p>
    <w:p>
      <w:pPr>
        <w:pStyle w:val="BodyText"/>
        <w:ind w:left="960"/>
      </w:pPr>
      <w:r>
        <w:t>Projects is selected and the only option if you already have an organization scoped custom name.</w:t>
      </w:r>
    </w:p>
    <w:p>
      <w:pPr>
        <w:pStyle w:val="BodyText"/>
        <w:numPr>
          <w:ilvl w:val="1"/>
          <w:numId w:val="54"/>
        </w:numPr>
      </w:pPr>
      <w:r>
        <w:t xml:space="preserve">Click </w:t>
      </w:r>
      <w:r>
        <w:rPr>
          <w:rStyle w:val="InlineUI"/>
        </w:rPr>
        <w:t>New Naming Template</w:t>
      </w:r>
      <w:r>
        <w:t xml:space="preserve"> and configure the following options.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17"/>
        <w:gridCol w:w="7283"/>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Resource type</w:t>
            </w:r>
          </w:p>
        </w:tc>
        <w:tc>
          <w:tcPr>
            <w:tcBorders>
              <w:left w:val="nil"/>
              <w:right w:val="nil"/>
            </w:tcBorders>
          </w:tcPr>
          <w:p>
            <w:pPr>
              <w:pStyle w:val="TableBodyText"/>
            </w:pPr>
            <w:r>
              <w:t>Machine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Template format</w:t>
            </w:r>
          </w:p>
        </w:tc>
        <w:tc>
          <w:tcPr>
            <w:tcBorders>
              <w:left w:val="nil"/>
              <w:right w:val="nil"/>
            </w:tcBorders>
          </w:tcPr>
          <w:p>
            <w:pPr>
              <w:pStyle w:val="TableBodyText"/>
            </w:pPr>
            <w:r>
              <w:t>${site.siteCode}-${resource.name}-${######}</w:t>
            </w:r>
          </w:p>
          <w:p>
            <w:pPr>
              <w:pStyle w:val="TableBodyText"/>
            </w:pPr>
            <w:r>
              <w:t>The site.siteCode property is the one that you defined in the previous step. The resource.name is defined in the cloud template in the next step.</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Starting counter value</w:t>
            </w:r>
          </w:p>
        </w:tc>
        <w:tc>
          <w:tcPr>
            <w:tcBorders>
              <w:left w:val="nil"/>
              <w:right w:val="nil"/>
            </w:tcBorders>
          </w:tcPr>
          <w:p>
            <w:pPr>
              <w:pStyle w:val="TableBodyText"/>
            </w:pPr>
            <w:r>
              <w:t>1</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Increment step</w:t>
            </w:r>
          </w:p>
        </w:tc>
        <w:tc>
          <w:tcPr>
            <w:tcBorders>
              <w:left w:val="nil"/>
              <w:right w:val="nil"/>
            </w:tcBorders>
          </w:tcPr>
          <w:p>
            <w:pPr>
              <w:pStyle w:val="TableBodyText"/>
            </w:pPr>
            <w:r>
              <w:t>1</w:t>
            </w:r>
          </w:p>
        </w:tc>
      </w:tr>
    </w:tbl>
    <w:p>
      <w:pPr>
        <w:pStyle w:val="BodyText"/>
        <w:numPr>
          <w:numId w:val="54"/>
        </w:numPr>
        <w:spacing w:before="240"/>
      </w:pPr>
      <w:r>
        <w:t>Define user inputs in the template.</w:t>
      </w:r>
    </w:p>
    <w:p>
      <w:pPr>
        <w:pStyle w:val="BodyText"/>
        <w:ind w:left="480"/>
      </w:pPr>
      <w:r>
        <w:t>The user inputs included in this example include operating system and size, and a user input based on the site.siteCode custom property.</w:t>
      </w:r>
    </w:p>
    <w:p>
      <w:pPr>
        <w:pStyle w:val="BodyText"/>
        <w:ind w:left="480"/>
      </w:pPr>
      <w:r>
        <w:t>The cloud template in this step is simple for demonstration purposes. You can apply the example to one your existing templates.</w:t>
      </w:r>
    </w:p>
    <w:p>
      <w:pPr>
        <w:pStyle w:val="BodyText"/>
        <w:numPr>
          <w:ilvl w:val="1"/>
          <w:numId w:val="54"/>
        </w:numPr>
      </w:pPr>
      <w:r>
        <w:t xml:space="preserve">Select </w:t>
      </w:r>
      <w:r>
        <w:rPr>
          <w:rStyle w:val="InlineUI"/>
        </w:rPr>
        <w:t>Design</w:t>
      </w:r>
      <w:r>
        <w:rPr>
          <w:rStyle w:val="InlineUI"/>
        </w:rPr>
        <w:t xml:space="preserve"> &gt; </w:t>
      </w:r>
      <w:r>
        <w:rPr>
          <w:rStyle w:val="InlineUI"/>
        </w:rPr>
        <w:t>New From</w:t>
      </w:r>
      <w:r>
        <w:rPr>
          <w:rStyle w:val="InlineUI"/>
        </w:rPr>
        <w:t xml:space="preserve"> &gt; </w:t>
      </w:r>
      <w:r>
        <w:rPr>
          <w:rStyle w:val="InlineUI"/>
        </w:rPr>
        <w:t>Blank canvas</w:t>
      </w:r>
      <w:r>
        <w:t>.</w:t>
      </w:r>
    </w:p>
    <w:p>
      <w:pPr>
        <w:pStyle w:val="BodyText"/>
        <w:numPr>
          <w:ilvl w:val="1"/>
          <w:numId w:val="54"/>
        </w:numPr>
      </w:pPr>
      <w:r>
        <w:t xml:space="preserve">Enter the </w:t>
      </w:r>
      <w:r>
        <w:rPr>
          <w:rStyle w:val="InlineUI"/>
        </w:rPr>
        <w:t>Name</w:t>
      </w:r>
      <w:r>
        <w:t>Marketing Template</w:t>
      </w:r>
      <w:r>
        <w:t>.</w:t>
      </w:r>
    </w:p>
    <w:p>
      <w:pPr>
        <w:pStyle w:val="BodyText"/>
        <w:numPr>
          <w:ilvl w:val="1"/>
          <w:numId w:val="54"/>
        </w:numPr>
      </w:pPr>
      <w:r>
        <w:t xml:space="preserve">In </w:t>
      </w:r>
      <w:r>
        <w:rPr>
          <w:rStyle w:val="InlineUI"/>
        </w:rPr>
        <w:t>Project</w:t>
      </w:r>
      <w:r>
        <w:t xml:space="preserve"> list, select </w:t>
      </w:r>
      <w:r>
        <w:t>Marketing</w:t>
      </w:r>
      <w:r>
        <w:t>.</w:t>
      </w:r>
    </w:p>
    <w:p>
      <w:pPr>
        <w:pStyle w:val="BodyText"/>
        <w:numPr>
          <w:ilvl w:val="1"/>
          <w:numId w:val="54"/>
        </w:numPr>
      </w:pPr>
      <w:r>
        <w:t xml:space="preserve">Click </w:t>
      </w:r>
      <w:r>
        <w:rPr>
          <w:rStyle w:val="InlineUI"/>
        </w:rPr>
        <w:t>Create</w:t>
      </w:r>
      <w:r>
        <w:t>.</w:t>
      </w:r>
    </w:p>
    <w:p>
      <w:pPr>
        <w:pStyle w:val="BodyText"/>
        <w:numPr>
          <w:ilvl w:val="1"/>
          <w:numId w:val="54"/>
        </w:numPr>
      </w:pPr>
      <w:r>
        <w:t>Enter the code for the cloud template or use the following sample code.</w:t>
      </w:r>
    </w:p>
    <w:p>
      <w:pPr>
        <w:pStyle w:val="BodyText"/>
        <w:ind w:left="960"/>
      </w:pPr>
      <w:r>
        <w:t>Notice that the user inputs are for size and OS. You configure the variables for each input in the flavor (</w:t>
      </w:r>
      <w:r>
        <w:rPr>
          <w:rStyle w:val="InlineCode"/>
        </w:rPr>
        <w:t>${input.size}</w:t>
      </w:r>
      <w:r>
        <w:t>) and image (</w:t>
      </w:r>
      <w:r>
        <w:rPr>
          <w:rStyle w:val="InlineCode"/>
        </w:rPr>
        <w:t>${input.OS}</w:t>
      </w:r>
      <w:r>
        <w:t>) machine properties. Finally, the name property is used to construct the resource name (</w:t>
      </w:r>
      <w:r>
        <w:rPr>
          <w:rStyle w:val="InlineCode"/>
        </w:rPr>
        <w:t>${input.OS}-${input.size}</w:t>
      </w:r>
      <w:r>
        <w:t>) that can be used in the custom naming template.</w:t>
      </w:r>
    </w:p>
    <w:p>
      <w:pPr>
        <w:pStyle w:val="CodeBlock"/>
        <w:ind w:left="960"/>
      </w:pPr>
      <w:r>
        <w:t>formatVersion: 1</w:t>
        <w:br/>
        <w:t>inputs:</w:t>
        <w:br/>
        <w:t xml:space="preserve">  </w:t>
      </w:r>
      <w:r>
        <w:t>size:</w:t>
        <w:br/>
        <w:t xml:space="preserve">    type: string</w:t>
        <w:br/>
        <w:t xml:space="preserve">    enum:</w:t>
        <w:br/>
        <w:t xml:space="preserve">      - small</w:t>
        <w:br/>
        <w:t xml:space="preserve">      - medium</w:t>
        <w:br/>
        <w:t xml:space="preserve">  OS:</w:t>
        <w:br/>
        <w:t xml:space="preserve">    type: string</w:t>
        <w:br/>
        <w:t xml:space="preserve">    enum:</w:t>
        <w:br/>
        <w:t xml:space="preserve">      - centos</w:t>
        <w:br/>
        <w:t xml:space="preserve">      - ubuntu</w:t>
      </w:r>
      <w:r>
        <w:br/>
        <w:t>resources:</w:t>
        <w:br/>
        <w:t xml:space="preserve">  Cloud_vSphere_Network_1:</w:t>
        <w:br/>
        <w:t xml:space="preserve">    type: Cloud.vSphere.Network</w:t>
        <w:br/>
        <w:t xml:space="preserve">    properties:</w:t>
        <w:br/>
        <w:t xml:space="preserve">      networkType: existing</w:t>
        <w:br/>
        <w:t xml:space="preserve">  Cloud_Machine_1:</w:t>
        <w:br/>
        <w:t xml:space="preserve">    type: Cloud.Machine</w:t>
        <w:br/>
        <w:t xml:space="preserve">    properties:</w:t>
        <w:br/>
        <w:t xml:space="preserve">      image: </w:t>
      </w:r>
      <w:r>
        <w:t>${input.OS}</w:t>
      </w:r>
      <w:r>
        <w:br/>
        <w:t xml:space="preserve">      flavor: </w:t>
      </w:r>
      <w:r>
        <w:t>${input.size}</w:t>
      </w:r>
      <w:r>
        <w:br/>
        <w:t xml:space="preserve">      name: </w:t>
      </w:r>
      <w:r>
        <w:t>${input.OS}-${input.size}</w:t>
      </w:r>
      <w:r>
        <w:br/>
        <w:t xml:space="preserve">      networks:</w:t>
        <w:br/>
        <w:t xml:space="preserve">        - network: ${resource.Cloud_vSphere_Network_1.id}</w:t>
        <w:br/>
      </w:r>
    </w:p>
    <w:p>
      <w:pPr>
        <w:pStyle w:val="BodyText"/>
        <w:numPr>
          <w:ilvl w:val="1"/>
          <w:numId w:val="54"/>
        </w:numPr>
      </w:pPr>
      <w:r>
        <w:t xml:space="preserve">To add the site.siteCode custom property as a user input, click the </w:t>
      </w:r>
      <w:r>
        <w:rPr>
          <w:rStyle w:val="InlineUI"/>
        </w:rPr>
        <w:t>Inputs</w:t>
      </w:r>
      <w:r>
        <w:t xml:space="preserve"> tab in the right pane and configure the following options.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853"/>
        <w:gridCol w:w="1785"/>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mktSite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Display Name</w:t>
            </w:r>
          </w:p>
        </w:tc>
        <w:tc>
          <w:tcPr>
            <w:tcBorders>
              <w:left w:val="nil"/>
              <w:right w:val="nil"/>
            </w:tcBorders>
          </w:tcPr>
          <w:p>
            <w:pPr>
              <w:pStyle w:val="TableBodyText"/>
            </w:pPr>
            <w:r>
              <w:t>Select a site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Type</w:t>
            </w:r>
          </w:p>
        </w:tc>
        <w:tc>
          <w:tcPr>
            <w:tcBorders>
              <w:left w:val="nil"/>
              <w:right w:val="nil"/>
            </w:tcBorders>
          </w:tcPr>
          <w:p>
            <w:pPr>
              <w:pStyle w:val="TableBodyText"/>
            </w:pPr>
            <w:r>
              <w:t>Object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Select Object Type</w:t>
            </w:r>
          </w:p>
        </w:tc>
        <w:tc>
          <w:tcPr>
            <w:tcBorders>
              <w:left w:val="nil"/>
              <w:right w:val="nil"/>
            </w:tcBorders>
          </w:tcPr>
          <w:p>
            <w:pPr>
              <w:pStyle w:val="TableBodyText"/>
            </w:pPr>
            <w:r>
              <w:t>Property Groups</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Select from the existing property groups</w:t>
            </w:r>
          </w:p>
        </w:tc>
        <w:tc>
          <w:tcPr>
            <w:tcBorders>
              <w:left w:val="nil"/>
              <w:right w:val="nil"/>
            </w:tcBorders>
          </w:tcPr>
          <w:p>
            <w:pPr>
              <w:pStyle w:val="TableBodyText"/>
            </w:pPr>
            <w:r>
              <w:t>site</w:t>
            </w:r>
          </w:p>
        </w:tc>
      </w:tr>
    </w:tbl>
    <w:p>
      <w:pPr>
        <w:pStyle w:val="BodyText"/>
        <w:numPr>
          <w:ilvl w:val="1"/>
          <w:numId w:val="54"/>
        </w:numPr>
        <w:spacing w:before="240"/>
      </w:pPr>
      <w:r>
        <w:t>On the Code tab, notice that the added mktSite user input and then update the YAML to include the custom property.</w:t>
      </w:r>
    </w:p>
    <w:p>
      <w:pPr>
        <w:pStyle w:val="BodyText"/>
        <w:ind w:left="960"/>
      </w:pPr>
      <w:r>
        <w:t xml:space="preserve">For example, add </w:t>
      </w:r>
      <w:r>
        <w:rPr>
          <w:rStyle w:val="InlineCode"/>
        </w:rPr>
        <w:t>site.siteCode: ${input.mktSite.siteCode}</w:t>
      </w:r>
      <w:r>
        <w:t xml:space="preserve"> to the YAML.</w:t>
      </w:r>
    </w:p>
    <w:p>
      <w:pPr>
        <w:pStyle w:val="CodeBlock"/>
        <w:ind w:left="960"/>
      </w:pPr>
      <w:r>
        <w:br/>
        <w:t>formatVersion: 1</w:t>
        <w:br/>
        <w:t>inputs:</w:t>
        <w:br/>
        <w:t xml:space="preserve">  size:</w:t>
        <w:br/>
        <w:t xml:space="preserve">    type: string</w:t>
        <w:br/>
        <w:t xml:space="preserve">    title: Select the machine size</w:t>
        <w:br/>
        <w:t xml:space="preserve">    enum:</w:t>
        <w:br/>
        <w:t xml:space="preserve">      - small</w:t>
        <w:br/>
        <w:t xml:space="preserve">      - medium</w:t>
        <w:br/>
        <w:t xml:space="preserve">  OS:</w:t>
        <w:br/>
        <w:t xml:space="preserve">    type: string</w:t>
        <w:br/>
        <w:t xml:space="preserve">    title: Select an operating system</w:t>
        <w:br/>
        <w:t xml:space="preserve">    enum:</w:t>
        <w:br/>
        <w:t xml:space="preserve">      - centos</w:t>
        <w:br/>
        <w:t xml:space="preserve">      - ubuntu</w:t>
        <w:br/>
        <w:t xml:space="preserve"> </w:t>
      </w:r>
      <w:r>
        <w:t xml:space="preserve"> mktSite:</w:t>
        <w:br/>
        <w:t xml:space="preserve">    type: object</w:t>
        <w:br/>
        <w:t xml:space="preserve">    $ref: /ref/property-groups/site</w:t>
        <w:br/>
        <w:t xml:space="preserve">    title: Select a site</w:t>
      </w:r>
      <w:r>
        <w:br/>
        <w:t>resources:</w:t>
        <w:br/>
        <w:t xml:space="preserve">  Cloud_vSphere_Network_1:</w:t>
        <w:br/>
        <w:t xml:space="preserve">    type: Cloud.vSphere.Network</w:t>
        <w:br/>
        <w:t xml:space="preserve">    properties:</w:t>
        <w:br/>
        <w:t xml:space="preserve">      networkType: existing</w:t>
        <w:br/>
        <w:t xml:space="preserve">  Cloud_Machine_1:</w:t>
        <w:br/>
        <w:t xml:space="preserve">    type: Cloud.Machine</w:t>
        <w:br/>
        <w:t xml:space="preserve">    properties:</w:t>
        <w:br/>
        <w:t xml:space="preserve">      image: ${input.OS}</w:t>
        <w:br/>
        <w:t xml:space="preserve">      flavor: ${input.size}</w:t>
        <w:br/>
        <w:t xml:space="preserve">      name: ${input.OS}-${input.size}</w:t>
        <w:br/>
        <w:t xml:space="preserve">      networks:</w:t>
        <w:br/>
        <w:t xml:space="preserve">        - network: ${resource.Cloud_vSphere_Network_1.id}</w:t>
        <w:br/>
        <w:t xml:space="preserve">      </w:t>
      </w:r>
      <w:r>
        <w:t>site.siteCode: ${input.mktSite.siteCode}</w:t>
      </w:r>
    </w:p>
    <w:p>
      <w:pPr>
        <w:pStyle w:val="BodyText"/>
        <w:numPr>
          <w:numId w:val="54"/>
        </w:numPr>
      </w:pPr>
      <w:r>
        <w:t>Deploy the template and verify the custom machine name.</w:t>
      </w:r>
    </w:p>
    <w:p>
      <w:pPr>
        <w:pStyle w:val="BodyText"/>
        <w:ind w:left="480"/>
      </w:pPr>
      <w:r>
        <w:t>Since West is the default value, select a site other than West.</w:t>
      </w:r>
    </w:p>
    <w:p>
      <w:pPr>
        <w:pStyle w:val="BodyText"/>
        <w:ind w:left="480"/>
      </w:pPr>
      <w:r>
        <w:drawing>
          <wp:anchor simplePos="0" relativeHeight="251671552" behindDoc="0" locked="0" layoutInCell="0" allowOverlap="0">
            <wp:simplePos x="0" y="0"/>
            <wp:positionH relativeFrom="column">
              <wp:align>center</wp:align>
            </wp:positionH>
            <wp:positionV relativeFrom="paragraph">
              <wp:align>bottom</wp:align>
            </wp:positionV>
            <wp:extent cx="2749263" cy="766962"/>
            <wp:wrapTopAndBottom/>
            <wp:docPr id="100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8" name=""/>
                    <pic:cNvPicPr>
                      <a:picLocks noChangeAspect="1"/>
                    </pic:cNvPicPr>
                  </pic:nvPicPr>
                  <pic:blipFill>
                    <a:blip xmlns:r="http://schemas.openxmlformats.org/officeDocument/2006/relationships" r:embed="rId64"/>
                    <a:stretch>
                      <a:fillRect/>
                    </a:stretch>
                  </pic:blipFill>
                  <pic:spPr>
                    <a:xfrm>
                      <a:off x="0" y="0"/>
                      <a:ext cx="2749263" cy="766962"/>
                    </a:xfrm>
                    <a:prstGeom prst="rect">
                      <a:avLst/>
                    </a:prstGeom>
                  </pic:spPr>
                </pic:pic>
              </a:graphicData>
            </a:graphic>
          </wp:anchor>
        </w:drawing>
      </w:r>
    </w:p>
    <w:p>
      <w:pPr>
        <w:pStyle w:val="SectionHeading4"/>
      </w:pPr>
      <w:r>
        <w:t>Resource naming precedence at deployment time</w:t>
      </w:r>
    </w:p>
    <w:p>
      <w:pPr>
        <w:pStyle w:val="BodyText"/>
      </w:pPr>
      <w:r>
        <w:t>Based on how you configure custom naming, the names are applied to the deployed resources based on the following rules.</w:t>
      </w:r>
    </w:p>
    <w:p>
      <w:pPr>
        <w:pStyle w:val="BodyText"/>
      </w:pPr>
      <w:r>
        <w:t>A common practice is to define a general organization-level naming template and then to create one or more project-level templates, depending one your project management needs.</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21"/>
        <w:gridCol w:w="7739"/>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Custom Naming Scenario</w:t>
            </w:r>
          </w:p>
        </w:tc>
        <w:tc>
          <w:tcPr>
            <w:tcBorders>
              <w:left w:val="nil"/>
              <w:right w:val="nil"/>
            </w:tcBorders>
          </w:tcPr>
          <w:p>
            <w:pPr>
              <w:pStyle w:val="TableBodyText"/>
            </w:pPr>
            <w:r>
              <w:t>Precedence</w:t>
            </w:r>
          </w:p>
        </w:tc>
      </w:tr>
      <w:tr>
        <w:tblPrEx>
          <w:tblW w:w="5000" w:type="pct"/>
          <w:tblCellMar>
            <w:left w:w="108" w:type="dxa"/>
            <w:right w:w="108" w:type="dxa"/>
          </w:tblCellMar>
        </w:tblPrEx>
        <w:trPr>
          <w:cantSplit/>
        </w:trPr>
        <w:tc>
          <w:tcPr>
            <w:tcBorders>
              <w:left w:val="nil"/>
              <w:right w:val="nil"/>
            </w:tcBorders>
          </w:tcPr>
          <w:p>
            <w:pPr>
              <w:pStyle w:val="TableBodyText"/>
            </w:pPr>
            <w:r>
              <w:t>No custom names</w:t>
            </w:r>
          </w:p>
        </w:tc>
        <w:tc>
          <w:tcPr>
            <w:tcBorders>
              <w:left w:val="nil"/>
              <w:right w:val="nil"/>
            </w:tcBorders>
          </w:tcPr>
          <w:p>
            <w:pPr>
              <w:pStyle w:val="TableBodyText"/>
              <w:numPr>
                <w:numId w:val="55"/>
              </w:numPr>
            </w:pPr>
            <w:r>
              <w:t>The system creates the deployment resource names for all the deployment components.</w:t>
            </w:r>
          </w:p>
        </w:tc>
      </w:tr>
      <w:tr>
        <w:tblPrEx>
          <w:tblW w:w="5000" w:type="pct"/>
          <w:tblCellMar>
            <w:left w:w="108" w:type="dxa"/>
            <w:right w:w="108" w:type="dxa"/>
          </w:tblCellMar>
        </w:tblPrEx>
        <w:trPr>
          <w:cantSplit/>
        </w:trPr>
        <w:tc>
          <w:tcPr>
            <w:tcBorders>
              <w:left w:val="nil"/>
              <w:right w:val="nil"/>
            </w:tcBorders>
          </w:tcPr>
          <w:p>
            <w:pPr>
              <w:pStyle w:val="TableBodyText"/>
            </w:pPr>
            <w:r>
              <w:t>Organization-level name</w:t>
            </w:r>
          </w:p>
        </w:tc>
        <w:tc>
          <w:tcPr>
            <w:tcBorders>
              <w:left w:val="nil"/>
              <w:right w:val="nil"/>
            </w:tcBorders>
          </w:tcPr>
          <w:p>
            <w:pPr>
              <w:pStyle w:val="TableBodyText"/>
              <w:numPr>
                <w:numId w:val="56"/>
              </w:numPr>
            </w:pPr>
            <w:r>
              <w:t>Applies the custom naming property values and strings to all the deployments.</w:t>
            </w:r>
          </w:p>
          <w:p>
            <w:pPr>
              <w:pStyle w:val="TableBodyText"/>
              <w:numPr>
                <w:numId w:val="56"/>
              </w:numPr>
            </w:pPr>
            <w:r>
              <w:t>If the deploying project has a project-level custom name, the organization-level name is overridden.</w:t>
            </w:r>
          </w:p>
          <w:p>
            <w:pPr>
              <w:pStyle w:val="TableBodyText"/>
              <w:numPr>
                <w:numId w:val="56"/>
              </w:numPr>
            </w:pPr>
            <w:r>
              <w:t>If an organization-level custom name is not defined, the project-level name is used for assigned projects.</w:t>
            </w:r>
          </w:p>
          <w:p>
            <w:pPr>
              <w:pStyle w:val="TableBodyText"/>
              <w:numPr>
                <w:numId w:val="56"/>
              </w:numPr>
            </w:pPr>
            <w:r>
              <w:t>If neither an organization-level nor a project-level custom name is defined, the system creates the resource names.</w:t>
            </w:r>
          </w:p>
        </w:tc>
      </w:tr>
      <w:tr>
        <w:tblPrEx>
          <w:tblW w:w="5000" w:type="pct"/>
          <w:tblCellMar>
            <w:left w:w="108" w:type="dxa"/>
            <w:right w:w="108" w:type="dxa"/>
          </w:tblCellMar>
        </w:tblPrEx>
        <w:trPr>
          <w:cantSplit/>
        </w:trPr>
        <w:tc>
          <w:tcPr>
            <w:tcBorders>
              <w:left w:val="nil"/>
              <w:right w:val="nil"/>
            </w:tcBorders>
          </w:tcPr>
          <w:p>
            <w:pPr>
              <w:pStyle w:val="TableBodyText"/>
            </w:pPr>
            <w:r>
              <w:t>Project-level names</w:t>
            </w:r>
          </w:p>
        </w:tc>
        <w:tc>
          <w:tcPr>
            <w:tcBorders>
              <w:left w:val="nil"/>
              <w:right w:val="nil"/>
            </w:tcBorders>
          </w:tcPr>
          <w:p>
            <w:pPr>
              <w:pStyle w:val="TableBodyText"/>
              <w:numPr>
                <w:numId w:val="57"/>
              </w:numPr>
            </w:pPr>
            <w:r>
              <w:t>Applies the project-level custom naming property values and strings to all assigned projects.</w:t>
            </w:r>
          </w:p>
          <w:p>
            <w:pPr>
              <w:pStyle w:val="TableBodyText"/>
              <w:numPr>
                <w:numId w:val="57"/>
              </w:numPr>
            </w:pPr>
            <w:r>
              <w:t>If an organization-level name exists, the project-level name takes precedence over the organization name.</w:t>
            </w:r>
          </w:p>
          <w:p>
            <w:pPr>
              <w:pStyle w:val="TableBodyText"/>
              <w:numPr>
                <w:numId w:val="57"/>
              </w:numPr>
            </w:pPr>
            <w:r>
              <w:t>If an organization-level custom name is not defined, the project-level name is used for assigned projects.</w:t>
            </w:r>
          </w:p>
          <w:p>
            <w:pPr>
              <w:pStyle w:val="TableBodyText"/>
              <w:numPr>
                <w:numId w:val="57"/>
              </w:numPr>
            </w:pPr>
            <w:r>
              <w:t>If neither an organization-level nor a project-level custom name is defined, the system creates the resource names.</w:t>
            </w:r>
          </w:p>
        </w:tc>
      </w:tr>
    </w:tbl>
    <w:p>
      <w:pPr>
        <w:pStyle w:val="SectionHeading4"/>
        <w:spacing w:before="120"/>
      </w:pPr>
      <w:r>
        <w:t>Working with template formats</w:t>
      </w:r>
    </w:p>
    <w:p>
      <w:pPr>
        <w:pStyle w:val="BodyText"/>
      </w:pPr>
      <w:r>
        <w:t>When defining your template format, you can use strings and properties. The primary advantage of using properties is that you can use the same properties as the format for multiple projects, but the name is derived from the value properties, which can vary by project, cloud template, platform, and other properties.</w:t>
      </w:r>
    </w:p>
    <w:p>
      <w:pPr>
        <w:pStyle w:val="BodyText"/>
      </w:pPr>
      <w:r>
        <w:t xml:space="preserve">The template format properties include the provided properties, discussed here, and any custom properties that you defined in the </w:t>
      </w:r>
      <w:r>
        <w:rPr>
          <w:rStyle w:val="InlineUI"/>
        </w:rPr>
        <w:t>Design</w:t>
      </w:r>
      <w:r>
        <w:rPr>
          <w:rStyle w:val="InlineUI"/>
        </w:rPr>
        <w:t xml:space="preserve"> &gt; </w:t>
      </w:r>
      <w:r>
        <w:rPr>
          <w:rStyle w:val="InlineUI"/>
        </w:rPr>
        <w:t>Property Groups</w:t>
      </w:r>
      <w:r>
        <w:t>.</w:t>
      </w:r>
    </w:p>
    <w:p>
      <w:pPr>
        <w:pStyle w:val="BodyText"/>
        <w:numPr>
          <w:numId w:val="58"/>
        </w:numPr>
      </w:pPr>
      <w:r>
        <w:t>Valid characters</w:t>
      </w:r>
    </w:p>
    <w:p>
      <w:pPr>
        <w:pStyle w:val="BodyText"/>
        <w:numPr>
          <w:ilvl w:val="1"/>
          <w:numId w:val="58"/>
        </w:numPr>
      </w:pPr>
      <w:r>
        <w:t>Spaces are not allowed.</w:t>
      </w:r>
    </w:p>
    <w:p>
      <w:pPr>
        <w:pStyle w:val="BodyText"/>
        <w:numPr>
          <w:ilvl w:val="1"/>
          <w:numId w:val="58"/>
        </w:numPr>
      </w:pPr>
      <w:r>
        <w:t>For readability, you can use special characters to separate properties. The allowed characters are _ (underscore) and - (dash).</w:t>
      </w:r>
    </w:p>
    <w:p>
      <w:pPr>
        <w:pStyle w:val="BodyText"/>
        <w:numPr>
          <w:numId w:val="58"/>
        </w:numPr>
      </w:pPr>
      <w:r>
        <w:t>Provided properties</w:t>
      </w:r>
    </w:p>
    <w:p>
      <w:pPr>
        <w:pStyle w:val="TableTitle"/>
        <w:ind w:left="48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w:t>
      </w:r>
      <w:r>
        <w:fldChar w:fldCharType="end"/>
      </w:r>
      <w:r>
        <w:t>. Provided Properties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54"/>
        <w:gridCol w:w="792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Properties</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endpoint</w:t>
            </w:r>
          </w:p>
        </w:tc>
        <w:tc>
          <w:tcPr>
            <w:tcBorders>
              <w:left w:val="nil"/>
              <w:right w:val="nil"/>
            </w:tcBorders>
          </w:tcPr>
          <w:p>
            <w:pPr>
              <w:pStyle w:val="TableBodyText"/>
            </w:pPr>
            <w:r>
              <w:t>Cloud account information, such as description, enter (AWS), or the name. Endpoint only applies to machines.</w:t>
            </w:r>
          </w:p>
          <w:p>
            <w:pPr>
              <w:pStyle w:val="TableBodyText"/>
            </w:pPr>
            <w:r>
              <w:t>Examples</w:t>
            </w:r>
          </w:p>
          <w:p>
            <w:pPr>
              <w:pStyle w:val="TableBodyText"/>
              <w:numPr>
                <w:numId w:val="59"/>
              </w:numPr>
            </w:pPr>
            <w:r>
              <w:rPr>
                <w:rStyle w:val="InlineCode"/>
              </w:rPr>
              <w:t>${endpoint.desc}</w:t>
            </w:r>
          </w:p>
          <w:p>
            <w:pPr>
              <w:pStyle w:val="TableBodyText"/>
              <w:numPr>
                <w:numId w:val="59"/>
              </w:numPr>
            </w:pPr>
            <w:r>
              <w:rPr>
                <w:rStyle w:val="InlineCode"/>
              </w:rPr>
              <w:t>${endpoint.endpointType}</w:t>
            </w:r>
          </w:p>
          <w:p>
            <w:pPr>
              <w:pStyle w:val="TableBodyText"/>
              <w:numPr>
                <w:numId w:val="59"/>
              </w:numPr>
            </w:pPr>
            <w:r>
              <w:rPr>
                <w:rStyle w:val="InlineCode"/>
              </w:rPr>
              <w:t>${endpoint.name}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project</w:t>
            </w:r>
          </w:p>
        </w:tc>
        <w:tc>
          <w:tcPr>
            <w:tcBorders>
              <w:left w:val="nil"/>
              <w:right w:val="nil"/>
            </w:tcBorders>
          </w:tcPr>
          <w:p>
            <w:pPr>
              <w:pStyle w:val="TableBodyText"/>
            </w:pPr>
            <w:r>
              <w:t>Project information.</w:t>
            </w:r>
          </w:p>
          <w:p>
            <w:pPr>
              <w:pStyle w:val="TableBodyText"/>
            </w:pPr>
            <w:r>
              <w:t>Example</w:t>
            </w:r>
          </w:p>
          <w:p>
            <w:pPr>
              <w:pStyle w:val="TableBodyText"/>
              <w:numPr>
                <w:numId w:val="60"/>
              </w:numPr>
            </w:pPr>
            <w:r>
              <w:rPr>
                <w:rStyle w:val="InlineCode"/>
              </w:rPr>
              <w:t>${project.desc}</w:t>
            </w:r>
          </w:p>
          <w:p>
            <w:pPr>
              <w:pStyle w:val="TableBodyText"/>
              <w:numPr>
                <w:numId w:val="60"/>
              </w:numPr>
            </w:pPr>
            <w:r>
              <w:rPr>
                <w:rStyle w:val="InlineCode"/>
              </w:rPr>
              <w:t>${project.name}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resource</w:t>
            </w:r>
          </w:p>
        </w:tc>
        <w:tc>
          <w:tcPr>
            <w:tcBorders>
              <w:left w:val="nil"/>
              <w:right w:val="nil"/>
            </w:tcBorders>
          </w:tcPr>
          <w:p>
            <w:pPr>
              <w:pStyle w:val="TableBodyText"/>
            </w:pPr>
            <w:r>
              <w:t>Includes the resource name from the cloud template, custom properties that are in the cloud template or the project.</w:t>
            </w:r>
          </w:p>
          <w:p>
            <w:pPr>
              <w:pStyle w:val="TableBodyText"/>
            </w:pPr>
            <w:r>
              <w:t>Example</w:t>
            </w:r>
          </w:p>
          <w:p>
            <w:pPr>
              <w:pStyle w:val="TableBodyText"/>
              <w:numPr>
                <w:numId w:val="61"/>
              </w:numPr>
            </w:pPr>
            <w:r>
              <w:rPr>
                <w:rStyle w:val="InlineCode"/>
              </w:rPr>
              <w:t>${resource.name}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timestamp</w:t>
            </w:r>
          </w:p>
        </w:tc>
        <w:tc>
          <w:tcPr>
            <w:tcBorders>
              <w:left w:val="nil"/>
              <w:right w:val="nil"/>
            </w:tcBorders>
          </w:tcPr>
          <w:p>
            <w:pPr>
              <w:pStyle w:val="TableBodyText"/>
            </w:pPr>
            <w:r>
              <w:t>Date and time of the deployment. The numeric value is yyyy mm dd hh mm ss, but without the spaces. For example, 20210825120345.</w:t>
            </w:r>
          </w:p>
          <w:p>
            <w:pPr>
              <w:pStyle w:val="TableBodyText"/>
            </w:pPr>
            <w:r>
              <w:t>Example</w:t>
            </w:r>
          </w:p>
          <w:p>
            <w:pPr>
              <w:pStyle w:val="TableBodyText"/>
              <w:numPr>
                <w:numId w:val="62"/>
              </w:numPr>
            </w:pPr>
            <w:r>
              <w:rPr>
                <w:rStyle w:val="InlineCode"/>
              </w:rPr>
              <w:t>${timestamp}</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user</w:t>
            </w:r>
          </w:p>
        </w:tc>
        <w:tc>
          <w:tcPr>
            <w:tcBorders>
              <w:left w:val="nil"/>
              <w:right w:val="nil"/>
            </w:tcBorders>
          </w:tcPr>
          <w:p>
            <w:pPr>
              <w:pStyle w:val="TableBodyText"/>
            </w:pPr>
            <w:r>
              <w:t>Example</w:t>
            </w:r>
          </w:p>
          <w:p>
            <w:pPr>
              <w:pStyle w:val="TableBodyText"/>
              <w:numPr>
                <w:numId w:val="63"/>
              </w:numPr>
            </w:pPr>
            <w:r>
              <w:rPr>
                <w:rStyle w:val="InlineCode"/>
              </w:rPr>
              <w:t>${user}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username</w:t>
            </w:r>
          </w:p>
        </w:tc>
        <w:tc>
          <w:tcPr>
            <w:tcBorders>
              <w:left w:val="nil"/>
              <w:right w:val="nil"/>
            </w:tcBorders>
          </w:tcPr>
          <w:p>
            <w:pPr>
              <w:pStyle w:val="TableBodyText"/>
            </w:pPr>
            <w:r>
              <w:t>Example</w:t>
            </w:r>
          </w:p>
          <w:p>
            <w:pPr>
              <w:pStyle w:val="TableBodyText"/>
              <w:numPr>
                <w:numId w:val="64"/>
              </w:numPr>
            </w:pPr>
            <w:r>
              <w:rPr>
                <w:rStyle w:val="InlineCode"/>
              </w:rPr>
              <w:t>${userName}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w:t>
            </w:r>
          </w:p>
        </w:tc>
        <w:tc>
          <w:tcPr>
            <w:tcBorders>
              <w:left w:val="nil"/>
              <w:right w:val="nil"/>
            </w:tcBorders>
          </w:tcPr>
          <w:p>
            <w:pPr>
              <w:pStyle w:val="TableBodyText"/>
            </w:pPr>
            <w:r>
              <w:t>Number property.</w:t>
            </w:r>
          </w:p>
          <w:p>
            <w:pPr>
              <w:pStyle w:val="TableBodyText"/>
            </w:pPr>
            <w:r>
              <w:t>The maximum length is 19 digits.</w:t>
            </w:r>
          </w:p>
          <w:p>
            <w:pPr>
              <w:pStyle w:val="TableBodyText"/>
            </w:pPr>
            <w:r>
              <w:t>If you use two digits, ##, the maximum number before the numbering starts over is 99. If you use ###, the numbering restarts after 999.</w:t>
            </w:r>
          </w:p>
          <w:p>
            <w:pPr>
              <w:pStyle w:val="TableBodyText"/>
            </w:pPr>
            <w:r>
              <w:t>Example</w:t>
            </w:r>
          </w:p>
          <w:p>
            <w:pPr>
              <w:pStyle w:val="TableBodyText"/>
              <w:numPr>
                <w:numId w:val="65"/>
              </w:numPr>
            </w:pPr>
            <w:r>
              <w:rPr>
                <w:rStyle w:val="InlineCode"/>
              </w:rPr>
              <w:t>${####}</w:t>
            </w: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Custom property</w:t>
            </w:r>
          </w:p>
        </w:tc>
        <w:tc>
          <w:tcPr>
            <w:tcBorders>
              <w:left w:val="nil"/>
              <w:right w:val="nil"/>
            </w:tcBorders>
          </w:tcPr>
          <w:p>
            <w:pPr>
              <w:pStyle w:val="TableBodyText"/>
            </w:pPr>
            <w:r>
              <w:t>Custom properties must be part of property group. The property in the custom name includes the property group name and the property.</w:t>
            </w:r>
          </w:p>
          <w:p>
            <w:pPr>
              <w:pStyle w:val="TableBodyText"/>
            </w:pPr>
            <w:r>
              <w:t>Example</w:t>
            </w:r>
          </w:p>
          <w:p>
            <w:pPr>
              <w:pStyle w:val="TableBodyText"/>
              <w:numPr>
                <w:numId w:val="66"/>
              </w:numPr>
            </w:pPr>
            <w:r>
              <w:rPr>
                <w:rStyle w:val="InlineCode"/>
              </w:rPr>
              <w:t>${propertygroup.property}</w:t>
            </w:r>
          </w:p>
        </w:tc>
      </w:tr>
    </w:tbl>
    <w:p>
      <w:pPr>
        <w:pStyle w:val="SectionHeading4"/>
        <w:spacing w:before="120"/>
      </w:pPr>
      <w:r>
        <w:t>Working with the counter</w:t>
      </w:r>
    </w:p>
    <w:p>
      <w:pPr>
        <w:pStyle w:val="BodyText"/>
      </w:pPr>
      <w:r>
        <w:t xml:space="preserve">In a single node instance of </w:t>
      </w:r>
      <w:r>
        <w:t>VCF Automation</w:t>
      </w:r>
      <w:r>
        <w:t>, the counter increments based on the values that you define in your custom naming templates and as they are applied to the target organization and projects.</w:t>
      </w:r>
    </w:p>
    <w:p>
      <w:pPr>
        <w:pStyle w:val="BodyText"/>
      </w:pPr>
      <w:r>
        <w:t>In a multi node environment, the counter attempts of increment based on the values in the template. If it encounters a contention, application of the number is attempted three time. It is possible that a request could fail after the third attempt to resolve the contention. In this case, you might see a gap in the numbering.</w:t>
      </w:r>
    </w:p>
    <w:p>
      <w:pPr>
        <w:pStyle w:val="BodyText"/>
      </w:pPr>
      <w:r>
        <w:t>You might also encounter gaps in the numbering for other reasons. For example, you deploy three virtual machines. The second machine fails during provisioning. The counters for the deployed virtual machines are vm-01 and vm-03, with vm-02 missing.</w:t>
      </w:r>
    </w:p>
    <w:p>
      <w:pPr>
        <w:pStyle w:val="BodyText"/>
      </w:pPr>
      <w:r>
        <w:t>If you do not use the custom naming, preferring to rely on the default naming strategy, the pools of counter values are reserved to the nodes as follows:</w:t>
      </w:r>
    </w:p>
    <w:p>
      <w:pPr>
        <w:pStyle w:val="BodyText"/>
        <w:numPr>
          <w:numId w:val="67"/>
        </w:numPr>
      </w:pPr>
      <w:r>
        <w:t>Node 1: 1-300</w:t>
      </w:r>
    </w:p>
    <w:p>
      <w:pPr>
        <w:pStyle w:val="BodyText"/>
        <w:numPr>
          <w:numId w:val="67"/>
        </w:numPr>
      </w:pPr>
      <w:r>
        <w:t>Node 2: 301-600</w:t>
      </w:r>
    </w:p>
    <w:p>
      <w:pPr>
        <w:pStyle w:val="BodyText"/>
        <w:numPr>
          <w:numId w:val="67"/>
        </w:numPr>
      </w:pPr>
      <w:r>
        <w:t>Node 3: 601-900</w:t>
      </w:r>
    </w:p>
    <w:p>
      <w:pPr>
        <w:pStyle w:val="BodyText"/>
      </w:pPr>
      <w:r>
        <w:t>This means that in a multi node environment, the number can appear to be unexpected. The number depends on which node processes the request.</w:t>
      </w:r>
    </w:p>
    <w:p>
      <w:pPr>
        <w:pStyle w:val="SectionHeading4"/>
      </w:pPr>
      <w:r>
        <w:t>List of resource types to which you can apply custom names</w:t>
      </w:r>
    </w:p>
    <w:p>
      <w:pPr>
        <w:pStyle w:val="BodyText"/>
      </w:pPr>
      <w:r>
        <w:t>You can create a custom name for only one resource type or for all the resource types. Only the resource types with custom names use the template. All other resources use the default template.</w:t>
      </w:r>
    </w:p>
    <w:p>
      <w:pPr>
        <w:pStyle w:val="BodyText"/>
      </w:pPr>
      <w:r>
        <w:t>For example, if you create a project-level custom name for only your machines and you have organization-level names for all the other resource types, the machine resource takes the project name and all the other resources use the organization names.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w:t>
      </w:r>
      <w:r>
        <w:fldChar w:fldCharType="end"/>
      </w:r>
      <w:r>
        <w:t>. Sample list of resources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78"/>
        <w:gridCol w:w="818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Custom naming resource types</w:t>
            </w:r>
          </w:p>
        </w:tc>
        <w:tc>
          <w:tcPr>
            <w:tcBorders>
              <w:left w:val="nil"/>
              <w:right w:val="nil"/>
            </w:tcBorders>
            <w:shd w:val="clear" w:color="auto" w:fill="E1E1E1"/>
            <w:tcMar>
              <w:top w:w="60" w:type="dxa"/>
              <w:bottom w:w="60" w:type="dxa"/>
            </w:tcMar>
          </w:tcPr>
          <w:p>
            <w:pPr>
              <w:pStyle w:val="TableHeaderText"/>
            </w:pPr>
            <w:r>
              <w:t>Deployment resource types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Machines</w:t>
            </w:r>
          </w:p>
        </w:tc>
        <w:tc>
          <w:tcPr>
            <w:tcBorders>
              <w:left w:val="nil"/>
              <w:right w:val="nil"/>
            </w:tcBorders>
          </w:tcPr>
          <w:p>
            <w:pPr>
              <w:pStyle w:val="TableBodyText"/>
              <w:numPr>
                <w:numId w:val="68"/>
              </w:numPr>
            </w:pPr>
            <w:r>
              <w:t>Cloud.Machine</w:t>
            </w:r>
          </w:p>
          <w:p>
            <w:pPr>
              <w:pStyle w:val="TableBodyText"/>
              <w:numPr>
                <w:numId w:val="68"/>
              </w:numPr>
            </w:pPr>
            <w:r>
              <w:t>Cloud.vSphere.Machine</w:t>
            </w:r>
          </w:p>
          <w:p>
            <w:pPr>
              <w:pStyle w:val="TableBodyText"/>
              <w:numPr>
                <w:numId w:val="68"/>
              </w:numPr>
            </w:pPr>
            <w:r>
              <w:t>Cloud.AWS.EC2.Instance</w:t>
            </w:r>
          </w:p>
          <w:p>
            <w:pPr>
              <w:pStyle w:val="TableBodyText"/>
              <w:numPr>
                <w:numId w:val="68"/>
              </w:numPr>
            </w:pPr>
            <w:r>
              <w:t>Cloud.GCP.Machine</w:t>
            </w:r>
          </w:p>
          <w:p>
            <w:pPr>
              <w:pStyle w:val="TableBodyText"/>
              <w:numPr>
                <w:numId w:val="68"/>
              </w:numPr>
            </w:pPr>
            <w:r>
              <w:t>Cloud.Azure.Machine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Networks</w:t>
            </w:r>
          </w:p>
        </w:tc>
        <w:tc>
          <w:tcPr>
            <w:tcBorders>
              <w:left w:val="nil"/>
              <w:right w:val="nil"/>
            </w:tcBorders>
          </w:tcPr>
          <w:p>
            <w:pPr>
              <w:pStyle w:val="TableBodyText"/>
              <w:numPr>
                <w:numId w:val="69"/>
              </w:numPr>
            </w:pPr>
            <w:r>
              <w:t>Cloud.Network</w:t>
            </w:r>
          </w:p>
          <w:p>
            <w:pPr>
              <w:pStyle w:val="TableBodyText"/>
              <w:numPr>
                <w:numId w:val="69"/>
              </w:numPr>
            </w:pPr>
            <w:r>
              <w:t>Cloud.vSphere.Network</w:t>
            </w:r>
          </w:p>
          <w:p>
            <w:pPr>
              <w:pStyle w:val="TableBodyText"/>
              <w:numPr>
                <w:numId w:val="69"/>
              </w:numPr>
            </w:pPr>
            <w:r>
              <w:t>Cloud.NSX.Network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Storage</w:t>
            </w:r>
          </w:p>
        </w:tc>
        <w:tc>
          <w:tcPr>
            <w:tcBorders>
              <w:left w:val="nil"/>
              <w:right w:val="nil"/>
            </w:tcBorders>
          </w:tcPr>
          <w:p>
            <w:pPr>
              <w:pStyle w:val="TableBodyText"/>
              <w:numPr>
                <w:numId w:val="70"/>
              </w:numPr>
            </w:pPr>
            <w:r>
              <w:t>Cloud.Volume</w:t>
            </w:r>
          </w:p>
          <w:p>
            <w:pPr>
              <w:pStyle w:val="TableBodyText"/>
              <w:numPr>
                <w:numId w:val="70"/>
              </w:numPr>
            </w:pPr>
            <w:r>
              <w:t>Cloud.vSphere.Disk</w:t>
            </w:r>
          </w:p>
          <w:p>
            <w:pPr>
              <w:pStyle w:val="TableBodyText"/>
              <w:numPr>
                <w:numId w:val="70"/>
              </w:numPr>
            </w:pPr>
            <w:r>
              <w:t>Cloud.AWS.Volume</w:t>
            </w:r>
          </w:p>
          <w:p>
            <w:pPr>
              <w:pStyle w:val="TableBodyText"/>
              <w:numPr>
                <w:numId w:val="70"/>
              </w:numPr>
            </w:pPr>
            <w:r>
              <w:t>Cloud.GCP.Disk</w:t>
            </w:r>
          </w:p>
          <w:p>
            <w:pPr>
              <w:pStyle w:val="TableBodyText"/>
              <w:numPr>
                <w:numId w:val="70"/>
              </w:numPr>
            </w:pPr>
            <w:r>
              <w:t>Cloud.Azure.Disk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Load balancers</w:t>
            </w:r>
          </w:p>
        </w:tc>
        <w:tc>
          <w:tcPr>
            <w:tcBorders>
              <w:left w:val="nil"/>
              <w:right w:val="nil"/>
            </w:tcBorders>
          </w:tcPr>
          <w:p>
            <w:pPr>
              <w:pStyle w:val="TableBodyText"/>
              <w:numPr>
                <w:numId w:val="71"/>
              </w:numPr>
            </w:pPr>
            <w:r>
              <w:t>Cloud.LoadBalancer</w:t>
            </w:r>
          </w:p>
          <w:p>
            <w:pPr>
              <w:pStyle w:val="TableBodyText"/>
              <w:numPr>
                <w:numId w:val="71"/>
              </w:numPr>
            </w:pPr>
            <w:r>
              <w:t>Cloud.NSX.LoadBalancer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Resource Groups</w:t>
            </w:r>
          </w:p>
        </w:tc>
        <w:tc>
          <w:tcPr>
            <w:tcBorders>
              <w:left w:val="nil"/>
              <w:right w:val="nil"/>
            </w:tcBorders>
          </w:tcPr>
          <w:p>
            <w:pPr>
              <w:pStyle w:val="TableBodyText"/>
              <w:numPr>
                <w:numId w:val="72"/>
              </w:numPr>
            </w:pPr>
            <w:r>
              <w:t>Cloud.Azure.ResourceGroup</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Gateways</w:t>
            </w:r>
          </w:p>
        </w:tc>
        <w:tc>
          <w:tcPr>
            <w:tcBorders>
              <w:left w:val="nil"/>
              <w:right w:val="nil"/>
            </w:tcBorders>
          </w:tcPr>
          <w:p>
            <w:pPr>
              <w:pStyle w:val="TableBodyText"/>
              <w:numPr>
                <w:numId w:val="73"/>
              </w:numPr>
            </w:pPr>
            <w:r>
              <w:t>Cloud.NSX.Gateway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NAT</w:t>
            </w:r>
          </w:p>
        </w:tc>
        <w:tc>
          <w:tcPr>
            <w:tcBorders>
              <w:left w:val="nil"/>
              <w:right w:val="nil"/>
            </w:tcBorders>
          </w:tcPr>
          <w:p>
            <w:pPr>
              <w:pStyle w:val="TableBodyText"/>
              <w:numPr>
                <w:numId w:val="74"/>
              </w:numPr>
            </w:pPr>
            <w:r>
              <w:t>Cloud.NSX.NAT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 groups</w:t>
            </w:r>
          </w:p>
        </w:tc>
        <w:tc>
          <w:tcPr>
            <w:tcBorders>
              <w:left w:val="nil"/>
              <w:right w:val="nil"/>
            </w:tcBorders>
          </w:tcPr>
          <w:p>
            <w:pPr>
              <w:pStyle w:val="TableBodyText"/>
              <w:numPr>
                <w:numId w:val="75"/>
              </w:numPr>
            </w:pPr>
            <w:r>
              <w:t>Cloud.SecurityGroup</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Generic</w:t>
            </w:r>
          </w:p>
        </w:tc>
        <w:tc>
          <w:tcPr>
            <w:tcBorders>
              <w:left w:val="nil"/>
              <w:right w:val="nil"/>
            </w:tcBorders>
          </w:tcPr>
          <w:p>
            <w:pPr>
              <w:pStyle w:val="TableBodyText"/>
              <w:numPr>
                <w:numId w:val="76"/>
              </w:numPr>
            </w:pPr>
            <w:r>
              <w:t>Resources that use the custom naming allocation helper</w:t>
            </w:r>
          </w:p>
          <w:p>
            <w:pPr>
              <w:pStyle w:val="TableBodyText"/>
              <w:ind w:left="480"/>
            </w:pPr>
            <w:r>
              <w:t>The custom naming allocation helper generates custom names for your resources during the allocation process. The Generic resource type covers all possible resources and is linked exclusively to the custom naming allocation helper.</w:t>
            </w:r>
          </w:p>
        </w:tc>
      </w:tr>
    </w:tbl>
    <w:p>
      <w:pPr>
        <w:pStyle w:val="SectionHeading4"/>
        <w:spacing w:before="120"/>
      </w:pPr>
      <w:r>
        <w:t>Deleting custom name templates</w:t>
      </w:r>
    </w:p>
    <w:p>
      <w:pPr>
        <w:pStyle w:val="BodyText"/>
      </w:pPr>
      <w:r>
        <w:t>Deleting a template does not affect currently deployed resource naming. However, you must not delete a custom name template until you verify the impact on all the assigned projects.</w:t>
      </w:r>
    </w:p>
    <w:p>
      <w:pPr>
        <w:pStyle w:val="BodyText"/>
      </w:pPr>
      <w:r>
        <w:t>You can remove a project from a naming template. The template continues to work for the other projects.</w:t>
      </w:r>
    </w:p>
    <w:p>
      <w:pPr>
        <w:pStyle w:val="SectionHeading4"/>
      </w:pPr>
      <w:r>
        <w:t>Deleting projects with custom names</w:t>
      </w:r>
    </w:p>
    <w:p>
      <w:pPr>
        <w:pStyle w:val="BodyText"/>
      </w:pPr>
      <w:r>
        <w:t>If a project has a custom naming template applied, you must first remove the project from the template before you can delete the project.</w:t>
      </w:r>
    </w:p>
    <w:p>
      <w:pPr>
        <w:pStyle w:val="Heading3"/>
      </w:pPr>
      <w:bookmarkStart w:id="44" w:name="B3deda08fd4464d2d93037eb28fae146e"/>
      <w:bookmarkStart w:id="45" w:name="_Toc256000137"/>
      <w:r>
        <w:t>Create project-by-project custom names for deployed resources in VCF Automation for VM Apps</w:t>
      </w:r>
      <w:bookmarkEnd w:id="45"/>
      <w:bookmarkEnd w:id="44"/>
    </w:p>
    <w:p>
      <w:pPr>
        <w:pStyle w:val="BodyText"/>
      </w:pPr>
      <w:r>
        <w:t xml:space="preserve">As a cloud or project administrator, you can create an individual naming template in each </w:t>
      </w:r>
      <w:r>
        <w:t>VCF Automation</w:t>
      </w:r>
      <w:r>
        <w:t xml:space="preserve"> project.</w:t>
      </w:r>
    </w:p>
    <w:p>
      <w:pPr>
        <w:pStyle w:val="BodyText"/>
      </w:pPr>
      <w:r>
        <w:t>As a cloud or project administrator where you defined resource custom naming templates at the project level prior to March 2022/8.7.1, you have the option to continue to use the method described below or you can convert your current templates to the new global templates for your organization and projects.</w:t>
      </w:r>
    </w:p>
    <w:p>
      <w:pPr>
        <w:pStyle w:val="BodyText"/>
        <w:numPr>
          <w:numId w:val="77"/>
        </w:numPr>
      </w:pPr>
      <w:r>
        <w:t xml:space="preserve">For more information about enrolling in to the global templates, see </w:t>
      </w:r>
      <w:r>
        <w:t>Custom naming deployed resources in VCF Automation for VM Apps</w:t>
      </w:r>
      <w:r>
        <w:t>.</w:t>
      </w:r>
    </w:p>
    <w:p>
      <w:pPr>
        <w:pStyle w:val="BodyText"/>
        <w:numPr>
          <w:numId w:val="77"/>
        </w:numPr>
      </w:pPr>
      <w:r>
        <w:t xml:space="preserve">For more information about creating global custom naming templates, see </w:t>
      </w:r>
      <w:r>
        <w:t>Create global custom naming for deployed resources in VCF Automation for VM Apps</w:t>
      </w:r>
      <w:r>
        <w:t>.</w:t>
      </w:r>
    </w:p>
    <w:p>
      <w:pPr>
        <w:pStyle w:val="BodyText"/>
      </w:pPr>
      <w:r>
        <w:t xml:space="preserve">If you never created custom naming templates or are new to </w:t>
      </w:r>
      <w:r>
        <w:t>VCF Automation</w:t>
      </w:r>
      <w:r>
        <w:t xml:space="preserve">, you only have the </w:t>
      </w:r>
      <w:r>
        <w:t>global option</w:t>
      </w:r>
      <w:r>
        <w:t>.</w:t>
      </w:r>
    </w:p>
    <w:p>
      <w:pPr>
        <w:pStyle w:val="BodyText"/>
      </w:pPr>
      <w:r>
        <w:t xml:space="preserve">To proceed with this method, consider the following example. Your host naming convention is to prefix a resource as </w:t>
      </w:r>
      <w:r>
        <w:rPr>
          <w:rStyle w:val="InlineVar"/>
        </w:rPr>
        <w:t>projectname-sitecode-costcenter-whereDeployed-identifier</w:t>
      </w:r>
      <w:r>
        <w:t>. You configure the custom naming template for the machines for each project. Some of the template variables are pulled from the system as it is deployed, other are based on project custom properties. The custom naming template for the above prefix looks similar to the following example.</w:t>
      </w:r>
    </w:p>
    <w:p>
      <w:pPr>
        <w:pStyle w:val="CodeBlock"/>
      </w:pPr>
      <w:r>
        <w:t xml:space="preserve">${project.name}-${resource.siteCode}-${resource.costCenter}-${endpoint.name}-${######} </w:t>
      </w:r>
    </w:p>
    <w:p>
      <w:pPr>
        <w:pStyle w:val="BodyText"/>
      </w:pPr>
      <w:r>
        <w:t xml:space="preserve">The identifier, provided in the template as </w:t>
      </w:r>
      <w:r>
        <w:rPr>
          <w:rStyle w:val="InlineCode"/>
        </w:rPr>
        <w:t>${######}</w:t>
      </w:r>
      <w:r>
        <w:t>, shows a six digit identifier. The identifier is a counter that ensures uniqueness. The counter is global for the organization and increments across all projects, not only the current project. When you have multiple projects, do not expect a sequence from 000123 to 000124 for deployments in you current project. You can expect an increment from 000123 to 000127.</w:t>
      </w:r>
    </w:p>
    <w:p>
      <w:pPr>
        <w:pStyle w:val="BodyText"/>
      </w:pPr>
      <w:r>
        <w:t xml:space="preserve">All resource names must be unique. To ensure uniqueness, use the incremental number property. The numbers increment for all deployments, including deployments that </w:t>
      </w:r>
      <w:r>
        <w:t>VCF Automation</w:t>
      </w:r>
      <w:r>
        <w:t xml:space="preserve"> names. As your system becomes more robust, and because the system applies custom names to many resource types, the numbering can appear random, but the values still ensure uniqueness. The numbers also increment when you run a test deployment.</w:t>
      </w:r>
    </w:p>
    <w:p>
      <w:pPr>
        <w:pStyle w:val="BodyText"/>
      </w:pPr>
      <w:r>
        <w:t>The following list is a sample of where the custom names are applied. The list is not meant to be definitive.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w:t>
      </w:r>
      <w:r>
        <w:fldChar w:fldCharType="end"/>
      </w:r>
      <w:r>
        <w:t>. Sample list of resources to which custom names are applied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645"/>
        <w:gridCol w:w="631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Resource Group</w:t>
            </w:r>
          </w:p>
        </w:tc>
        <w:tc>
          <w:tcPr>
            <w:tcBorders>
              <w:left w:val="nil"/>
              <w:right w:val="nil"/>
            </w:tcBorders>
            <w:shd w:val="clear" w:color="auto" w:fill="E1E1E1"/>
            <w:tcMar>
              <w:top w:w="60" w:type="dxa"/>
              <w:bottom w:w="60" w:type="dxa"/>
            </w:tcMar>
          </w:tcPr>
          <w:p>
            <w:pPr>
              <w:pStyle w:val="TableHeaderText"/>
            </w:pPr>
            <w:r>
              <w:t>Resource Types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Virtual machines</w:t>
            </w:r>
          </w:p>
        </w:tc>
        <w:tc>
          <w:tcPr>
            <w:tcBorders>
              <w:left w:val="nil"/>
              <w:right w:val="nil"/>
            </w:tcBorders>
          </w:tcPr>
          <w:p>
            <w:pPr>
              <w:pStyle w:val="TableBodyText"/>
              <w:numPr>
                <w:numId w:val="78"/>
              </w:numPr>
            </w:pPr>
            <w:r>
              <w:t>Cloud.Machine</w:t>
            </w:r>
          </w:p>
          <w:p>
            <w:pPr>
              <w:pStyle w:val="TableBodyText"/>
              <w:numPr>
                <w:numId w:val="78"/>
              </w:numPr>
            </w:pPr>
            <w:r>
              <w:t>Cloud.vSphere.Machine</w:t>
            </w:r>
          </w:p>
          <w:p>
            <w:pPr>
              <w:pStyle w:val="TableBodyText"/>
              <w:numPr>
                <w:numId w:val="78"/>
              </w:numPr>
            </w:pPr>
            <w:r>
              <w:t>Cloud.AWS.EC2.Instance</w:t>
            </w:r>
          </w:p>
          <w:p>
            <w:pPr>
              <w:pStyle w:val="TableBodyText"/>
              <w:numPr>
                <w:numId w:val="78"/>
              </w:numPr>
            </w:pPr>
            <w:r>
              <w:t>Cloud.GCP.Machine</w:t>
            </w:r>
          </w:p>
          <w:p>
            <w:pPr>
              <w:pStyle w:val="TableBodyText"/>
              <w:numPr>
                <w:numId w:val="78"/>
              </w:numPr>
            </w:pPr>
            <w:r>
              <w:t>Cloud.Azure.Machine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Load balancers</w:t>
            </w:r>
          </w:p>
        </w:tc>
        <w:tc>
          <w:tcPr>
            <w:tcBorders>
              <w:left w:val="nil"/>
              <w:right w:val="nil"/>
            </w:tcBorders>
          </w:tcPr>
          <w:p>
            <w:pPr>
              <w:pStyle w:val="TableBodyText"/>
              <w:numPr>
                <w:numId w:val="79"/>
              </w:numPr>
            </w:pPr>
            <w:r>
              <w:t>Cloud.LoadBalancer</w:t>
            </w:r>
          </w:p>
          <w:p>
            <w:pPr>
              <w:pStyle w:val="TableBodyText"/>
              <w:numPr>
                <w:numId w:val="79"/>
              </w:numPr>
            </w:pPr>
            <w:r>
              <w:t>Cloud.NSX.LoadBalancer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Networks</w:t>
            </w:r>
          </w:p>
        </w:tc>
        <w:tc>
          <w:tcPr>
            <w:tcBorders>
              <w:left w:val="nil"/>
              <w:right w:val="nil"/>
            </w:tcBorders>
          </w:tcPr>
          <w:p>
            <w:pPr>
              <w:pStyle w:val="TableBodyText"/>
              <w:numPr>
                <w:numId w:val="80"/>
              </w:numPr>
            </w:pPr>
            <w:r>
              <w:t>Cloud.Network</w:t>
            </w:r>
          </w:p>
          <w:p>
            <w:pPr>
              <w:pStyle w:val="TableBodyText"/>
              <w:numPr>
                <w:numId w:val="80"/>
              </w:numPr>
            </w:pPr>
            <w:r>
              <w:t>Cloud.vSphere.Network</w:t>
            </w:r>
          </w:p>
          <w:p>
            <w:pPr>
              <w:pStyle w:val="TableBodyText"/>
              <w:numPr>
                <w:numId w:val="80"/>
              </w:numPr>
            </w:pPr>
            <w:r>
              <w:t>Cloud.NSX.Network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Security groups</w:t>
            </w:r>
          </w:p>
        </w:tc>
        <w:tc>
          <w:tcPr>
            <w:tcBorders>
              <w:left w:val="nil"/>
              <w:right w:val="nil"/>
            </w:tcBorders>
          </w:tcPr>
          <w:p>
            <w:pPr>
              <w:pStyle w:val="TableBodyText"/>
              <w:numPr>
                <w:numId w:val="81"/>
              </w:numPr>
            </w:pPr>
            <w:r>
              <w:t>Cloud.SecurityGroup</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Disks</w:t>
            </w:r>
          </w:p>
        </w:tc>
        <w:tc>
          <w:tcPr>
            <w:tcBorders>
              <w:left w:val="nil"/>
              <w:right w:val="nil"/>
            </w:tcBorders>
          </w:tcPr>
          <w:p>
            <w:pPr>
              <w:pStyle w:val="TableBodyText"/>
              <w:numPr>
                <w:numId w:val="82"/>
              </w:numPr>
            </w:pPr>
            <w:r>
              <w:t>Cloud.Volume</w:t>
            </w:r>
          </w:p>
          <w:p>
            <w:pPr>
              <w:pStyle w:val="TableBodyText"/>
              <w:numPr>
                <w:numId w:val="82"/>
              </w:numPr>
            </w:pPr>
            <w:r>
              <w:t>Cloud.vSphere.Disk</w:t>
            </w:r>
          </w:p>
          <w:p>
            <w:pPr>
              <w:pStyle w:val="TableBodyText"/>
              <w:numPr>
                <w:numId w:val="82"/>
              </w:numPr>
            </w:pPr>
            <w:r>
              <w:t>Cloud.AWS.Volume</w:t>
            </w:r>
          </w:p>
          <w:p>
            <w:pPr>
              <w:pStyle w:val="TableBodyText"/>
              <w:numPr>
                <w:numId w:val="82"/>
              </w:numPr>
            </w:pPr>
            <w:r>
              <w:t>Cloud.GCP.Disk</w:t>
            </w:r>
          </w:p>
          <w:p>
            <w:pPr>
              <w:pStyle w:val="TableBodyText"/>
              <w:numPr>
                <w:numId w:val="82"/>
              </w:numPr>
            </w:pPr>
            <w:r>
              <w:t>Cloud.Azure.Disk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NSX</w:t>
            </w:r>
          </w:p>
        </w:tc>
        <w:tc>
          <w:tcPr>
            <w:tcBorders>
              <w:left w:val="nil"/>
              <w:right w:val="nil"/>
            </w:tcBorders>
          </w:tcPr>
          <w:p>
            <w:pPr>
              <w:pStyle w:val="TableBodyText"/>
              <w:numPr>
                <w:numId w:val="83"/>
              </w:numPr>
            </w:pPr>
            <w:r>
              <w:t>Cloud.NSX.Gateway</w:t>
            </w:r>
          </w:p>
          <w:p>
            <w:pPr>
              <w:pStyle w:val="TableBodyText"/>
              <w:numPr>
                <w:numId w:val="83"/>
              </w:numPr>
            </w:pPr>
            <w:r>
              <w:t>Cloud.NSX.NAT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Microsoft Azure</w:t>
            </w:r>
          </w:p>
        </w:tc>
        <w:tc>
          <w:tcPr>
            <w:tcBorders>
              <w:left w:val="nil"/>
              <w:right w:val="nil"/>
            </w:tcBorders>
          </w:tcPr>
          <w:p>
            <w:pPr>
              <w:pStyle w:val="TableBodyText"/>
              <w:numPr>
                <w:numId w:val="84"/>
              </w:numPr>
            </w:pPr>
            <w:r>
              <w:t>Cloud.Azure.ResourceGroup</w:t>
            </w:r>
          </w:p>
        </w:tc>
      </w:tr>
    </w:tbl>
    <w:p>
      <w:pPr>
        <w:pStyle w:val="BodyText"/>
        <w:spacing w:before="240"/>
      </w:pPr>
      <w:r>
        <w:t>In addition to the examples provided here, you can also add the user name, the image that is used, other built-in options, and simple strings. As you build the template, hints regarding possible options are provided.</w:t>
      </w:r>
    </w:p>
    <w:p>
      <w:pPr>
        <w:pStyle w:val="BodyText"/>
      </w:pPr>
      <w:r>
        <w:t>Remember that some of the values you see are only use case examples. You won't be able to use them letter-by-letter in your environment. Think about where you would make your own substitutions, or extrapolate from the example values, in order to fit your own cloud infrastructure and deployment management needs.</w:t>
      </w:r>
    </w:p>
    <w:p>
      <w:pPr>
        <w:pStyle w:val="BodyText"/>
      </w:pPr>
      <w:r>
        <w:rPr>
          <w:rStyle w:val="Strong"/>
        </w:rPr>
        <w:t>Prerequisites</w:t>
      </w:r>
    </w:p>
    <w:p>
      <w:pPr>
        <w:pStyle w:val="BodyText"/>
        <w:numPr>
          <w:numId w:val="85"/>
        </w:numPr>
      </w:pPr>
      <w:r>
        <w:t>Verify that you know the naming convention that you want to use for deployments from a project.</w:t>
      </w:r>
    </w:p>
    <w:p>
      <w:pPr>
        <w:pStyle w:val="BodyText"/>
        <w:numPr>
          <w:numId w:val="85"/>
        </w:numPr>
      </w:pPr>
      <w:r>
        <w:t>This procedure assumes you have or can create a simple cloud template that you use to test your custom host prefix naming.</w:t>
      </w:r>
    </w:p>
    <w:p>
      <w:pPr>
        <w:pStyle w:val="BodyText"/>
      </w:pPr>
      <w:r>
        <w:rPr>
          <w:rStyle w:val="Strong"/>
        </w:rPr>
        <w:t>Procedure</w:t>
      </w:r>
    </w:p>
    <w:p>
      <w:pPr>
        <w:pStyle w:val="BodyText"/>
        <w:numPr>
          <w:numId w:val="86"/>
        </w:numPr>
      </w:pPr>
      <w:r>
        <w:t xml:space="preserve">Select </w:t>
      </w:r>
      <w:r>
        <w:rPr>
          <w:rStyle w:val="InlineUI"/>
        </w:rPr>
        <w:t>Infrastructure</w:t>
      </w:r>
      <w:r>
        <w:rPr>
          <w:rStyle w:val="InlineUI"/>
        </w:rPr>
        <w:t xml:space="preserve"> &gt; </w:t>
      </w:r>
      <w:r>
        <w:rPr>
          <w:rStyle w:val="InlineUI"/>
        </w:rPr>
        <w:t>Projects</w:t>
      </w:r>
      <w:r>
        <w:t>.</w:t>
      </w:r>
    </w:p>
    <w:p>
      <w:pPr>
        <w:pStyle w:val="BodyText"/>
        <w:numPr>
          <w:numId w:val="86"/>
        </w:numPr>
      </w:pPr>
      <w:r>
        <w:t>Select an existing project or create a new one.</w:t>
      </w:r>
    </w:p>
    <w:p>
      <w:pPr>
        <w:pStyle w:val="BodyText"/>
        <w:numPr>
          <w:numId w:val="86"/>
        </w:numPr>
      </w:pPr>
      <w:r>
        <w:t xml:space="preserve">On the </w:t>
      </w:r>
      <w:r>
        <w:rPr>
          <w:rStyle w:val="InlineUI"/>
        </w:rPr>
        <w:t>Provisioning</w:t>
      </w:r>
      <w:r>
        <w:t xml:space="preserve"> tab, locate the Custom Properties section and create the properties for the site code and cost center values.</w:t>
      </w:r>
    </w:p>
    <w:p>
      <w:pPr>
        <w:pStyle w:val="BodyText"/>
        <w:ind w:left="480"/>
      </w:pPr>
      <w:r>
        <w:t>This is where you replace the values you see here with ones pertinent to your environment.</w:t>
      </w:r>
    </w:p>
    <w:p>
      <w:pPr>
        <w:pStyle w:val="BodyText"/>
        <w:ind w:left="480"/>
      </w:pPr>
      <w:r>
        <w:drawing>
          <wp:anchor simplePos="0" relativeHeight="251672576" behindDoc="0" locked="0" layoutInCell="0" allowOverlap="0">
            <wp:simplePos x="0" y="0"/>
            <wp:positionH relativeFrom="column">
              <wp:align>center</wp:align>
            </wp:positionH>
            <wp:positionV relativeFrom="paragraph">
              <wp:align>bottom</wp:align>
            </wp:positionV>
            <wp:extent cx="5020066" cy="1892812"/>
            <wp:wrapTopAndBottom/>
            <wp:docPr id="100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 name=""/>
                    <pic:cNvPicPr>
                      <a:picLocks noChangeAspect="1"/>
                    </pic:cNvPicPr>
                  </pic:nvPicPr>
                  <pic:blipFill>
                    <a:blip xmlns:r="http://schemas.openxmlformats.org/officeDocument/2006/relationships" r:embed="rId65"/>
                    <a:stretch>
                      <a:fillRect/>
                    </a:stretch>
                  </pic:blipFill>
                  <pic:spPr>
                    <a:xfrm>
                      <a:off x="0" y="0"/>
                      <a:ext cx="5020066" cy="1892812"/>
                    </a:xfrm>
                    <a:prstGeom prst="rect">
                      <a:avLst/>
                    </a:prstGeom>
                  </pic:spPr>
                </pic:pic>
              </a:graphicData>
            </a:graphic>
          </wp:anchor>
        </w:drawing>
      </w:r>
    </w:p>
    <w:p>
      <w:pPr>
        <w:pStyle w:val="BodyText"/>
        <w:numPr>
          <w:ilvl w:val="1"/>
          <w:numId w:val="86"/>
        </w:numPr>
      </w:pPr>
      <w:r>
        <w:t xml:space="preserve">Create a custom property with the name </w:t>
      </w:r>
      <w:r>
        <w:t>siteCode</w:t>
      </w:r>
      <w:r>
        <w:t xml:space="preserve"> and the value </w:t>
      </w:r>
      <w:r>
        <w:t>BGL</w:t>
      </w:r>
      <w:r>
        <w:t>.</w:t>
      </w:r>
    </w:p>
    <w:p>
      <w:pPr>
        <w:pStyle w:val="BodyText"/>
        <w:numPr>
          <w:ilvl w:val="1"/>
          <w:numId w:val="86"/>
        </w:numPr>
      </w:pPr>
      <w:r>
        <w:t xml:space="preserve">Add another custom property with the name </w:t>
      </w:r>
      <w:r>
        <w:t>costCenter</w:t>
      </w:r>
      <w:r>
        <w:t xml:space="preserve"> and the value </w:t>
      </w:r>
      <w:r>
        <w:t>IT-research</w:t>
      </w:r>
      <w:r>
        <w:t>.</w:t>
      </w:r>
    </w:p>
    <w:p>
      <w:pPr>
        <w:pStyle w:val="BodyText"/>
        <w:numPr>
          <w:numId w:val="86"/>
        </w:numPr>
      </w:pPr>
      <w:r>
        <w:t>Locate the Custom Naming section and add the following template.</w:t>
      </w:r>
    </w:p>
    <w:p>
      <w:pPr>
        <w:pStyle w:val="CodeBlock"/>
        <w:ind w:left="480"/>
      </w:pPr>
      <w:r>
        <w:t xml:space="preserve">${project.name}-${resource.siteCode}-${resource.costCenter}-${endpoint.name}-${######} </w:t>
      </w:r>
    </w:p>
    <w:p>
      <w:pPr>
        <w:pStyle w:val="BodyText"/>
        <w:ind w:left="480"/>
      </w:pPr>
      <w:r>
        <w:t>You can copy in the string, but if this is your first naming template, consider using the hint text and quick select as you build the template.</w:t>
      </w:r>
    </w:p>
    <w:p>
      <w:pPr>
        <w:pStyle w:val="BodyText"/>
        <w:numPr>
          <w:numId w:val="86"/>
        </w:numPr>
      </w:pPr>
      <w:r>
        <w:t>Deploy a cloud template associated with the project to verify that the custom name is applied to the resource.</w:t>
      </w:r>
    </w:p>
    <w:p>
      <w:pPr>
        <w:pStyle w:val="BodyText"/>
        <w:numPr>
          <w:ilvl w:val="1"/>
          <w:numId w:val="86"/>
        </w:numPr>
      </w:pPr>
      <w:r>
        <w:t xml:space="preserve">Click the </w:t>
      </w:r>
      <w:r>
        <w:rPr>
          <w:rStyle w:val="InlineUI"/>
        </w:rPr>
        <w:t>Design</w:t>
      </w:r>
      <w:r>
        <w:t xml:space="preserve"> tab, and then click a cloud template associated with the project.</w:t>
      </w:r>
    </w:p>
    <w:p>
      <w:pPr>
        <w:pStyle w:val="BodyText"/>
        <w:numPr>
          <w:ilvl w:val="1"/>
          <w:numId w:val="86"/>
        </w:numPr>
      </w:pPr>
      <w:r>
        <w:t>Deploy the cloud template.</w:t>
      </w:r>
    </w:p>
    <w:p>
      <w:pPr>
        <w:pStyle w:val="BodyText"/>
        <w:ind w:left="960"/>
      </w:pPr>
      <w:r>
        <w:t xml:space="preserve">The </w:t>
      </w:r>
      <w:r>
        <w:rPr>
          <w:rStyle w:val="InlineUI"/>
        </w:rPr>
        <w:t>Deployments</w:t>
      </w:r>
      <w:r>
        <w:t xml:space="preserve"> page opens, showing your deployment in process.</w:t>
      </w:r>
    </w:p>
    <w:p>
      <w:pPr>
        <w:pStyle w:val="BodyText"/>
        <w:numPr>
          <w:ilvl w:val="1"/>
          <w:numId w:val="86"/>
        </w:numPr>
      </w:pPr>
      <w:r>
        <w:t>When deployment is completed, click the deployment name.</w:t>
      </w:r>
    </w:p>
    <w:p>
      <w:pPr>
        <w:pStyle w:val="BodyText"/>
        <w:numPr>
          <w:ilvl w:val="1"/>
          <w:numId w:val="86"/>
        </w:numPr>
      </w:pPr>
      <w:r>
        <w:t xml:space="preserve">On the </w:t>
      </w:r>
      <w:r>
        <w:rPr>
          <w:rStyle w:val="InlineUI"/>
        </w:rPr>
        <w:t>Topology</w:t>
      </w:r>
      <w:r>
        <w:t xml:space="preserve"> tab, notice that your custom name is the resource name in the right pane.</w:t>
      </w:r>
    </w:p>
    <w:p>
      <w:pPr>
        <w:pStyle w:val="BodyText"/>
        <w:ind w:left="960"/>
      </w:pPr>
      <w:r>
        <w:drawing>
          <wp:anchor simplePos="0" relativeHeight="251673600" behindDoc="0" locked="0" layoutInCell="0" allowOverlap="0">
            <wp:simplePos x="0" y="0"/>
            <wp:positionH relativeFrom="column">
              <wp:align>center</wp:align>
            </wp:positionH>
            <wp:positionV relativeFrom="paragraph">
              <wp:align>bottom</wp:align>
            </wp:positionV>
            <wp:extent cx="5029098" cy="1728281"/>
            <wp:wrapTopAndBottom/>
            <wp:docPr id="100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
                    <pic:cNvPicPr>
                      <a:picLocks noChangeAspect="1"/>
                    </pic:cNvPicPr>
                  </pic:nvPicPr>
                  <pic:blipFill>
                    <a:blip xmlns:r="http://schemas.openxmlformats.org/officeDocument/2006/relationships" r:embed="rId66"/>
                    <a:stretch>
                      <a:fillRect/>
                    </a:stretch>
                  </pic:blipFill>
                  <pic:spPr>
                    <a:xfrm>
                      <a:off x="0" y="0"/>
                      <a:ext cx="5029098" cy="1728281"/>
                    </a:xfrm>
                    <a:prstGeom prst="rect">
                      <a:avLst/>
                    </a:prstGeom>
                  </pic:spPr>
                </pic:pic>
              </a:graphicData>
            </a:graphic>
          </wp:anchor>
        </w:drawing>
      </w:r>
    </w:p>
    <w:p>
      <w:pPr>
        <w:pStyle w:val="BodyText"/>
        <w:numPr>
          <w:numId w:val="86"/>
        </w:numPr>
      </w:pPr>
      <w:r>
        <w:t>If you deployed a test cloud template to verify the naming convention, you can delete the deployment.</w:t>
      </w:r>
    </w:p>
    <w:p>
      <w:pPr>
        <w:pStyle w:val="BodyText"/>
      </w:pPr>
      <w:r>
        <w:rPr>
          <w:rStyle w:val="Strong"/>
        </w:rPr>
        <w:t>What to do next</w:t>
      </w:r>
    </w:p>
    <w:p>
      <w:pPr>
        <w:pStyle w:val="BodyText"/>
      </w:pPr>
      <w:r>
        <w:t>Create custom naming templates for your other projects.</w:t>
      </w:r>
    </w:p>
    <w:p>
      <w:pPr>
        <w:pStyle w:val="Heading2"/>
      </w:pPr>
      <w:bookmarkStart w:id="46" w:name="_Toc256000138"/>
      <w:r>
        <w:t>Terraform Configuration in VCF Automation for VM Apps</w:t>
      </w:r>
      <w:bookmarkEnd w:id="46"/>
    </w:p>
    <w:p>
      <w:pPr>
        <w:pStyle w:val="BodyText"/>
      </w:pPr>
      <w:r>
        <w:t xml:space="preserve">As a cloud administrator, you can automate the deployment and configuration of </w:t>
      </w:r>
      <w:r>
        <w:t>VCF Automation</w:t>
      </w:r>
      <w:r>
        <w:t xml:space="preserve"> infrastructure resources using Terraform. You can embed Terraform configurations as a resource in </w:t>
      </w:r>
      <w:r>
        <w:t>VCF Automation</w:t>
      </w:r>
      <w:r>
        <w:t xml:space="preserve"> cloud templates.</w:t>
      </w:r>
    </w:p>
    <w:p>
      <w:pPr>
        <w:pStyle w:val="BodyText"/>
      </w:pPr>
      <w:hyperlink r:id="rId67" w:tooltip="Terraform" w:history="1">
        <w:r>
          <w:rPr>
            <w:color w:val="0000FF"/>
            <w:u w:val="single"/>
          </w:rPr>
          <w:t>Terraform</w:t>
        </w:r>
      </w:hyperlink>
      <w:r>
        <w:t xml:space="preserve"> is an Infrastructure as Code (IaC) tool developed by HashiCorp. You can use the open-source tool to define and provision your cloud infrastructure using the HashiCorp Configuration Language (HCL). Terraform uses the configuration files with the descriptions of the desired state of your infrastructure to create, manage, and delete the necessary resources across various cloud providers and platforms. Terraform providers are plug-ins that Terraform uses to interact with cloud providers, SaaS providers, third-party tools, and other APIs. Each provider defines its resources and data sources that map directly to the functionalities of the specific service.</w:t>
      </w:r>
    </w:p>
    <w:p>
      <w:pPr>
        <w:pStyle w:val="BodyText"/>
      </w:pPr>
      <w:r>
        <w:t xml:space="preserve">For end-to-end operation of Terraform in </w:t>
      </w:r>
      <w:r>
        <w:t>VCF Automation</w:t>
      </w:r>
      <w:r>
        <w:t xml:space="preserve"> for VM Apps, you can use the </w:t>
      </w:r>
      <w:hyperlink r:id="rId68" w:tooltip="Terraform Provider for VMware Aria Automation" w:history="1">
        <w:r>
          <w:rPr>
            <w:color w:val="0000FF"/>
            <w:u w:val="single"/>
          </w:rPr>
          <w:t>Terraform Provider for VMware Aria Automation</w:t>
        </w:r>
      </w:hyperlink>
      <w:r>
        <w:t xml:space="preserve"> to perform CRUD operations for resources in your VM Apps organization.</w:t>
      </w:r>
    </w:p>
    <w:p>
      <w:pPr>
        <w:pStyle w:val="SectionHeading3"/>
      </w:pPr>
      <w:r>
        <w:t>Terraform providers by VCF Automation role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11"/>
        <w:gridCol w:w="5100"/>
        <w:gridCol w:w="234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Role</w:t>
            </w:r>
          </w:p>
        </w:tc>
        <w:tc>
          <w:tcPr>
            <w:tcBorders>
              <w:left w:val="nil"/>
              <w:right w:val="nil"/>
            </w:tcBorders>
            <w:shd w:val="clear" w:color="auto" w:fill="E1E1E1"/>
            <w:tcMar>
              <w:top w:w="60" w:type="dxa"/>
              <w:bottom w:w="60" w:type="dxa"/>
            </w:tcMar>
          </w:tcPr>
          <w:p>
            <w:pPr>
              <w:pStyle w:val="TableHeaderText"/>
            </w:pPr>
            <w:r>
              <w:t>Terraform Provider</w:t>
            </w:r>
          </w:p>
        </w:tc>
        <w:tc>
          <w:tcPr>
            <w:tcBorders>
              <w:left w:val="nil"/>
              <w:right w:val="nil"/>
            </w:tcBorders>
            <w:shd w:val="clear" w:color="auto" w:fill="E1E1E1"/>
            <w:tcMar>
              <w:top w:w="60" w:type="dxa"/>
              <w:bottom w:w="60" w:type="dxa"/>
            </w:tcMar>
          </w:tcPr>
          <w:p>
            <w:pPr>
              <w:pStyle w:val="TableHeaderText"/>
            </w:pPr>
            <w:r>
              <w:t>Resource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Organization Owner </w:t>
            </w:r>
          </w:p>
        </w:tc>
        <w:tc>
          <w:tcPr>
            <w:tcBorders>
              <w:left w:val="nil"/>
              <w:right w:val="nil"/>
            </w:tcBorders>
          </w:tcPr>
          <w:p>
            <w:pPr>
              <w:pStyle w:val="TableBodyText"/>
            </w:pPr>
            <w:r>
              <w:t>Terraform Provider for VMware Aria Automation</w:t>
            </w:r>
          </w:p>
        </w:tc>
        <w:tc>
          <w:tcPr>
            <w:tcBorders>
              <w:left w:val="nil"/>
              <w:right w:val="nil"/>
            </w:tcBorders>
          </w:tcPr>
          <w:p>
            <w:pPr>
              <w:pStyle w:val="TableBodyText"/>
              <w:numPr>
                <w:numId w:val="87"/>
              </w:numPr>
            </w:pPr>
            <w:r>
              <w:t>Blueprint</w:t>
            </w:r>
          </w:p>
          <w:p>
            <w:pPr>
              <w:pStyle w:val="TableBodyText"/>
              <w:numPr>
                <w:numId w:val="87"/>
              </w:numPr>
            </w:pPr>
            <w:r>
              <w:t>Catalog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Organization Member </w:t>
            </w:r>
          </w:p>
        </w:tc>
        <w:tc>
          <w:tcPr>
            <w:tcBorders>
              <w:left w:val="nil"/>
              <w:right w:val="nil"/>
            </w:tcBorders>
          </w:tcPr>
          <w:p>
            <w:pPr>
              <w:pStyle w:val="TableBodyText"/>
            </w:pPr>
            <w:r>
              <w:t>Terraform Provider for VMware Aria Automation</w:t>
            </w:r>
          </w:p>
        </w:tc>
        <w:tc>
          <w:tcPr>
            <w:tcBorders>
              <w:left w:val="nil"/>
              <w:right w:val="nil"/>
            </w:tcBorders>
          </w:tcPr>
          <w:p>
            <w:pPr>
              <w:pStyle w:val="TableBodyText"/>
            </w:pPr>
            <w:r>
              <w:t>Catalog deployment</w:t>
            </w:r>
          </w:p>
        </w:tc>
      </w:tr>
    </w:tbl>
    <w:p>
      <w:pPr>
        <w:pStyle w:val="Heading3"/>
        <w:spacing w:before="320"/>
      </w:pPr>
      <w:bookmarkStart w:id="47" w:name="B5185c074c17740c98dd1847584a532f1"/>
      <w:bookmarkStart w:id="48" w:name="_Toc256000139"/>
      <w:r>
        <w:t>Preparing a VCF Automation Terraform runtime environment</w:t>
      </w:r>
      <w:bookmarkEnd w:id="48"/>
      <w:bookmarkEnd w:id="47"/>
    </w:p>
    <w:p>
      <w:pPr>
        <w:pStyle w:val="BodyText"/>
      </w:pPr>
      <w:r>
        <w:t xml:space="preserve">Designs that include Terraform configurations require access to a Terraform runtime environment that you integrate with </w:t>
      </w:r>
      <w:r>
        <w:t>VCF Automation</w:t>
      </w:r>
      <w:r>
        <w:t xml:space="preserve"> for VM Apps.</w:t>
      </w:r>
    </w:p>
    <w:p>
      <w:pPr>
        <w:pStyle w:val="SectionHeading4"/>
      </w:pPr>
      <w:r>
        <w:t>Add a Terraform runtime</w:t>
      </w:r>
    </w:p>
    <w:p>
      <w:pPr>
        <w:pStyle w:val="BodyText"/>
      </w:pPr>
      <w:r>
        <w:t>The runtime environment consists of a Kubernetes cluster that runs Terraform CLI commands to perform requested operations. In addition, the runtime collects logs and returns the results from Terraform CLI commands.</w:t>
      </w:r>
    </w:p>
    <w:p>
      <w:pPr>
        <w:pStyle w:val="BodyText"/>
      </w:pPr>
      <w:r>
        <w:t>VCF Automation</w:t>
      </w:r>
      <w:r>
        <w:t xml:space="preserve"> requires users to configure their own Terraform runtime Kubernetes cluster. Only one Terraform runtime per organization is supported. All Terraform deployments for that organization use the same runtime.</w:t>
      </w:r>
    </w:p>
    <w:p>
      <w:pPr>
        <w:pStyle w:val="BodyText"/>
      </w:pPr>
      <w:r>
        <w:t>You must also set up a time sync service, such as NTP, so that the Kubernetes cluster time is synced.</w:t>
      </w:r>
    </w:p>
    <w:p>
      <w:pPr>
        <w:pStyle w:val="BodyText"/>
        <w:pBdr>
          <w:top w:val="single" w:sz="8" w:space="2" w:color="D3D3D3"/>
          <w:bottom w:val="single" w:sz="8" w:space="2" w:color="D3D3D3"/>
        </w:pBdr>
      </w:pPr>
      <w:r>
        <w:rPr>
          <w:rStyle w:val="NoteLeadernote"/>
        </w:rPr>
        <w:t>Note</w:t>
        <w:tab/>
      </w:r>
      <w:r>
        <w:t xml:space="preserve">To run Terraform commands and states you need a Terraform runtime environment that runs on K8s. When you create your Terraform integration in </w:t>
      </w:r>
      <w:r>
        <w:t>VCF Automation</w:t>
      </w:r>
      <w:r>
        <w:t xml:space="preserve">, you can choose between a managed k8 (a k8s cluster that is already managed by </w:t>
      </w:r>
      <w:r>
        <w:t>VCF Automation</w:t>
      </w:r>
      <w:r>
        <w:t xml:space="preserve">) or an external k8s cluster, (a k8s cluster that is not managed by </w:t>
      </w:r>
      <w:r>
        <w:t>VCF Automation</w:t>
      </w:r>
      <w:r>
        <w:t xml:space="preserve">) and the namespace where the Terraform pods will be created. If you are using an external cluster, you must provide Kubeconfig access to the k8s cluster for the Terraform runtime target. Kubeconfig is a k8s standard and the Kubeconfig doesn’t need to be an admin Kubeconfig. You can use a service account with minimum permissions, for example permission to run pods in a namespace and permission generate a Kubeconfig for use with the </w:t>
      </w:r>
      <w:r>
        <w:t>VCF Automation</w:t>
      </w:r>
      <w:r>
        <w:t xml:space="preserve"> Terraform runtime integration.</w:t>
      </w:r>
    </w:p>
    <w:p>
      <w:pPr>
        <w:pStyle w:val="BodyText"/>
        <w:numPr>
          <w:numId w:val="88"/>
        </w:numPr>
      </w:pPr>
      <w:r>
        <w:t>Verify that you have a Kubernetes cluster on which to run the Terraform CLI.</w:t>
      </w:r>
    </w:p>
    <w:p>
      <w:pPr>
        <w:pStyle w:val="BodyText"/>
        <w:numPr>
          <w:ilvl w:val="1"/>
          <w:numId w:val="88"/>
        </w:numPr>
      </w:pPr>
      <w:r>
        <w:t>All users can supply a kubeconfig file to run the Terraform CLI on an unmanaged Kubernetes cluster.</w:t>
      </w:r>
    </w:p>
    <w:p>
      <w:pPr>
        <w:pStyle w:val="BodyText"/>
        <w:numPr>
          <w:ilvl w:val="1"/>
          <w:numId w:val="88"/>
        </w:numPr>
      </w:pPr>
      <w:r>
        <w:t xml:space="preserve">Enterprise license users have the option to run the Terraform CLI on a Kubernetes cluster managed by </w:t>
      </w:r>
      <w:r>
        <w:t>VCF Automation</w:t>
      </w:r>
      <w:r>
        <w:t>.</w:t>
      </w:r>
    </w:p>
    <w:p>
      <w:pPr>
        <w:pStyle w:val="BodyText"/>
        <w:ind w:left="960"/>
      </w:pPr>
      <w:r>
        <w:t xml:space="preserve">In </w:t>
      </w:r>
      <w:r>
        <w:t>VCF Automation</w:t>
      </w:r>
      <w:r>
        <w:t xml:space="preserve">, go to </w:t>
      </w:r>
      <w:r>
        <w:rPr>
          <w:rStyle w:val="InlineUI"/>
        </w:rPr>
        <w:t>Infrastructure</w:t>
      </w:r>
      <w:r>
        <w:rPr>
          <w:rStyle w:val="InlineUI"/>
        </w:rPr>
        <w:t xml:space="preserve"> &gt; </w:t>
      </w:r>
      <w:r>
        <w:rPr>
          <w:rStyle w:val="InlineUI"/>
        </w:rPr>
        <w:t>Resources</w:t>
      </w:r>
      <w:r>
        <w:rPr>
          <w:rStyle w:val="InlineUI"/>
        </w:rPr>
        <w:t xml:space="preserve"> &gt; </w:t>
      </w:r>
      <w:r>
        <w:rPr>
          <w:rStyle w:val="InlineUI"/>
        </w:rPr>
        <w:t>Kubernetes</w:t>
      </w:r>
      <w:r>
        <w:t>, and verify that you have a Kubernetes cluster.</w:t>
      </w:r>
    </w:p>
    <w:p>
      <w:pPr>
        <w:pStyle w:val="BodyText"/>
        <w:numPr>
          <w:numId w:val="88"/>
        </w:numPr>
      </w:pPr>
      <w:r>
        <w:t>If the Kubernetes cluster is newly added or modified, wait for its data collection to complete.</w:t>
      </w:r>
    </w:p>
    <w:p>
      <w:pPr>
        <w:pStyle w:val="BodyText"/>
        <w:ind w:left="480"/>
      </w:pPr>
      <w:r>
        <w:t>Data collection retrieves the list of namespaces and other information, and might take up to 5 minutes depending on provider.</w:t>
      </w:r>
    </w:p>
    <w:p>
      <w:pPr>
        <w:pStyle w:val="BodyText"/>
        <w:numPr>
          <w:numId w:val="88"/>
        </w:numPr>
      </w:pPr>
      <w:r>
        <w:t xml:space="preserve">After data collection completes, go to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rPr>
          <w:rStyle w:val="InlineUI"/>
        </w:rPr>
        <w:t xml:space="preserve"> &gt; </w:t>
      </w:r>
      <w:r>
        <w:rPr>
          <w:rStyle w:val="InlineUI"/>
        </w:rPr>
        <w:t>Add Integration</w:t>
      </w:r>
      <w:r>
        <w:t xml:space="preserve">, and select the </w:t>
      </w:r>
      <w:r>
        <w:rPr>
          <w:rStyle w:val="InlineUI"/>
        </w:rPr>
        <w:t>Terraform Runtime</w:t>
      </w:r>
      <w:r>
        <w:t xml:space="preserve"> card.</w:t>
      </w:r>
    </w:p>
    <w:p>
      <w:pPr>
        <w:pStyle w:val="BodyText"/>
        <w:numPr>
          <w:numId w:val="88"/>
        </w:numPr>
      </w:pPr>
      <w:r>
        <w:t>Enter settings.</w:t>
      </w:r>
      <w:r>
        <w:drawing>
          <wp:inline>
            <wp:extent cx="6324600" cy="3961562"/>
            <wp:docPr id="100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
                    <pic:cNvPicPr>
                      <a:picLocks noChangeAspect="1"/>
                    </pic:cNvPicPr>
                  </pic:nvPicPr>
                  <pic:blipFill>
                    <a:blip xmlns:r="http://schemas.openxmlformats.org/officeDocument/2006/relationships" r:embed="rId69"/>
                    <a:stretch>
                      <a:fillRect/>
                    </a:stretch>
                  </pic:blipFill>
                  <pic:spPr>
                    <a:xfrm>
                      <a:off x="0" y="0"/>
                      <a:ext cx="6324600" cy="3961562"/>
                    </a:xfrm>
                    <a:prstGeom prst="rect">
                      <a:avLst/>
                    </a:prstGeom>
                  </pic:spPr>
                </pic:pic>
              </a:graphicData>
            </a:graphic>
          </wp:inline>
        </w:drawing>
      </w:r>
    </w:p>
    <w:p>
      <w:pPr>
        <w:pStyle w:val="FigureTitle"/>
        <w:ind w:left="48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5</w:t>
      </w:r>
      <w:r>
        <w:fldChar w:fldCharType="end"/>
      </w:r>
      <w:r>
        <w:t>. Example Terraform runtime integration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88"/>
        <w:gridCol w:w="769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Give the runtime integration a unique name.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Description</w:t>
            </w:r>
          </w:p>
        </w:tc>
        <w:tc>
          <w:tcPr>
            <w:tcBorders>
              <w:left w:val="nil"/>
              <w:right w:val="nil"/>
            </w:tcBorders>
          </w:tcPr>
          <w:p>
            <w:pPr>
              <w:pStyle w:val="TableBodyText"/>
            </w:pPr>
            <w:r>
              <w:t>Explain what the integration is for.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Terraform Runtime Integration:</w:t>
            </w:r>
          </w:p>
        </w:tc>
        <w:tc>
          <w:tcPr>
            <w:tcBorders>
              <w:left w:val="nil"/>
              <w:right w:val="nil"/>
            </w:tcBorders>
          </w:tcPr>
          <w:p>
            <w:pPr>
              <w:pStyle w:val="TableBodyText"/>
            </w:pP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Runtime type (Enterprise only)</w:t>
            </w:r>
          </w:p>
        </w:tc>
        <w:tc>
          <w:tcPr>
            <w:tcBorders>
              <w:left w:val="nil"/>
              <w:right w:val="nil"/>
            </w:tcBorders>
          </w:tcPr>
          <w:p>
            <w:pPr>
              <w:pStyle w:val="TableBodyText"/>
            </w:pPr>
            <w:r>
              <w:t xml:space="preserve">Enterprise license users may select whether to run the Terraform CLI on a Kubernetes cluster managed by </w:t>
            </w:r>
            <w:r>
              <w:t>VCF Automation</w:t>
            </w:r>
            <w:r>
              <w:t xml:space="preserve"> or an unmanaged one.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Kubernetes kubeconfig (all users)</w:t>
            </w:r>
          </w:p>
        </w:tc>
        <w:tc>
          <w:tcPr>
            <w:tcBorders>
              <w:left w:val="nil"/>
              <w:right w:val="nil"/>
            </w:tcBorders>
          </w:tcPr>
          <w:p>
            <w:pPr>
              <w:pStyle w:val="TableBodyText"/>
            </w:pPr>
            <w:r>
              <w:t>For an unmanaged Kubernetes cluster, paste in the entire contents of the kubeconfig file for the external cluster.</w:t>
            </w:r>
          </w:p>
          <w:p>
            <w:pPr>
              <w:pStyle w:val="TableBodyText"/>
            </w:pPr>
            <w:r>
              <w:t>This option is available for all users.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Kubernetes cluster (Enterprise only)</w:t>
            </w:r>
          </w:p>
        </w:tc>
        <w:tc>
          <w:tcPr>
            <w:tcBorders>
              <w:left w:val="nil"/>
              <w:right w:val="nil"/>
            </w:tcBorders>
          </w:tcPr>
          <w:p>
            <w:pPr>
              <w:pStyle w:val="TableBodyText"/>
            </w:pPr>
            <w:r>
              <w:t xml:space="preserve">For Kubernetes managed by </w:t>
            </w:r>
            <w:r>
              <w:t>VCF Automation</w:t>
            </w:r>
            <w:r>
              <w:t>, select the cluster in which to run the Terraform CLI.</w:t>
            </w:r>
          </w:p>
          <w:p>
            <w:pPr>
              <w:pStyle w:val="TableBodyText"/>
            </w:pPr>
            <w:r>
              <w:t xml:space="preserve">The cluster and its kubeconfig file must be reachable. You can validate access to kubeconfig with a GET on </w:t>
            </w:r>
            <w:r>
              <w:rPr>
                <w:rStyle w:val="InlineCode"/>
              </w:rPr>
              <w:t>/cmx/api/resources/k8s/clusters/{clusterId}/kube-config</w:t>
            </w:r>
            <w:r>
              <w:t>.</w:t>
            </w:r>
          </w:p>
          <w:p>
            <w:pPr>
              <w:pStyle w:val="TableBodyText"/>
            </w:pPr>
            <w:r>
              <w:t>This option is only available for Enterprise licenses.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Kubernetes namespace</w:t>
            </w:r>
          </w:p>
        </w:tc>
        <w:tc>
          <w:tcPr>
            <w:tcBorders>
              <w:left w:val="nil"/>
              <w:right w:val="nil"/>
            </w:tcBorders>
          </w:tcPr>
          <w:p>
            <w:pPr>
              <w:pStyle w:val="TableBodyText"/>
            </w:pPr>
            <w:r>
              <w:t>Select the namespace to use within the cluster, for creating pods that run the Terraform CLI.</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Runtime Container Settings:</w:t>
            </w:r>
          </w:p>
        </w:tc>
        <w:tc>
          <w:tcPr>
            <w:tcBorders>
              <w:left w:val="nil"/>
              <w:right w:val="nil"/>
            </w:tcBorders>
          </w:tcPr>
          <w:p>
            <w:pPr>
              <w:pStyle w:val="TableBodyText"/>
            </w:pP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Image</w:t>
            </w:r>
          </w:p>
        </w:tc>
        <w:tc>
          <w:tcPr>
            <w:tcBorders>
              <w:left w:val="nil"/>
              <w:right w:val="nil"/>
            </w:tcBorders>
          </w:tcPr>
          <w:p>
            <w:pPr>
              <w:pStyle w:val="TableBodyText"/>
            </w:pPr>
            <w:r>
              <w:t xml:space="preserve">Enter the path to the container image of the Terraform version that you want to run, for example </w:t>
            </w:r>
            <w:r>
              <w:t>projects.packages.broadcom.com/vra/terraform:latest</w:t>
            </w:r>
          </w:p>
          <w:p>
            <w:pPr>
              <w:pStyle w:val="TableBodyText"/>
              <w:pBdr>
                <w:top w:val="single" w:sz="8" w:space="2" w:color="D3D3D3"/>
                <w:bottom w:val="single" w:sz="8" w:space="2" w:color="D3D3D3"/>
              </w:pBdr>
            </w:pPr>
            <w:r>
              <w:rPr>
                <w:rStyle w:val="NoteLeadernote"/>
              </w:rPr>
              <w:t>Note</w:t>
              <w:tab/>
            </w:r>
            <w:r>
              <w:t xml:space="preserve">If you previously entered a container image with </w:t>
            </w:r>
            <w:r>
              <w:t>vmware.com</w:t>
            </w:r>
            <w:r>
              <w:t xml:space="preserve"> in the path, see </w:t>
            </w:r>
            <w:hyperlink r:id="rId70" w:tooltip="KB 370092" w:history="1">
              <w:r>
                <w:rPr>
                  <w:color w:val="0000FF"/>
                  <w:u w:val="single"/>
                </w:rPr>
                <w:t>KB 370092</w:t>
              </w:r>
            </w:hyperlink>
            <w:r>
              <w:t>.</w:t>
            </w:r>
          </w:p>
          <w:p>
            <w:pPr>
              <w:pStyle w:val="TableBodyText"/>
            </w:pPr>
            <w:r>
              <w:t xml:space="preserve">The </w:t>
            </w:r>
            <w:r>
              <w:rPr>
                <w:rStyle w:val="InlineUI"/>
              </w:rPr>
              <w:t>VALIDATE</w:t>
            </w:r>
            <w:r>
              <w:t xml:space="preserve"> button does not check for the container image.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CPU request</w:t>
            </w:r>
          </w:p>
        </w:tc>
        <w:tc>
          <w:tcPr>
            <w:tcBorders>
              <w:left w:val="nil"/>
              <w:right w:val="nil"/>
            </w:tcBorders>
          </w:tcPr>
          <w:p>
            <w:pPr>
              <w:pStyle w:val="TableBodyText"/>
            </w:pPr>
            <w:r>
              <w:t>Enter the amount of CPU for running containers. Default is to 250 millicores.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CPU limit</w:t>
            </w:r>
          </w:p>
        </w:tc>
        <w:tc>
          <w:tcPr>
            <w:tcBorders>
              <w:left w:val="nil"/>
              <w:right w:val="nil"/>
            </w:tcBorders>
          </w:tcPr>
          <w:p>
            <w:pPr>
              <w:pStyle w:val="TableBodyText"/>
            </w:pPr>
            <w:r>
              <w:t>Enter the maximum allowable CPU for running containers. Default is to 250 millicores.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Memory request</w:t>
            </w:r>
          </w:p>
        </w:tc>
        <w:tc>
          <w:tcPr>
            <w:tcBorders>
              <w:left w:val="nil"/>
              <w:right w:val="nil"/>
            </w:tcBorders>
          </w:tcPr>
          <w:p>
            <w:pPr>
              <w:pStyle w:val="TableBodyText"/>
            </w:pPr>
            <w:r>
              <w:t>Enter the amount of memory for running containers. Default is 512 MB.</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Memory limit</w:t>
            </w:r>
          </w:p>
        </w:tc>
        <w:tc>
          <w:tcPr>
            <w:tcBorders>
              <w:left w:val="nil"/>
              <w:right w:val="nil"/>
            </w:tcBorders>
          </w:tcPr>
          <w:p>
            <w:pPr>
              <w:pStyle w:val="TableBodyText"/>
            </w:pPr>
            <w:r>
              <w:t>Enter the maximum allowable memory for running containers. Default is 512 MB.</w:t>
            </w:r>
          </w:p>
        </w:tc>
      </w:tr>
    </w:tbl>
    <w:p>
      <w:pPr>
        <w:pStyle w:val="BodyText"/>
        <w:numPr>
          <w:numId w:val="88"/>
        </w:numPr>
        <w:spacing w:before="240"/>
      </w:pPr>
      <w:r>
        <w:t xml:space="preserve">Click </w:t>
      </w:r>
      <w:r>
        <w:rPr>
          <w:rStyle w:val="InlineUI"/>
        </w:rPr>
        <w:t>VALIDATE</w:t>
      </w:r>
      <w:r>
        <w:t xml:space="preserve"> and adjust settings as needed.</w:t>
      </w:r>
    </w:p>
    <w:p>
      <w:pPr>
        <w:pStyle w:val="BodyText"/>
        <w:numPr>
          <w:numId w:val="88"/>
        </w:numPr>
      </w:pPr>
      <w:r>
        <w:t xml:space="preserve">Click </w:t>
      </w:r>
      <w:r>
        <w:rPr>
          <w:rStyle w:val="InlineUI"/>
        </w:rPr>
        <w:t>ADD</w:t>
      </w:r>
      <w:r>
        <w:t>.</w:t>
      </w:r>
    </w:p>
    <w:p>
      <w:pPr>
        <w:pStyle w:val="BodyText"/>
      </w:pPr>
      <w:r>
        <w:t>Settings are cached. After adding the integration, you can modify settings such as the cluster or namespace, but it might take up to 5 minutes for a change to be detected and for the Terraform CLI to run under the new settings.</w:t>
      </w:r>
    </w:p>
    <w:p>
      <w:pPr>
        <w:pStyle w:val="SectionHeading4"/>
      </w:pPr>
      <w:r>
        <w:t>Troubleshooting the Terraform runtime</w:t>
      </w:r>
    </w:p>
    <w:p>
      <w:pPr>
        <w:pStyle w:val="BodyText"/>
      </w:pPr>
      <w:r>
        <w:t>Some Terraform configuration deployment problems might be related to the runtime integration.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226"/>
        <w:gridCol w:w="3461"/>
        <w:gridCol w:w="32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Problem</w:t>
            </w:r>
          </w:p>
        </w:tc>
        <w:tc>
          <w:tcPr>
            <w:tcBorders>
              <w:left w:val="nil"/>
              <w:right w:val="nil"/>
            </w:tcBorders>
            <w:shd w:val="clear" w:color="auto" w:fill="E1E1E1"/>
            <w:tcMar>
              <w:top w:w="60" w:type="dxa"/>
              <w:bottom w:w="60" w:type="dxa"/>
            </w:tcMar>
          </w:tcPr>
          <w:p>
            <w:pPr>
              <w:pStyle w:val="TableHeaderText"/>
            </w:pPr>
            <w:r>
              <w:t>Cause</w:t>
            </w:r>
          </w:p>
        </w:tc>
        <w:tc>
          <w:tcPr>
            <w:tcBorders>
              <w:left w:val="nil"/>
              <w:right w:val="nil"/>
            </w:tcBorders>
            <w:shd w:val="clear" w:color="auto" w:fill="E1E1E1"/>
            <w:tcMar>
              <w:top w:w="60" w:type="dxa"/>
              <w:bottom w:w="60" w:type="dxa"/>
            </w:tcMar>
          </w:tcPr>
          <w:p>
            <w:pPr>
              <w:pStyle w:val="TableHeaderText"/>
            </w:pPr>
            <w:r>
              <w:t>Resolution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Validation fails with an error stating that the namespace is invalid.</w:t>
            </w:r>
          </w:p>
        </w:tc>
        <w:tc>
          <w:tcPr>
            <w:tcBorders>
              <w:left w:val="nil"/>
              <w:right w:val="nil"/>
            </w:tcBorders>
          </w:tcPr>
          <w:p>
            <w:pPr>
              <w:pStyle w:val="TableBodyText"/>
            </w:pPr>
            <w:r>
              <w:t>You modified the cluster but left the previous namespace in the UI.</w:t>
            </w:r>
          </w:p>
        </w:tc>
        <w:tc>
          <w:tcPr>
            <w:tcBorders>
              <w:left w:val="nil"/>
              <w:right w:val="nil"/>
            </w:tcBorders>
          </w:tcPr>
          <w:p>
            <w:pPr>
              <w:pStyle w:val="TableBodyText"/>
            </w:pPr>
            <w:r>
              <w:t>Always reselect a namespace after modifying the cluster selection.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The namespace drop down is empty or doesn't list newly added namespaces.</w:t>
            </w:r>
          </w:p>
        </w:tc>
        <w:tc>
          <w:tcPr>
            <w:tcBorders>
              <w:left w:val="nil"/>
              <w:right w:val="nil"/>
            </w:tcBorders>
          </w:tcPr>
          <w:p>
            <w:pPr>
              <w:pStyle w:val="TableBodyText"/>
            </w:pPr>
            <w:r>
              <w:t>Data collection for the cluster has not completed. Data collection takes up to 5 minutes after entering or modifying the cluster and up to 10 minutes when entering or modifying the namespace.</w:t>
            </w:r>
          </w:p>
        </w:tc>
        <w:tc>
          <w:tcPr>
            <w:tcBorders>
              <w:left w:val="nil"/>
              <w:right w:val="nil"/>
            </w:tcBorders>
          </w:tcPr>
          <w:p>
            <w:pPr>
              <w:pStyle w:val="TableBodyText"/>
            </w:pPr>
            <w:r>
              <w:t>For a new cluster with existing namespaces, wait up to 5 minutes for data collection to complete.</w:t>
            </w:r>
          </w:p>
          <w:p>
            <w:pPr>
              <w:pStyle w:val="TableBodyText"/>
            </w:pPr>
            <w:r>
              <w:t>For a new namespace in an existing cluster, wait up to 10 minutes for data collection to complete.</w:t>
            </w:r>
          </w:p>
          <w:p>
            <w:pPr>
              <w:pStyle w:val="TableBodyText"/>
            </w:pPr>
            <w:r>
              <w:t xml:space="preserve">If the problem continues, remove the cluster and re-add it under </w:t>
            </w:r>
            <w:r>
              <w:rPr>
                <w:rStyle w:val="InlineUI"/>
              </w:rPr>
              <w:t>Infrastructure</w:t>
            </w:r>
            <w:r>
              <w:rPr>
                <w:rStyle w:val="InlineUI"/>
              </w:rPr>
              <w:t xml:space="preserve"> &gt; </w:t>
            </w:r>
            <w:r>
              <w:rPr>
                <w:rStyle w:val="InlineUI"/>
              </w:rPr>
              <w:t>Resources</w:t>
            </w:r>
            <w:r>
              <w:rPr>
                <w:rStyle w:val="InlineUI"/>
              </w:rPr>
              <w:t xml:space="preserve"> &gt; </w:t>
            </w:r>
            <w:r>
              <w:rPr>
                <w:rStyle w:val="InlineUI"/>
              </w:rPr>
              <w:t>Kubernetes</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Terraform CLI containers are created in a previous cluster, previous namespace, or with previous runtime settings, even after the integration account was updated.</w:t>
            </w:r>
          </w:p>
        </w:tc>
        <w:tc>
          <w:tcPr>
            <w:tcBorders>
              <w:left w:val="nil"/>
              <w:right w:val="nil"/>
            </w:tcBorders>
          </w:tcPr>
          <w:p>
            <w:pPr>
              <w:pStyle w:val="TableBodyText"/>
            </w:pPr>
            <w:r>
              <w:t xml:space="preserve">The Kubernetes API client used by </w:t>
            </w:r>
            <w:r>
              <w:t>VCF Automation</w:t>
            </w:r>
            <w:r>
              <w:t xml:space="preserve"> is cached for 5 minutes.</w:t>
            </w:r>
          </w:p>
        </w:tc>
        <w:tc>
          <w:tcPr>
            <w:tcBorders>
              <w:left w:val="nil"/>
              <w:right w:val="nil"/>
            </w:tcBorders>
          </w:tcPr>
          <w:p>
            <w:pPr>
              <w:pStyle w:val="TableBodyText"/>
            </w:pPr>
            <w:r>
              <w:t>Changes might need up to 5 minutes to take effect.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Validation or a Terraform deployment operation fails with an error stating that kubeconfig is not available.</w:t>
            </w:r>
          </w:p>
        </w:tc>
        <w:tc>
          <w:tcPr>
            <w:tcBorders>
              <w:left w:val="nil"/>
              <w:right w:val="nil"/>
            </w:tcBorders>
          </w:tcPr>
          <w:p>
            <w:pPr>
              <w:pStyle w:val="TableBodyText"/>
            </w:pPr>
            <w:r>
              <w:t xml:space="preserve">Sometimes these errors occur because the cluster isn't reachable from </w:t>
            </w:r>
            <w:r>
              <w:t>VCF Automation</w:t>
            </w:r>
            <w:r>
              <w:t>.</w:t>
            </w:r>
          </w:p>
          <w:p>
            <w:pPr>
              <w:pStyle w:val="TableBodyText"/>
            </w:pPr>
            <w:r>
              <w:t>In other cases, user credentials, tokens, or certificates are invalid.</w:t>
            </w:r>
          </w:p>
        </w:tc>
        <w:tc>
          <w:tcPr>
            <w:tcBorders>
              <w:left w:val="nil"/>
              <w:right w:val="nil"/>
            </w:tcBorders>
          </w:tcPr>
          <w:p>
            <w:pPr>
              <w:pStyle w:val="TableBodyText"/>
            </w:pPr>
            <w:r>
              <w:t>The kubeconfig error can occur for a number of reasons and might require engagement with technical support for troubleshooting.</w:t>
            </w:r>
          </w:p>
        </w:tc>
      </w:tr>
    </w:tbl>
    <w:p>
      <w:pPr>
        <w:pStyle w:val="SectionHeading4"/>
        <w:spacing w:before="120"/>
      </w:pPr>
      <w:r>
        <w:t>How to add proxy support</w:t>
      </w:r>
    </w:p>
    <w:p>
      <w:pPr>
        <w:pStyle w:val="BodyText"/>
      </w:pPr>
      <w:r>
        <w:t>To have your external Kubernetes runtime cluster connect through a proxy server, follow these steps.</w:t>
      </w:r>
    </w:p>
    <w:p>
      <w:pPr>
        <w:pStyle w:val="BodyText"/>
        <w:numPr>
          <w:numId w:val="89"/>
        </w:numPr>
      </w:pPr>
      <w:r>
        <w:t>Log in to your external Kubernetes cluster server.</w:t>
      </w:r>
    </w:p>
    <w:p>
      <w:pPr>
        <w:pStyle w:val="BodyText"/>
        <w:numPr>
          <w:numId w:val="89"/>
        </w:numPr>
      </w:pPr>
      <w:r>
        <w:t>Create an empty folder.</w:t>
      </w:r>
    </w:p>
    <w:p>
      <w:pPr>
        <w:pStyle w:val="BodyText"/>
        <w:numPr>
          <w:numId w:val="89"/>
        </w:numPr>
      </w:pPr>
      <w:r>
        <w:t>In the new folder, add the following lines to a new file named Dockerfile.</w:t>
      </w:r>
    </w:p>
    <w:p>
      <w:pPr>
        <w:pStyle w:val="CodeBlock"/>
        <w:ind w:left="480"/>
      </w:pPr>
      <w:r>
        <w:t>FROM projects.registry.vmware.com/vra/terraform:latest as final</w:t>
        <w:br/>
        <w:t>ENV https_proxy=</w:t>
      </w:r>
      <w:r>
        <w:rPr>
          <w:rStyle w:val="InlineVar"/>
        </w:rPr>
        <w:t>protocol</w:t>
      </w:r>
      <w:r>
        <w:t>://</w:t>
      </w:r>
      <w:r>
        <w:rPr>
          <w:rStyle w:val="InlineVar"/>
        </w:rPr>
        <w:t>username</w:t>
      </w:r>
      <w:r>
        <w:t>:</w:t>
      </w:r>
      <w:r>
        <w:rPr>
          <w:rStyle w:val="InlineVar"/>
        </w:rPr>
        <w:t>password</w:t>
      </w:r>
      <w:r>
        <w:t>@</w:t>
      </w:r>
      <w:r>
        <w:rPr>
          <w:rStyle w:val="InlineVar"/>
        </w:rPr>
        <w:t>proxy_host</w:t>
      </w:r>
      <w:r>
        <w:t>:</w:t>
      </w:r>
      <w:r>
        <w:rPr>
          <w:rStyle w:val="InlineVar"/>
        </w:rPr>
        <w:t>proxy_port</w:t>
      </w:r>
      <w:r>
        <w:br/>
        <w:t>ENV http_proxy=</w:t>
      </w:r>
      <w:r>
        <w:rPr>
          <w:rStyle w:val="InlineVar"/>
        </w:rPr>
        <w:t>protocol</w:t>
      </w:r>
      <w:r>
        <w:t>://</w:t>
      </w:r>
      <w:r>
        <w:rPr>
          <w:rStyle w:val="InlineVar"/>
        </w:rPr>
        <w:t>username</w:t>
      </w:r>
      <w:r>
        <w:t>:</w:t>
      </w:r>
      <w:r>
        <w:rPr>
          <w:rStyle w:val="InlineVar"/>
        </w:rPr>
        <w:t>password</w:t>
      </w:r>
      <w:r>
        <w:t>@</w:t>
      </w:r>
      <w:r>
        <w:rPr>
          <w:rStyle w:val="InlineVar"/>
        </w:rPr>
        <w:t>proxy_host</w:t>
      </w:r>
      <w:r>
        <w:t>:</w:t>
      </w:r>
      <w:r>
        <w:rPr>
          <w:rStyle w:val="InlineVar"/>
        </w:rPr>
        <w:t>proxy_port</w:t>
      </w:r>
      <w:r>
        <w:br/>
        <w:t>ENV no_proxy=.local,.localdomain,localhost</w:t>
      </w:r>
    </w:p>
    <w:p>
      <w:pPr>
        <w:pStyle w:val="BodyText"/>
        <w:numPr>
          <w:numId w:val="89"/>
        </w:numPr>
      </w:pPr>
      <w:r>
        <w:t xml:space="preserve">Modify the placeholder values so that the </w:t>
      </w:r>
      <w:r>
        <w:rPr>
          <w:rStyle w:val="InlineCode"/>
        </w:rPr>
        <w:t>https_proxy</w:t>
      </w:r>
      <w:r>
        <w:t xml:space="preserve"> and </w:t>
      </w:r>
      <w:r>
        <w:rPr>
          <w:rStyle w:val="InlineCode"/>
        </w:rPr>
        <w:t>http_proxy</w:t>
      </w:r>
      <w:r>
        <w:t xml:space="preserve"> environment variables include the proxy server settings that you use to access the internet.</w:t>
      </w:r>
    </w:p>
    <w:p>
      <w:pPr>
        <w:pStyle w:val="BodyText"/>
        <w:ind w:left="480"/>
      </w:pPr>
      <w:r>
        <w:t xml:space="preserve">The </w:t>
      </w:r>
      <w:r>
        <w:rPr>
          <w:rStyle w:val="InlineVar"/>
        </w:rPr>
        <w:t>protocol</w:t>
      </w:r>
      <w:r>
        <w:t xml:space="preserve"> will be http or https according to what your proxy server uses, which might not match the environment variable name of </w:t>
      </w:r>
      <w:r>
        <w:rPr>
          <w:rStyle w:val="InlineCode"/>
        </w:rPr>
        <w:t>https_proxy</w:t>
      </w:r>
      <w:r>
        <w:t xml:space="preserve"> or </w:t>
      </w:r>
      <w:r>
        <w:rPr>
          <w:rStyle w:val="InlineCode"/>
        </w:rPr>
        <w:t>http_proxy</w:t>
      </w:r>
      <w:r>
        <w:t>.</w:t>
      </w:r>
    </w:p>
    <w:p>
      <w:pPr>
        <w:pStyle w:val="BodyText"/>
        <w:numPr>
          <w:numId w:val="89"/>
        </w:numPr>
      </w:pPr>
      <w:r>
        <w:t>Save and close Dockerfile.</w:t>
      </w:r>
    </w:p>
    <w:p>
      <w:pPr>
        <w:pStyle w:val="BodyText"/>
        <w:numPr>
          <w:numId w:val="89"/>
        </w:numPr>
      </w:pPr>
      <w:r>
        <w:t>From the empty folder, run the following command. Depending on your account privileges, you might need to run the command in sudo mode.</w:t>
      </w:r>
    </w:p>
    <w:p>
      <w:pPr>
        <w:pStyle w:val="BodyText"/>
        <w:ind w:left="480"/>
      </w:pPr>
      <w:r>
        <w:rPr>
          <w:rStyle w:val="InlineCode"/>
        </w:rPr>
        <w:t>docker build --file Dockerfile --tag custom-terraform-runtime:1.0 .</w:t>
      </w:r>
    </w:p>
    <w:p>
      <w:pPr>
        <w:pStyle w:val="BodyText"/>
        <w:ind w:left="480"/>
      </w:pPr>
      <w:r>
        <w:t>The command creates a local custom-terraform-runtime:1.0 Docker image.</w:t>
      </w:r>
    </w:p>
    <w:p>
      <w:pPr>
        <w:pStyle w:val="BodyText"/>
        <w:numPr>
          <w:numId w:val="89"/>
        </w:numPr>
      </w:pPr>
      <w:r>
        <w:t xml:space="preserve">In </w:t>
      </w:r>
      <w:r>
        <w:t>VCF Automation</w:t>
      </w:r>
      <w:r>
        <w:t xml:space="preserve">, under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 go to your Terraform runtime integration.</w:t>
      </w:r>
    </w:p>
    <w:p>
      <w:pPr>
        <w:pStyle w:val="BodyText"/>
        <w:numPr>
          <w:numId w:val="89"/>
        </w:numPr>
      </w:pPr>
      <w:r>
        <w:t>Create or edit the runtime container settings to use the custom-terraform-runtime:1.0 image:</w:t>
      </w:r>
      <w:r>
        <w:drawing>
          <wp:inline>
            <wp:extent cx="3657723" cy="628671"/>
            <wp:docPr id="100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 name=""/>
                    <pic:cNvPicPr>
                      <a:picLocks noChangeAspect="1"/>
                    </pic:cNvPicPr>
                  </pic:nvPicPr>
                  <pic:blipFill>
                    <a:blip xmlns:r="http://schemas.openxmlformats.org/officeDocument/2006/relationships" r:embed="rId71"/>
                    <a:stretch>
                      <a:fillRect/>
                    </a:stretch>
                  </pic:blipFill>
                  <pic:spPr>
                    <a:xfrm>
                      <a:off x="0" y="0"/>
                      <a:ext cx="3657723" cy="628671"/>
                    </a:xfrm>
                    <a:prstGeom prst="rect">
                      <a:avLst/>
                    </a:prstGeom>
                  </pic:spPr>
                </pic:pic>
              </a:graphicData>
            </a:graphic>
          </wp:inline>
        </w:drawing>
      </w:r>
    </w:p>
    <w:p>
      <w:pPr>
        <w:pStyle w:val="Heading4"/>
      </w:pPr>
      <w:r>
        <w:t>VCF Automation Terraform runtime with no internet access</w:t>
      </w:r>
    </w:p>
    <w:p>
      <w:pPr>
        <w:pStyle w:val="BodyText"/>
      </w:pPr>
      <w:r>
        <w:t>VCF Automation</w:t>
      </w:r>
      <w:r>
        <w:t xml:space="preserve"> users who need to design and run Terraform integrations while disconnected from the internet can set up their runtime environment by following this example.</w:t>
      </w:r>
    </w:p>
    <w:p>
      <w:pPr>
        <w:pStyle w:val="BodyText"/>
        <w:pBdr>
          <w:top w:val="single" w:sz="8" w:space="2" w:color="D3D3D3"/>
          <w:bottom w:val="single" w:sz="8" w:space="2" w:color="D3D3D3"/>
        </w:pBdr>
      </w:pPr>
      <w:r>
        <w:rPr>
          <w:rStyle w:val="NoteLeadernote"/>
        </w:rPr>
        <w:t>Note</w:t>
        <w:tab/>
      </w:r>
      <w:r>
        <w:t>To obtain a source for image creation, setup involves briefly connecting to the internet. You might need to do those steps outside of your disconnected site if a temporary connection isn't possible.</w:t>
      </w:r>
    </w:p>
    <w:p>
      <w:pPr>
        <w:pStyle w:val="BodyText"/>
      </w:pPr>
      <w:r>
        <w:t xml:space="preserve">This process assumes that you have </w:t>
      </w:r>
      <w:hyperlink r:id="rId72" w:tooltip="your own Docker registry" w:history="1">
        <w:r>
          <w:rPr>
            <w:color w:val="0000FF"/>
            <w:u w:val="single"/>
          </w:rPr>
          <w:t>your own Docker registry</w:t>
        </w:r>
      </w:hyperlink>
      <w:r>
        <w:t xml:space="preserve"> and can access its repositories without an internet connection.</w:t>
      </w:r>
    </w:p>
    <w:p>
      <w:pPr>
        <w:pStyle w:val="SectionHeading5"/>
      </w:pPr>
      <w:r>
        <w:t>Create the custom container image</w:t>
      </w:r>
    </w:p>
    <w:p>
      <w:pPr>
        <w:pStyle w:val="BodyText"/>
        <w:numPr>
          <w:numId w:val="90"/>
        </w:numPr>
      </w:pPr>
      <w:r>
        <w:t>Build a custom container image that includes the Terraform provider plug-in binaries.</w:t>
      </w:r>
    </w:p>
    <w:p>
      <w:pPr>
        <w:pStyle w:val="BodyText"/>
        <w:ind w:left="480"/>
      </w:pPr>
      <w:r>
        <w:t>The following Dockerfile shows an example of creating a custom image with the Terraform GCP provider.</w:t>
      </w:r>
    </w:p>
    <w:p>
      <w:pPr>
        <w:pStyle w:val="BodyText"/>
        <w:ind w:left="480"/>
      </w:pPr>
      <w:r>
        <w:t xml:space="preserve">The base image </w:t>
      </w:r>
      <w:r>
        <w:rPr>
          <w:rStyle w:val="InlineCode"/>
        </w:rPr>
        <w:t>projects.registry.vmware.com/vra/terraform:latest</w:t>
      </w:r>
      <w:r>
        <w:t xml:space="preserve"> download in the Dockerfile requires internet access to the VMware Harbor registry at projects.registry.vmware.com.</w:t>
      </w:r>
    </w:p>
    <w:p>
      <w:pPr>
        <w:pStyle w:val="BodyText"/>
        <w:ind w:left="480"/>
      </w:pPr>
      <w:r>
        <w:t>Firewall settings or proxy settings can cause the image build to fail. You might need to enable access to releases.hashicorp.com to download the Terraform provider plug-in binaries. However, you may use your private registry to supply the plug-in binaries as an option.</w:t>
      </w:r>
    </w:p>
    <w:p>
      <w:pPr>
        <w:pStyle w:val="CodeBlock"/>
        <w:ind w:left="480"/>
      </w:pPr>
      <w:r>
        <w:t>FROM projects.registry.vmware.com/vra/terraform:latest as final</w:t>
        <w:br/>
        <w:t xml:space="preserve"> </w:t>
        <w:br/>
        <w:t># Create provider plug-in directory</w:t>
        <w:br/>
        <w:t>ARG plugins=/tmp/terraform.d/plugin-cache/linux_amd64</w:t>
        <w:br/>
        <w:t>RUN mkdir -m 777 -p $plugins</w:t>
        <w:br/>
        <w:t xml:space="preserve">  </w:t>
        <w:br/>
        <w:t># Download and unzip all required provider plug-ins from hashicorp to provider directory</w:t>
        <w:br/>
        <w:t>RUN cd $plugins \</w:t>
        <w:br/>
        <w:t xml:space="preserve">    &amp;&amp; wget -q https://releases.hashicorp.com/terraform-provider-google/3.58.0/terraform-provider-google_3.58.0_linux_amd64.zip \</w:t>
        <w:br/>
        <w:t xml:space="preserve">    &amp;&amp; unzip *.zip \</w:t>
        <w:br/>
        <w:t xml:space="preserve">    &amp;&amp; rm *.zip</w:t>
        <w:br/>
        <w:t xml:space="preserve">  </w:t>
        <w:br/>
        <w:t># For "terraform init" configure terraform CLI to use provider plug-in directory and not download from internet</w:t>
        <w:br/>
        <w:t>ENV TF_CLI_ARGS_init="-plugin-dir=$plugins -get-plugins=false"</w:t>
      </w:r>
    </w:p>
    <w:p>
      <w:pPr>
        <w:pStyle w:val="BodyText"/>
        <w:numPr>
          <w:numId w:val="90"/>
        </w:numPr>
      </w:pPr>
      <w:r>
        <w:t>Build, tag, and push the custom container image to your own Docker repository at your disconnected site.</w:t>
      </w:r>
    </w:p>
    <w:p>
      <w:pPr>
        <w:pStyle w:val="BodyText"/>
        <w:numPr>
          <w:numId w:val="90"/>
        </w:numPr>
      </w:pPr>
      <w:r>
        <w:t xml:space="preserve">In </w:t>
      </w:r>
      <w:r>
        <w:t>VCF Automation</w:t>
      </w:r>
      <w:r>
        <w:t xml:space="preserve"> at your disconnected site, under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 go to your Terraform runtime integration.</w:t>
      </w:r>
    </w:p>
    <w:p>
      <w:pPr>
        <w:pStyle w:val="BodyText"/>
        <w:numPr>
          <w:numId w:val="90"/>
        </w:numPr>
      </w:pPr>
      <w:r>
        <w:t xml:space="preserve">Create or edit the runtime container settings to add your repository for the custom container image. The example built custom container image name is </w:t>
      </w:r>
      <w:r>
        <w:rPr>
          <w:rStyle w:val="InlineCode"/>
        </w:rPr>
        <w:t>registry.ourcompany.com/project1/image1:latest</w:t>
      </w:r>
      <w:r>
        <w:t>.</w:t>
      </w:r>
      <w:r>
        <w:drawing>
          <wp:inline>
            <wp:extent cx="3716129" cy="638710"/>
            <wp:docPr id="1001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 name=""/>
                    <pic:cNvPicPr>
                      <a:picLocks noChangeAspect="1"/>
                    </pic:cNvPicPr>
                  </pic:nvPicPr>
                  <pic:blipFill>
                    <a:blip xmlns:r="http://schemas.openxmlformats.org/officeDocument/2006/relationships" r:embed="rId73"/>
                    <a:stretch>
                      <a:fillRect/>
                    </a:stretch>
                  </pic:blipFill>
                  <pic:spPr>
                    <a:xfrm>
                      <a:off x="0" y="0"/>
                      <a:ext cx="3716129" cy="638710"/>
                    </a:xfrm>
                    <a:prstGeom prst="rect">
                      <a:avLst/>
                    </a:prstGeom>
                  </pic:spPr>
                </pic:pic>
              </a:graphicData>
            </a:graphic>
          </wp:inline>
        </w:drawing>
      </w:r>
    </w:p>
    <w:p>
      <w:pPr>
        <w:pStyle w:val="SectionHeading5"/>
      </w:pPr>
      <w:r>
        <w:t>Host the Terraform CLI locally</w:t>
      </w:r>
    </w:p>
    <w:p>
      <w:pPr>
        <w:pStyle w:val="BodyText"/>
        <w:numPr>
          <w:numId w:val="91"/>
        </w:numPr>
      </w:pPr>
      <w:r>
        <w:t>Download the Terraform CLI binaries.</w:t>
      </w:r>
    </w:p>
    <w:p>
      <w:pPr>
        <w:pStyle w:val="BodyText"/>
        <w:numPr>
          <w:numId w:val="91"/>
        </w:numPr>
      </w:pPr>
      <w:r>
        <w:t>Upload the Terraform CLI binaries to your local web or FTP server.</w:t>
      </w:r>
    </w:p>
    <w:p>
      <w:pPr>
        <w:pStyle w:val="BodyText"/>
        <w:numPr>
          <w:numId w:val="91"/>
        </w:numPr>
      </w:pPr>
      <w:r>
        <w:t xml:space="preserve">In </w:t>
      </w:r>
      <w:r>
        <w:t>VCF Automation</w:t>
      </w:r>
      <w:r>
        <w:t xml:space="preserve">, go to </w:t>
      </w:r>
      <w:r>
        <w:rPr>
          <w:rStyle w:val="InlineUI"/>
        </w:rPr>
        <w:t>Infrastructure</w:t>
      </w:r>
      <w:r>
        <w:rPr>
          <w:rStyle w:val="InlineUI"/>
        </w:rPr>
        <w:t xml:space="preserve"> &gt; </w:t>
      </w:r>
      <w:r>
        <w:rPr>
          <w:rStyle w:val="InlineUI"/>
        </w:rPr>
        <w:t>Configure</w:t>
      </w:r>
      <w:r>
        <w:rPr>
          <w:rStyle w:val="InlineUI"/>
        </w:rPr>
        <w:t xml:space="preserve"> &gt; </w:t>
      </w:r>
      <w:r>
        <w:rPr>
          <w:rStyle w:val="InlineUI"/>
        </w:rPr>
        <w:t>Terraform Versions</w:t>
      </w:r>
      <w:r>
        <w:t>.</w:t>
      </w:r>
    </w:p>
    <w:p>
      <w:pPr>
        <w:pStyle w:val="BodyText"/>
        <w:numPr>
          <w:numId w:val="91"/>
        </w:numPr>
      </w:pPr>
      <w:r>
        <w:t>Create or edit the Terraform version so that it includes the URL to the Terraform CLI binaries hosted on your local server.</w:t>
      </w:r>
    </w:p>
    <w:p>
      <w:pPr>
        <w:pStyle w:val="BodyText"/>
        <w:numPr>
          <w:numId w:val="91"/>
        </w:numPr>
      </w:pPr>
      <w:r>
        <w:t xml:space="preserve">If your local web or FTP server requires login authentication, select </w:t>
      </w:r>
      <w:r>
        <w:rPr>
          <w:rStyle w:val="InlineUI"/>
        </w:rPr>
        <w:t>Basic authentication</w:t>
      </w:r>
      <w:r>
        <w:t>, and enter username and password credentials that can access the server.</w:t>
      </w:r>
    </w:p>
    <w:p>
      <w:pPr>
        <w:pStyle w:val="BodyText"/>
        <w:ind w:left="480"/>
      </w:pPr>
      <w:r>
        <w:t xml:space="preserve">To change the authentication type, you must have the cloud administrator role in </w:t>
      </w:r>
      <w:r>
        <w:t>VCF Automation</w:t>
      </w:r>
      <w:r>
        <w:t>.</w:t>
      </w:r>
      <w:r>
        <w:drawing>
          <wp:inline>
            <wp:extent cx="5040000" cy="2223871"/>
            <wp:docPr id="1001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 name=""/>
                    <pic:cNvPicPr>
                      <a:picLocks noChangeAspect="1"/>
                    </pic:cNvPicPr>
                  </pic:nvPicPr>
                  <pic:blipFill>
                    <a:blip xmlns:r="http://schemas.openxmlformats.org/officeDocument/2006/relationships" r:embed="rId74"/>
                    <a:stretch>
                      <a:fillRect/>
                    </a:stretch>
                  </pic:blipFill>
                  <pic:spPr>
                    <a:xfrm>
                      <a:off x="0" y="0"/>
                      <a:ext cx="5040000" cy="2223871"/>
                    </a:xfrm>
                    <a:prstGeom prst="rect">
                      <a:avLst/>
                    </a:prstGeom>
                  </pic:spPr>
                </pic:pic>
              </a:graphicData>
            </a:graphic>
          </wp:inline>
        </w:drawing>
      </w:r>
    </w:p>
    <w:p>
      <w:pPr>
        <w:pStyle w:val="SectionHeading5"/>
      </w:pPr>
      <w:r>
        <w:t>Design and deploy Terraform configurations</w:t>
      </w:r>
    </w:p>
    <w:p>
      <w:pPr>
        <w:pStyle w:val="BodyText"/>
      </w:pPr>
      <w:r>
        <w:t>With the runtime in place, you can add Terraform configuration files to git, design cloud templates for them, and deploy.</w:t>
      </w:r>
    </w:p>
    <w:p>
      <w:pPr>
        <w:pStyle w:val="BodyText"/>
      </w:pPr>
      <w:r>
        <w:t xml:space="preserve">To get started, see </w:t>
      </w:r>
      <w:r>
        <w:t>Preparing for Terraform configurations in VCF Automation for VM Apps</w:t>
      </w:r>
      <w:r>
        <w:t>.</w:t>
      </w:r>
    </w:p>
    <w:p>
      <w:pPr>
        <w:pStyle w:val="SectionHeading5"/>
      </w:pPr>
      <w:r>
        <w:t>Troubleshooting</w:t>
      </w:r>
    </w:p>
    <w:p>
      <w:pPr>
        <w:pStyle w:val="BodyText"/>
      </w:pPr>
      <w:r>
        <w:t xml:space="preserve">When deploying, open the deployment in </w:t>
      </w:r>
      <w:r>
        <w:t>VCF Automation</w:t>
      </w:r>
      <w:r>
        <w:t xml:space="preserve">. Under the History tab, look for Terraform events, and click </w:t>
      </w:r>
      <w:r>
        <w:rPr>
          <w:rStyle w:val="InlineUI"/>
        </w:rPr>
        <w:t>Show Logs</w:t>
      </w:r>
      <w:r>
        <w:t xml:space="preserve"> to the right. When your local Terraform provider is working, the following messages appear in the log.</w:t>
      </w:r>
    </w:p>
    <w:p>
      <w:pPr>
        <w:pStyle w:val="BodyText"/>
      </w:pPr>
      <w:r>
        <w:rPr>
          <w:rStyle w:val="InlineCode"/>
        </w:rPr>
        <w:t>Initializing provider plugins</w:t>
      </w:r>
    </w:p>
    <w:p>
      <w:pPr>
        <w:pStyle w:val="BodyText"/>
      </w:pPr>
      <w:r>
        <w:rPr>
          <w:rStyle w:val="InlineCode"/>
        </w:rPr>
        <w:t>Terraform has been successfully initialized</w:t>
      </w:r>
    </w:p>
    <w:p>
      <w:pPr>
        <w:pStyle w:val="BodyText"/>
      </w:pPr>
      <w:r>
        <w:t xml:space="preserve">For a more robust log, you can manually edit the cloud template code to add </w:t>
      </w:r>
      <w:r>
        <w:rPr>
          <w:rStyle w:val="InlineCode"/>
        </w:rPr>
        <w:t>TF_LOG: DEBUG</w:t>
      </w:r>
      <w:r>
        <w:t xml:space="preserve"> as shown in the following example.</w:t>
      </w:r>
    </w:p>
    <w:p>
      <w:pPr>
        <w:pStyle w:val="CodeBlock"/>
      </w:pPr>
      <w:r>
        <w:t>resources:</w:t>
        <w:br/>
        <w:t xml:space="preserve">  terraform:</w:t>
        <w:br/>
        <w:t xml:space="preserve">    type: Cloud.Terraform.Configuration</w:t>
        <w:br/>
        <w:t xml:space="preserve">    properties:</w:t>
        <w:br/>
        <w:t xml:space="preserve">      providers:</w:t>
        <w:br/>
        <w:t xml:space="preserve">        - name: google</w:t>
        <w:br/>
        <w:t xml:space="preserve">          # List of available cloud zones: gcp/us-west1</w:t>
        <w:br/>
        <w:t xml:space="preserve">          cloudZone: gcp/us-west1</w:t>
        <w:br/>
        <w:t xml:space="preserve">      environment:</w:t>
        <w:br/>
        <w:t xml:space="preserve">        # Configure terraform CLI debug log settings</w:t>
        <w:br/>
        <w:t xml:space="preserve">        </w:t>
      </w:r>
      <w:r>
        <w:t>TF_LOG: DEBUG</w:t>
      </w:r>
      <w:r>
        <w:br/>
        <w:t xml:space="preserve">      terraformVersion: 0.12.29</w:t>
        <w:br/>
        <w:t xml:space="preserve">      configurationSource:</w:t>
        <w:br/>
        <w:t xml:space="preserve">        repositoryId: fc569ef7-f013-4489-9673-6909a2791071</w:t>
        <w:br/>
        <w:t xml:space="preserve">        commitId: 3e00279a843a6711f7857929144164ef399c7421</w:t>
        <w:br/>
        <w:t xml:space="preserve">        sourceDirectory: gcp-simple</w:t>
      </w:r>
    </w:p>
    <w:p>
      <w:pPr>
        <w:pStyle w:val="SectionHeading5"/>
      </w:pPr>
      <w:r>
        <w:t>Creating your own base image</w:t>
      </w:r>
    </w:p>
    <w:p>
      <w:pPr>
        <w:pStyle w:val="BodyText"/>
      </w:pPr>
      <w:r>
        <w:t xml:space="preserve">Although VMware occasionally updates the base image at </w:t>
      </w:r>
      <w:r>
        <w:rPr>
          <w:rStyle w:val="InlineCode"/>
        </w:rPr>
        <w:t>projects.registry.vmware.com/vra/terraform:latest</w:t>
      </w:r>
      <w:r>
        <w:t>, that image might be out of date and contain vulnerabilities.</w:t>
      </w:r>
    </w:p>
    <w:p>
      <w:pPr>
        <w:pStyle w:val="BodyText"/>
      </w:pPr>
      <w:r>
        <w:t>To build your own base image, use the following Dockerfile instead.</w:t>
      </w:r>
    </w:p>
    <w:p>
      <w:pPr>
        <w:pStyle w:val="CodeBlock"/>
      </w:pPr>
      <w:r>
        <w:t>FROM alpine:latest as final</w:t>
        <w:br/>
        <w:t>RUN apk add --no-cache git wget curl openssh</w:t>
      </w:r>
    </w:p>
    <w:p>
      <w:pPr>
        <w:pStyle w:val="Heading3"/>
      </w:pPr>
      <w:bookmarkStart w:id="49" w:name="B18438d4147514a84ab1722af0fe115ad"/>
      <w:bookmarkStart w:id="50" w:name="_Toc256000140"/>
      <w:r>
        <w:t>Preparing for Terraform configurations in VCF Automation for VM Apps</w:t>
      </w:r>
      <w:bookmarkEnd w:id="50"/>
      <w:bookmarkEnd w:id="49"/>
    </w:p>
    <w:p>
      <w:pPr>
        <w:pStyle w:val="BodyText"/>
      </w:pPr>
      <w:r>
        <w:t xml:space="preserve">Before you add a Terraform configuration to an </w:t>
      </w:r>
      <w:r>
        <w:t>VCF Automation</w:t>
      </w:r>
      <w:r>
        <w:t xml:space="preserve"> template, set up and integrate your version control repository.</w:t>
      </w:r>
    </w:p>
    <w:p>
      <w:pPr>
        <w:pStyle w:val="SectionHeading4"/>
      </w:pPr>
      <w:r>
        <w:t>Prerequisites</w:t>
      </w:r>
    </w:p>
    <w:p>
      <w:pPr>
        <w:pStyle w:val="BodyText"/>
      </w:pPr>
      <w:r>
        <w:t xml:space="preserve">For the </w:t>
      </w:r>
      <w:r>
        <w:t>VCF Automation</w:t>
      </w:r>
      <w:r>
        <w:t xml:space="preserve"> on-premises product to run Terraform operations, you need the Terraform runtime integration. See </w:t>
      </w:r>
      <w:r>
        <w:t>Preparing a VCF Automation Terraform runtime environment</w:t>
      </w:r>
      <w:r>
        <w:t>.</w:t>
      </w:r>
    </w:p>
    <w:p>
      <w:pPr>
        <w:pStyle w:val="SectionHeading4"/>
      </w:pPr>
      <w:r>
        <w:t>Store Terraform configuration files in a version control repository</w:t>
      </w:r>
    </w:p>
    <w:p>
      <w:pPr>
        <w:pStyle w:val="BodyText"/>
      </w:pPr>
      <w:r>
        <w:t>VCF Automation</w:t>
      </w:r>
      <w:r>
        <w:t xml:space="preserve"> supports the following version control repositories for Terraform configurations.</w:t>
      </w:r>
    </w:p>
    <w:p>
      <w:pPr>
        <w:pStyle w:val="BodyText"/>
        <w:numPr>
          <w:numId w:val="92"/>
        </w:numPr>
      </w:pPr>
      <w:r>
        <w:t>GitHub cloud, GitHub Enterprise on-premises</w:t>
      </w:r>
    </w:p>
    <w:p>
      <w:pPr>
        <w:pStyle w:val="BodyText"/>
        <w:numPr>
          <w:numId w:val="92"/>
        </w:numPr>
      </w:pPr>
      <w:r>
        <w:t>GitLab cloud, GitLab Enterprise on-premises</w:t>
      </w:r>
    </w:p>
    <w:p>
      <w:pPr>
        <w:pStyle w:val="BodyText"/>
        <w:numPr>
          <w:numId w:val="92"/>
        </w:numPr>
      </w:pPr>
      <w:r>
        <w:t>Bitbucket on-premises</w:t>
      </w:r>
    </w:p>
    <w:p>
      <w:pPr>
        <w:pStyle w:val="BodyText"/>
      </w:pPr>
      <w:r>
        <w:t>In your version control repository, create a default directory with one layer of subdirectories, each with Terraform configuration files. Create one subdirectory per Terraform configuration.</w:t>
      </w:r>
    </w:p>
    <w:p>
      <w:pPr>
        <w:pStyle w:val="BodyText"/>
        <w:numPr>
          <w:numId w:val="93"/>
        </w:numPr>
      </w:pPr>
      <w:r>
        <w:t>Default directory</w:t>
      </w:r>
    </w:p>
    <w:p>
      <w:pPr>
        <w:pStyle w:val="BodyText"/>
        <w:numPr>
          <w:numId w:val="93"/>
        </w:numPr>
      </w:pPr>
      <w:r>
        <w:t>Single subdirectory layer</w:t>
      </w:r>
    </w:p>
    <w:p>
      <w:pPr>
        <w:pStyle w:val="BodyText"/>
        <w:numPr>
          <w:numId w:val="93"/>
        </w:numPr>
      </w:pPr>
      <w:r>
        <w:t>Deployment-ready Terraform configuration files</w:t>
      </w:r>
    </w:p>
    <w:p>
      <w:pPr>
        <w:pStyle w:val="BodyText"/>
        <w:ind w:left="480"/>
      </w:pPr>
      <w:r>
        <w:t xml:space="preserve">Don't include a Terraform state file with configuration files. If </w:t>
      </w:r>
      <w:r>
        <w:rPr>
          <w:rStyle w:val="InlineCode"/>
        </w:rPr>
        <w:t>terraform.tfstate</w:t>
      </w:r>
      <w:r>
        <w:t xml:space="preserve"> is present, errors occur during deployment.</w:t>
      </w:r>
    </w:p>
    <w:p>
      <w:pPr>
        <w:pStyle w:val="BodyText"/>
      </w:pPr>
      <w:r>
        <w:drawing>
          <wp:inline>
            <wp:extent cx="2513455" cy="1073455"/>
            <wp:docPr id="100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 name=""/>
                    <pic:cNvPicPr>
                      <a:picLocks noChangeAspect="1"/>
                    </pic:cNvPicPr>
                  </pic:nvPicPr>
                  <pic:blipFill>
                    <a:blip xmlns:r="http://schemas.openxmlformats.org/officeDocument/2006/relationships" r:embed="rId75"/>
                    <a:stretch>
                      <a:fillRect/>
                    </a:stretch>
                  </pic:blipFill>
                  <pic:spPr>
                    <a:xfrm>
                      <a:off x="0" y="0"/>
                      <a:ext cx="2513455" cy="1073455"/>
                    </a:xfrm>
                    <a:prstGeom prst="rect">
                      <a:avLst/>
                    </a:prstGeom>
                  </pic:spPr>
                </pic:pic>
              </a:graphicData>
            </a:graphic>
          </wp:inline>
        </w:drawing>
      </w:r>
    </w:p>
    <w:p>
      <w:pPr>
        <w:pStyle w:val="SectionHeading4"/>
      </w:pPr>
      <w:r>
        <w:t>Enable cloud zone mapping</w:t>
      </w:r>
    </w:p>
    <w:p>
      <w:pPr>
        <w:pStyle w:val="BodyText"/>
      </w:pPr>
      <w:r>
        <w:t>If you expect to deploy to a cloud account, the Terraform runtime engine needs those cloud zone credentials.</w:t>
      </w:r>
    </w:p>
    <w:p>
      <w:pPr>
        <w:pStyle w:val="BodyText"/>
      </w:pPr>
      <w:r>
        <w:t xml:space="preserve">In the project </w:t>
      </w:r>
      <w:r>
        <w:rPr>
          <w:rStyle w:val="InlineUI"/>
        </w:rPr>
        <w:t>Provisioning</w:t>
      </w:r>
      <w:r>
        <w:t xml:space="preserve"> tab, enable </w:t>
      </w:r>
      <w:r>
        <w:rPr>
          <w:rStyle w:val="InlineUI"/>
        </w:rPr>
        <w:t>Allow Terraform cloud zone mapping</w:t>
      </w:r>
      <w:r>
        <w:t>.</w:t>
      </w:r>
    </w:p>
    <w:p>
      <w:pPr>
        <w:pStyle w:val="BodyText"/>
      </w:pPr>
      <w:r>
        <w:drawing>
          <wp:inline>
            <wp:extent cx="4686316" cy="1149474"/>
            <wp:docPr id="1001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 name=""/>
                    <pic:cNvPicPr>
                      <a:picLocks noChangeAspect="1"/>
                    </pic:cNvPicPr>
                  </pic:nvPicPr>
                  <pic:blipFill>
                    <a:blip xmlns:r="http://schemas.openxmlformats.org/officeDocument/2006/relationships" r:embed="rId76"/>
                    <a:stretch>
                      <a:fillRect/>
                    </a:stretch>
                  </pic:blipFill>
                  <pic:spPr>
                    <a:xfrm>
                      <a:off x="0" y="0"/>
                      <a:ext cx="4686316" cy="1149474"/>
                    </a:xfrm>
                    <a:prstGeom prst="rect">
                      <a:avLst/>
                    </a:prstGeom>
                  </pic:spPr>
                </pic:pic>
              </a:graphicData>
            </a:graphic>
          </wp:inline>
        </w:drawing>
      </w:r>
    </w:p>
    <w:p>
      <w:pPr>
        <w:pStyle w:val="BodyText"/>
      </w:pPr>
      <w:r>
        <w:t>Even though credentials are securely transmitted, for additional security, you should leave the option deactivated if project users don't need to deploy to a cloud account.</w:t>
      </w:r>
    </w:p>
    <w:p>
      <w:pPr>
        <w:pStyle w:val="SectionHeading4"/>
      </w:pPr>
      <w:r>
        <w:t>Integrate your repository with VCF Automation</w:t>
      </w:r>
    </w:p>
    <w:p>
      <w:pPr>
        <w:pStyle w:val="BodyText"/>
      </w:pPr>
      <w:r>
        <w:t xml:space="preserve">In </w:t>
      </w:r>
      <w:r>
        <w:t>VCF Automation</w:t>
      </w:r>
      <w:r>
        <w:t xml:space="preserve">, go to </w:t>
      </w:r>
      <w:r>
        <w:rPr>
          <w:rStyle w:val="InlineUI"/>
        </w:rPr>
        <w:t>Infrastructure</w:t>
      </w:r>
      <w:r>
        <w:rPr>
          <w:rStyle w:val="InlineUI"/>
        </w:rPr>
        <w:t xml:space="preserve"> &gt; </w:t>
      </w:r>
      <w:r>
        <w:rPr>
          <w:rStyle w:val="InlineUI"/>
        </w:rPr>
        <w:t>Connections</w:t>
      </w:r>
      <w:r>
        <w:rPr>
          <w:rStyle w:val="InlineUI"/>
        </w:rPr>
        <w:t xml:space="preserve"> &gt; </w:t>
      </w:r>
      <w:r>
        <w:rPr>
          <w:rStyle w:val="InlineUI"/>
        </w:rPr>
        <w:t>Integrations</w:t>
      </w:r>
      <w:r>
        <w:t>.</w:t>
      </w:r>
    </w:p>
    <w:p>
      <w:pPr>
        <w:pStyle w:val="BodyText"/>
      </w:pPr>
      <w:r>
        <w:t>Add an integration to the repository offering type where you stored the Terraform configurations: GitHub, GitLab, or Bitbucket.</w:t>
      </w:r>
    </w:p>
    <w:p>
      <w:pPr>
        <w:pStyle w:val="BodyText"/>
      </w:pPr>
      <w:r>
        <w:t xml:space="preserve">When you add your project to the integration, select the </w:t>
      </w:r>
      <w:r>
        <w:rPr>
          <w:rStyle w:val="InlineUI"/>
        </w:rPr>
        <w:t>Terraform Configurations</w:t>
      </w:r>
      <w:r>
        <w:t xml:space="preserve"> type, and identify the repository and branch.</w:t>
      </w:r>
    </w:p>
    <w:p>
      <w:pPr>
        <w:pStyle w:val="BodyText"/>
      </w:pPr>
      <w:r>
        <w:rPr>
          <w:rStyle w:val="InlineUI"/>
        </w:rPr>
        <w:t>Folder</w:t>
      </w:r>
      <w:r>
        <w:t xml:space="preserve"> is the default directory of your earlier structure.</w:t>
      </w:r>
    </w:p>
    <w:p>
      <w:pPr>
        <w:pStyle w:val="BodyText"/>
      </w:pPr>
      <w:r>
        <w:drawing>
          <wp:inline>
            <wp:extent cx="2581714" cy="1656000"/>
            <wp:docPr id="1001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6" name=""/>
                    <pic:cNvPicPr>
                      <a:picLocks noChangeAspect="1"/>
                    </pic:cNvPicPr>
                  </pic:nvPicPr>
                  <pic:blipFill>
                    <a:blip xmlns:r="http://schemas.openxmlformats.org/officeDocument/2006/relationships" r:embed="rId77"/>
                    <a:stretch>
                      <a:fillRect/>
                    </a:stretch>
                  </pic:blipFill>
                  <pic:spPr>
                    <a:xfrm>
                      <a:off x="0" y="0"/>
                      <a:ext cx="2581714" cy="1656000"/>
                    </a:xfrm>
                    <a:prstGeom prst="rect">
                      <a:avLst/>
                    </a:prstGeom>
                  </pic:spPr>
                </pic:pic>
              </a:graphicData>
            </a:graphic>
          </wp:inline>
        </w:drawing>
      </w:r>
    </w:p>
    <w:p>
      <w:pPr>
        <w:pStyle w:val="Heading3"/>
      </w:pPr>
      <w:bookmarkStart w:id="51" w:name="Bea5dcc6b285b4305b8e4b3ebc7fef6a9"/>
      <w:bookmarkStart w:id="52" w:name="_Toc256000141"/>
      <w:r>
        <w:t>Designing for Terraform configurations in VCF Automation</w:t>
      </w:r>
      <w:bookmarkEnd w:id="52"/>
      <w:bookmarkEnd w:id="51"/>
    </w:p>
    <w:p>
      <w:pPr>
        <w:pStyle w:val="BodyText"/>
      </w:pPr>
      <w:r>
        <w:t xml:space="preserve">With your repository and Terraform configuration files in place, you can design a </w:t>
      </w:r>
      <w:r>
        <w:t>VCF Automation</w:t>
      </w:r>
      <w:r>
        <w:t xml:space="preserve"> template for them.</w:t>
      </w:r>
    </w:p>
    <w:p>
      <w:pPr>
        <w:pStyle w:val="SectionHeading4"/>
      </w:pPr>
      <w:r>
        <w:t>Prerequisites</w:t>
      </w:r>
    </w:p>
    <w:p>
      <w:pPr>
        <w:pStyle w:val="BodyText"/>
      </w:pPr>
      <w:r>
        <w:t xml:space="preserve">Set up and integrate your version control repository. See </w:t>
      </w:r>
      <w:r>
        <w:t>Preparing for Terraform configurations in VCF Automation for VM Apps</w:t>
      </w:r>
      <w:r>
        <w:t>.</w:t>
      </w:r>
    </w:p>
    <w:p>
      <w:pPr>
        <w:pStyle w:val="SectionHeading4"/>
      </w:pPr>
      <w:r>
        <w:t>Enable Terraform runtime versions</w:t>
      </w:r>
    </w:p>
    <w:p>
      <w:pPr>
        <w:pStyle w:val="BodyText"/>
      </w:pPr>
      <w:r>
        <w:t>You can define the Terraform runtime versions available to users when deploying Terraform configurations. Note that Terraform configurations might also include internally coded version constraints.</w:t>
      </w:r>
    </w:p>
    <w:p>
      <w:pPr>
        <w:pStyle w:val="BodyText"/>
      </w:pPr>
      <w:r>
        <w:t xml:space="preserve">To create the list of allowable versions, go to </w:t>
      </w:r>
      <w:r>
        <w:rPr>
          <w:rStyle w:val="InlineUI"/>
        </w:rPr>
        <w:t>Infrastructure</w:t>
      </w:r>
      <w:r>
        <w:rPr>
          <w:rStyle w:val="InlineUI"/>
        </w:rPr>
        <w:t xml:space="preserve"> &gt; </w:t>
      </w:r>
      <w:r>
        <w:rPr>
          <w:rStyle w:val="InlineUI"/>
        </w:rPr>
        <w:t>Configure</w:t>
      </w:r>
      <w:r>
        <w:rPr>
          <w:rStyle w:val="InlineUI"/>
        </w:rPr>
        <w:t xml:space="preserve"> &gt; </w:t>
      </w:r>
      <w:r>
        <w:rPr>
          <w:rStyle w:val="InlineUI"/>
        </w:rPr>
        <w:t>Terraform Versions</w:t>
      </w:r>
      <w:r>
        <w:t>.</w:t>
      </w:r>
    </w:p>
    <w:p>
      <w:pPr>
        <w:pStyle w:val="SectionHeading4"/>
      </w:pPr>
      <w:r>
        <w:t>Add Terraform resources to the design</w:t>
      </w:r>
    </w:p>
    <w:p>
      <w:pPr>
        <w:pStyle w:val="BodyText"/>
      </w:pPr>
      <w:r>
        <w:t>Create your cloud template that includes Terraform configurations.</w:t>
      </w:r>
    </w:p>
    <w:p>
      <w:pPr>
        <w:pStyle w:val="BodyText"/>
        <w:numPr>
          <w:numId w:val="94"/>
        </w:numPr>
      </w:pPr>
      <w:r>
        <w:t xml:space="preserve">In </w:t>
      </w:r>
      <w:r>
        <w:t>VCF Automation</w:t>
      </w:r>
      <w:r>
        <w:t xml:space="preserve">, go to </w:t>
      </w:r>
      <w:r>
        <w:rPr>
          <w:rStyle w:val="InlineUI"/>
        </w:rPr>
        <w:t>Design</w:t>
      </w:r>
      <w:r>
        <w:rPr>
          <w:rStyle w:val="InlineUI"/>
        </w:rPr>
        <w:t xml:space="preserve"> &gt; </w:t>
      </w:r>
      <w:r>
        <w:rPr>
          <w:rStyle w:val="InlineUI"/>
        </w:rPr>
        <w:t>Cloud Templates</w:t>
      </w:r>
      <w:r>
        <w:t xml:space="preserve"> and click </w:t>
      </w:r>
      <w:r>
        <w:rPr>
          <w:rStyle w:val="InlineUI"/>
        </w:rPr>
        <w:t>New from</w:t>
      </w:r>
      <w:r>
        <w:rPr>
          <w:rStyle w:val="InlineUI"/>
        </w:rPr>
        <w:t xml:space="preserve"> &gt; </w:t>
      </w:r>
      <w:r>
        <w:rPr>
          <w:rStyle w:val="InlineUI"/>
        </w:rPr>
        <w:t>Terraform</w:t>
      </w:r>
      <w:r>
        <w:t>.</w:t>
      </w:r>
    </w:p>
    <w:p>
      <w:pPr>
        <w:pStyle w:val="BodyText"/>
        <w:ind w:left="480"/>
      </w:pPr>
      <w:r>
        <w:t>The Terraform configuration wizard appears.</w:t>
      </w:r>
    </w:p>
    <w:p>
      <w:pPr>
        <w:pStyle w:val="BodyText"/>
        <w:numPr>
          <w:numId w:val="94"/>
        </w:numPr>
      </w:pPr>
      <w:r>
        <w:t>Follow the prompts.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06"/>
        <w:gridCol w:w="1493"/>
        <w:gridCol w:w="578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Wizard Page</w:t>
            </w:r>
          </w:p>
        </w:tc>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Value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New Cloud Template</w:t>
            </w:r>
          </w:p>
        </w:tc>
        <w:tc>
          <w:tcPr>
            <w:tcBorders>
              <w:left w:val="nil"/>
              <w:right w:val="nil"/>
            </w:tcBorders>
          </w:tcPr>
          <w:p>
            <w:pPr>
              <w:pStyle w:val="TableBodyText"/>
            </w:pPr>
            <w:r>
              <w:t>Name</w:t>
            </w:r>
          </w:p>
        </w:tc>
        <w:tc>
          <w:tcPr>
            <w:tcBorders>
              <w:left w:val="nil"/>
              <w:right w:val="nil"/>
            </w:tcBorders>
          </w:tcPr>
          <w:p>
            <w:pPr>
              <w:pStyle w:val="TableBodyText"/>
            </w:pPr>
            <w:r>
              <w:t>Give the design an identifying name.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Description</w:t>
            </w:r>
          </w:p>
        </w:tc>
        <w:tc>
          <w:tcPr>
            <w:tcBorders>
              <w:left w:val="nil"/>
              <w:right w:val="nil"/>
            </w:tcBorders>
          </w:tcPr>
          <w:p>
            <w:pPr>
              <w:pStyle w:val="TableBodyText"/>
            </w:pPr>
            <w:r>
              <w:t>Explain what the design is for.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Project</w:t>
            </w:r>
          </w:p>
        </w:tc>
        <w:tc>
          <w:tcPr>
            <w:tcBorders>
              <w:left w:val="nil"/>
              <w:right w:val="nil"/>
            </w:tcBorders>
          </w:tcPr>
          <w:p>
            <w:pPr>
              <w:pStyle w:val="TableBodyText"/>
            </w:pPr>
            <w:r>
              <w:t>Select the project that includes the repository integration where the Terraform configuration is stored.</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Configuration Source</w:t>
            </w:r>
          </w:p>
        </w:tc>
        <w:tc>
          <w:tcPr>
            <w:tcBorders>
              <w:left w:val="nil"/>
              <w:right w:val="nil"/>
            </w:tcBorders>
          </w:tcPr>
          <w:p>
            <w:pPr>
              <w:pStyle w:val="TableBodyText"/>
            </w:pPr>
            <w:r>
              <w:t>Repository</w:t>
            </w:r>
          </w:p>
        </w:tc>
        <w:tc>
          <w:tcPr>
            <w:tcBorders>
              <w:left w:val="nil"/>
              <w:right w:val="nil"/>
            </w:tcBorders>
          </w:tcPr>
          <w:p>
            <w:pPr>
              <w:pStyle w:val="TableBodyText"/>
            </w:pPr>
            <w:r>
              <w:t>Select the integrated repository where you stored the Terraform configuration.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Commit</w:t>
            </w:r>
          </w:p>
        </w:tc>
        <w:tc>
          <w:tcPr>
            <w:tcBorders>
              <w:left w:val="nil"/>
              <w:right w:val="nil"/>
            </w:tcBorders>
          </w:tcPr>
          <w:p>
            <w:pPr>
              <w:pStyle w:val="TableBodyText"/>
            </w:pPr>
            <w:r>
              <w:t>Select a repository commit, or leave the entry blank to use the Terraform configuration from the repository head.</w:t>
            </w:r>
          </w:p>
          <w:p>
            <w:pPr>
              <w:pStyle w:val="TableBodyText"/>
            </w:pPr>
            <w:r>
              <w:t>Bitbucket Limitation—The number of selectable commits might be truncated because of the Bitbucket repository server configuration.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Source directory</w:t>
            </w:r>
          </w:p>
        </w:tc>
        <w:tc>
          <w:tcPr>
            <w:tcBorders>
              <w:left w:val="nil"/>
              <w:right w:val="nil"/>
            </w:tcBorders>
          </w:tcPr>
          <w:p>
            <w:pPr>
              <w:pStyle w:val="TableBodyText"/>
            </w:pPr>
            <w:r>
              <w:t>Select a subdirectory from the repository structure that you created. The example subdirectories shown in the earlier setup were demo1, demo2, and demo3.</w:t>
            </w:r>
          </w:p>
          <w:p>
            <w:pPr>
              <w:pStyle w:val="TableBodyText"/>
            </w:pPr>
            <w:r>
              <w:t>GitHub Enterprise Limitation—The source directory field is a plain text field in which you manually enter the name of the Terraform configuration subdirectory that you want.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Finalize Configuration</w:t>
            </w:r>
          </w:p>
        </w:tc>
        <w:tc>
          <w:tcPr>
            <w:tcBorders>
              <w:left w:val="nil"/>
              <w:right w:val="nil"/>
            </w:tcBorders>
          </w:tcPr>
          <w:p>
            <w:pPr>
              <w:pStyle w:val="TableBodyText"/>
            </w:pPr>
            <w:r>
              <w:t>Repository</w:t>
            </w:r>
          </w:p>
        </w:tc>
        <w:tc>
          <w:tcPr>
            <w:tcBorders>
              <w:left w:val="nil"/>
              <w:right w:val="nil"/>
            </w:tcBorders>
          </w:tcPr>
          <w:p>
            <w:pPr>
              <w:pStyle w:val="TableBodyText"/>
            </w:pPr>
            <w:r>
              <w:t>Verify the correct repository selection.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Source directory</w:t>
            </w:r>
          </w:p>
        </w:tc>
        <w:tc>
          <w:tcPr>
            <w:tcBorders>
              <w:left w:val="nil"/>
              <w:right w:val="nil"/>
            </w:tcBorders>
          </w:tcPr>
          <w:p>
            <w:pPr>
              <w:pStyle w:val="TableBodyText"/>
            </w:pPr>
            <w:r>
              <w:t>Verify the correct directory selection.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Terraform version</w:t>
            </w:r>
          </w:p>
        </w:tc>
        <w:tc>
          <w:tcPr>
            <w:tcBorders>
              <w:left w:val="nil"/>
              <w:right w:val="nil"/>
            </w:tcBorders>
          </w:tcPr>
          <w:p>
            <w:pPr>
              <w:pStyle w:val="TableBodyText"/>
            </w:pPr>
            <w:r>
              <w:t>Select the Terraform runtime version to run when deploying the Terraform configuration.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Providers</w:t>
            </w:r>
          </w:p>
        </w:tc>
        <w:tc>
          <w:tcPr>
            <w:tcBorders>
              <w:left w:val="nil"/>
              <w:right w:val="nil"/>
            </w:tcBorders>
          </w:tcPr>
          <w:p>
            <w:pPr>
              <w:pStyle w:val="TableBodyText"/>
            </w:pPr>
            <w:r>
              <w:t>If the Terraform configuration included a provider block, verify the provider and cloud zone that this cloud template will deploy to.</w:t>
            </w:r>
          </w:p>
          <w:p>
            <w:pPr>
              <w:pStyle w:val="TableBodyText"/>
            </w:pPr>
            <w:r>
              <w:t>Having no provider isn't a problem. After finishing the wizard, just edit the provider and cloud zone in the template properties to add or change the deployment target.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Variables</w:t>
            </w:r>
          </w:p>
        </w:tc>
        <w:tc>
          <w:tcPr>
            <w:tcBorders>
              <w:left w:val="nil"/>
              <w:right w:val="nil"/>
            </w:tcBorders>
          </w:tcPr>
          <w:p>
            <w:pPr>
              <w:pStyle w:val="TableBodyText"/>
            </w:pPr>
            <w:r>
              <w:t>Select sensitive values for encryption, such as passwords.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Outputs</w:t>
            </w:r>
          </w:p>
        </w:tc>
        <w:tc>
          <w:tcPr>
            <w:tcBorders>
              <w:left w:val="nil"/>
              <w:right w:val="nil"/>
            </w:tcBorders>
          </w:tcPr>
          <w:p>
            <w:pPr>
              <w:pStyle w:val="TableBodyText"/>
            </w:pPr>
            <w:r>
              <w:t>Verify the outputs from the Terraform configuration, which convert to expressions that your design code can further reference.</w:t>
            </w:r>
          </w:p>
        </w:tc>
      </w:tr>
    </w:tbl>
    <w:p>
      <w:pPr>
        <w:pStyle w:val="BodyText"/>
        <w:numPr>
          <w:numId w:val="94"/>
        </w:numPr>
        <w:spacing w:before="240"/>
      </w:pPr>
      <w:r>
        <w:t xml:space="preserve">Click </w:t>
      </w:r>
      <w:r>
        <w:rPr>
          <w:rStyle w:val="InlineUI"/>
        </w:rPr>
        <w:t>Create</w:t>
      </w:r>
      <w:r>
        <w:t>.</w:t>
      </w:r>
    </w:p>
    <w:p>
      <w:pPr>
        <w:pStyle w:val="BodyText"/>
        <w:ind w:left="480"/>
      </w:pPr>
      <w:r>
        <w:t xml:space="preserve">The Terraform resource appears on the cloud template canvas, with </w:t>
      </w:r>
      <w:r>
        <w:t>VCF Automation</w:t>
      </w:r>
      <w:r>
        <w:t xml:space="preserve"> code that reflects the Terraform configuration to deploy.</w:t>
      </w:r>
    </w:p>
    <w:p>
      <w:pPr>
        <w:pStyle w:val="BodyText"/>
      </w:pPr>
      <w:r>
        <w:drawing>
          <wp:inline>
            <wp:extent cx="5383385" cy="2226462"/>
            <wp:docPr id="1001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8" name=""/>
                    <pic:cNvPicPr>
                      <a:picLocks noChangeAspect="1"/>
                    </pic:cNvPicPr>
                  </pic:nvPicPr>
                  <pic:blipFill>
                    <a:blip xmlns:r="http://schemas.openxmlformats.org/officeDocument/2006/relationships" r:embed="rId78"/>
                    <a:stretch>
                      <a:fillRect/>
                    </a:stretch>
                  </pic:blipFill>
                  <pic:spPr>
                    <a:xfrm>
                      <a:off x="0" y="0"/>
                      <a:ext cx="5383385" cy="2226462"/>
                    </a:xfrm>
                    <a:prstGeom prst="rect">
                      <a:avLst/>
                    </a:prstGeom>
                  </pic:spPr>
                </pic:pic>
              </a:graphicData>
            </a:graphic>
          </wp:inline>
        </w:drawing>
      </w:r>
    </w:p>
    <w:p>
      <w:pPr>
        <w:pStyle w:val="BodyText"/>
      </w:pPr>
      <w:r>
        <w:t xml:space="preserve">If desired, you can add other </w:t>
      </w:r>
      <w:r>
        <w:t>VCF Automation</w:t>
      </w:r>
      <w:r>
        <w:t xml:space="preserve"> resources to the cloud template, to combine Terraform and non-Terraform code into a hybrid design.</w:t>
      </w:r>
    </w:p>
    <w:p>
      <w:pPr>
        <w:pStyle w:val="BodyText"/>
        <w:pBdr>
          <w:top w:val="single" w:sz="8" w:space="2" w:color="D3D3D3"/>
        </w:pBdr>
      </w:pPr>
      <w:r>
        <w:rPr>
          <w:rStyle w:val="NoteLeadernote"/>
        </w:rPr>
        <w:t>Note</w:t>
        <w:tab/>
      </w:r>
      <w:r>
        <w:t>Updating Terraform configurations in the repository doesn't synchronize the changes into your cloud template. Automatic synchronization can introduce security risks, such as newly added sensitive variables.</w:t>
      </w:r>
    </w:p>
    <w:p>
      <w:pPr>
        <w:pStyle w:val="BodyText"/>
        <w:pBdr>
          <w:bottom w:val="single" w:sz="8" w:space="2" w:color="D3D3D3"/>
        </w:pBdr>
      </w:pPr>
      <w:r>
        <w:t>To capture Terraform configuration changes, rerun the wizard, choose the new commit, and identify any new sensitive variables.</w:t>
      </w:r>
    </w:p>
    <w:p>
      <w:pPr>
        <w:pStyle w:val="SectionHeading4"/>
      </w:pPr>
      <w:r>
        <w:t>Deploy the cloud template</w:t>
      </w:r>
    </w:p>
    <w:p>
      <w:pPr>
        <w:pStyle w:val="BodyText"/>
      </w:pPr>
      <w:r>
        <w:t xml:space="preserve">When you deploy the cloud template, the deployment </w:t>
      </w:r>
      <w:r>
        <w:rPr>
          <w:rStyle w:val="InlineUI"/>
        </w:rPr>
        <w:t>History</w:t>
      </w:r>
      <w:r>
        <w:t xml:space="preserve"> tab lets you expand an event such as an allocate or create phase, to inspect a log of messages from the Terraform CLI.</w:t>
      </w:r>
    </w:p>
    <w:p>
      <w:pPr>
        <w:pStyle w:val="BodyText"/>
      </w:pPr>
      <w:r>
        <w:t>Approvals—In addition to the expected Terraform phases such as PLAN, ALLOCATE, or CREATE, VCF Automation introduces governance by means of an approval phase.</w:t>
      </w:r>
    </w:p>
    <w:p>
      <w:pPr>
        <w:pStyle w:val="BodyText"/>
      </w:pPr>
      <w:r>
        <w:drawing>
          <wp:inline>
            <wp:extent cx="5636250" cy="2430000"/>
            <wp:docPr id="1001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0" name=""/>
                    <pic:cNvPicPr>
                      <a:picLocks noChangeAspect="1"/>
                    </pic:cNvPicPr>
                  </pic:nvPicPr>
                  <pic:blipFill>
                    <a:blip xmlns:r="http://schemas.openxmlformats.org/officeDocument/2006/relationships" r:embed="rId79"/>
                    <a:stretch>
                      <a:fillRect/>
                    </a:stretch>
                  </pic:blipFill>
                  <pic:spPr>
                    <a:xfrm>
                      <a:off x="0" y="0"/>
                      <a:ext cx="5636250" cy="2430000"/>
                    </a:xfrm>
                    <a:prstGeom prst="rect">
                      <a:avLst/>
                    </a:prstGeom>
                  </pic:spPr>
                </pic:pic>
              </a:graphicData>
            </a:graphic>
          </wp:inline>
        </w:drawing>
      </w:r>
    </w:p>
    <w:p>
      <w:pPr>
        <w:pStyle w:val="BodyText"/>
      </w:pPr>
      <w:r>
        <w:t>After deploying, you see an outer resource that represents the overall Terraform component, with child resources inside for the separate components that Terraform created. The parent Terraform resource controls the lifecycle of the child resources.</w:t>
      </w:r>
    </w:p>
    <w:p>
      <w:pPr>
        <w:pStyle w:val="BodyText"/>
      </w:pPr>
      <w:r>
        <w:drawing>
          <wp:inline>
            <wp:extent cx="3568696" cy="2264348"/>
            <wp:docPr id="1001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 name=""/>
                    <pic:cNvPicPr>
                      <a:picLocks noChangeAspect="1"/>
                    </pic:cNvPicPr>
                  </pic:nvPicPr>
                  <pic:blipFill>
                    <a:blip xmlns:r="http://schemas.openxmlformats.org/officeDocument/2006/relationships" r:embed="rId80"/>
                    <a:stretch>
                      <a:fillRect/>
                    </a:stretch>
                  </pic:blipFill>
                  <pic:spPr>
                    <a:xfrm>
                      <a:off x="0" y="0"/>
                      <a:ext cx="3568696" cy="2264348"/>
                    </a:xfrm>
                    <a:prstGeom prst="rect">
                      <a:avLst/>
                    </a:prstGeom>
                  </pic:spPr>
                </pic:pic>
              </a:graphicData>
            </a:graphic>
          </wp:inline>
        </w:drawing>
      </w:r>
    </w:p>
    <w:p>
      <w:pPr>
        <w:pStyle w:val="Heading4"/>
      </w:pPr>
      <w:r>
        <w:t>Using a secret VCF Automation property in a Terraform configuration</w:t>
      </w:r>
    </w:p>
    <w:p>
      <w:pPr>
        <w:pStyle w:val="BodyText"/>
      </w:pPr>
      <w:r>
        <w:t xml:space="preserve">You can apply secret, encrypted values to Terraform configurations that you add to </w:t>
      </w:r>
      <w:r>
        <w:t>VCF Automation</w:t>
      </w:r>
      <w:r>
        <w:t xml:space="preserve"> cloud template designs.</w:t>
      </w:r>
    </w:p>
    <w:p>
      <w:pPr>
        <w:pStyle w:val="BodyText"/>
        <w:numPr>
          <w:numId w:val="95"/>
        </w:numPr>
      </w:pPr>
      <w:r>
        <w:t>In your git repository, add a Terraform configuration source file that references the secret properties as variables.</w:t>
      </w:r>
    </w:p>
    <w:p>
      <w:pPr>
        <w:pStyle w:val="BodyText"/>
        <w:ind w:left="480"/>
      </w:pPr>
      <w:r>
        <w:t>In this Terraform configuration source example, API and application keys are the secret variables.</w:t>
      </w:r>
    </w:p>
    <w:p>
      <w:pPr>
        <w:pStyle w:val="CodeBlock"/>
        <w:ind w:left="480"/>
      </w:pPr>
      <w:r>
        <w:t>variable "datadog_api_key"</w:t>
      </w:r>
      <w:r>
        <w:t xml:space="preserve"> {</w:t>
        <w:br/>
        <w:t xml:space="preserve">  description = "Datadog API Key"</w:t>
        <w:br/>
        <w:t>}</w:t>
        <w:br/>
        <w:t xml:space="preserve"> </w:t>
      </w:r>
      <w:r>
        <w:br/>
        <w:t>variable "datadog_app_key"</w:t>
      </w:r>
      <w:r>
        <w:t xml:space="preserve"> {</w:t>
        <w:br/>
        <w:t xml:space="preserve">  description = "Datadog App Key"</w:t>
        <w:br/>
        <w:t>}</w:t>
        <w:br/>
        <w:t>provider "datadog" {</w:t>
        <w:br/>
        <w:t xml:space="preserve">  api_key = </w:t>
      </w:r>
      <w:r>
        <w:t>"${var.datadog_api_key}"</w:t>
      </w:r>
      <w:r>
        <w:br/>
        <w:t xml:space="preserve">  app_key = </w:t>
      </w:r>
      <w:r>
        <w:t>"${var.datadog_app_key}"</w:t>
      </w:r>
      <w:r>
        <w:br/>
        <w:t>}</w:t>
        <w:br/>
        <w:t xml:space="preserve"> </w:t>
        <w:br/>
        <w:t># Create a new monitor</w:t>
        <w:br/>
        <w:t>resource "datadog_monitor" "default" {</w:t>
        <w:br/>
        <w:t xml:space="preserve">  # ...</w:t>
        <w:br/>
        <w:t>}</w:t>
        <w:br/>
        <w:t xml:space="preserve"> </w:t>
        <w:br/>
        <w:t># Create a new timeboard</w:t>
        <w:br/>
        <w:t>resource "datadog_timeboard" "default" {</w:t>
        <w:br/>
        <w:t xml:space="preserve">  # ...</w:t>
        <w:br/>
        <w:t>}</w:t>
      </w:r>
    </w:p>
    <w:p>
      <w:pPr>
        <w:pStyle w:val="BodyText"/>
        <w:numPr>
          <w:numId w:val="95"/>
        </w:numPr>
      </w:pPr>
      <w:r>
        <w:t xml:space="preserve">In </w:t>
      </w:r>
      <w:r>
        <w:t>VCF Automation</w:t>
      </w:r>
      <w:r>
        <w:t xml:space="preserve">, go to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Secrets</w:t>
      </w:r>
      <w:r>
        <w:t>, and enter your secret property values.</w:t>
      </w:r>
    </w:p>
    <w:p>
      <w:pPr>
        <w:pStyle w:val="BodyText"/>
        <w:ind w:left="480"/>
      </w:pPr>
      <w:r>
        <w:t>Add secret names and corresponding values. For the names, it's easiest to simply enter the same name as the variable name from your Terraform source.</w:t>
      </w:r>
    </w:p>
    <w:p>
      <w:pPr>
        <w:pStyle w:val="BodyText"/>
        <w:ind w:left="480"/>
      </w:pPr>
      <w:r>
        <w:t xml:space="preserve">If needed, see </w:t>
      </w:r>
      <w:r>
        <w:t>Secret properties in VCF Automation for VM Apps</w:t>
      </w:r>
      <w:r>
        <w:t xml:space="preserve"> for more details.</w:t>
      </w:r>
      <w:r>
        <w:drawing>
          <wp:inline>
            <wp:extent cx="4120414" cy="1128880"/>
            <wp:docPr id="1001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
                    <pic:cNvPicPr>
                      <a:picLocks noChangeAspect="1"/>
                    </pic:cNvPicPr>
                  </pic:nvPicPr>
                  <pic:blipFill>
                    <a:blip xmlns:r="http://schemas.openxmlformats.org/officeDocument/2006/relationships" r:embed="rId81"/>
                    <a:stretch>
                      <a:fillRect/>
                    </a:stretch>
                  </pic:blipFill>
                  <pic:spPr>
                    <a:xfrm>
                      <a:off x="0" y="0"/>
                      <a:ext cx="4120414" cy="1128880"/>
                    </a:xfrm>
                    <a:prstGeom prst="rect">
                      <a:avLst/>
                    </a:prstGeom>
                  </pic:spPr>
                </pic:pic>
              </a:graphicData>
            </a:graphic>
          </wp:inline>
        </w:drawing>
      </w:r>
    </w:p>
    <w:p>
      <w:pPr>
        <w:pStyle w:val="BodyText"/>
        <w:numPr>
          <w:numId w:val="95"/>
        </w:numPr>
      </w:pPr>
      <w:r>
        <w:t xml:space="preserve">In </w:t>
      </w:r>
      <w:r>
        <w:t>VCF Automation</w:t>
      </w:r>
      <w:r>
        <w:t>, import the Terraform configuration for use in a cloud template.</w:t>
      </w:r>
    </w:p>
    <w:p>
      <w:pPr>
        <w:pStyle w:val="BodyText"/>
        <w:ind w:left="480"/>
      </w:pPr>
      <w:r>
        <w:t xml:space="preserve">Go to </w:t>
      </w:r>
      <w:r>
        <w:rPr>
          <w:rStyle w:val="InlineUI"/>
        </w:rPr>
        <w:t>Design</w:t>
      </w:r>
      <w:r>
        <w:rPr>
          <w:rStyle w:val="InlineUI"/>
        </w:rPr>
        <w:t xml:space="preserve"> &gt; </w:t>
      </w:r>
      <w:r>
        <w:rPr>
          <w:rStyle w:val="InlineUI"/>
        </w:rPr>
        <w:t>Cloud Templates</w:t>
      </w:r>
      <w:r>
        <w:t xml:space="preserve"> and click </w:t>
      </w:r>
      <w:r>
        <w:rPr>
          <w:rStyle w:val="InlineUI"/>
        </w:rPr>
        <w:t>New From</w:t>
      </w:r>
      <w:r>
        <w:rPr>
          <w:rStyle w:val="InlineUI"/>
        </w:rPr>
        <w:t xml:space="preserve"> &gt; </w:t>
      </w:r>
      <w:r>
        <w:rPr>
          <w:rStyle w:val="InlineUI"/>
        </w:rPr>
        <w:t>Terraform</w:t>
      </w:r>
      <w:r>
        <w:t>.</w:t>
      </w:r>
    </w:p>
    <w:p>
      <w:pPr>
        <w:pStyle w:val="BodyText"/>
        <w:pBdr>
          <w:top w:val="single" w:sz="8" w:space="2" w:color="D3D3D3"/>
          <w:bottom w:val="single" w:sz="8" w:space="2" w:color="D3D3D3"/>
        </w:pBdr>
        <w:ind w:left="480"/>
      </w:pPr>
      <w:r>
        <w:rPr>
          <w:rStyle w:val="NoteLeadernote"/>
        </w:rPr>
        <w:t>Note</w:t>
        <w:tab/>
      </w:r>
      <w:r>
        <w:t xml:space="preserve">Even though the variables appear for selection on the last page of the wizard, you do not need to set the secret variables as sensitive. Secret </w:t>
      </w:r>
      <w:r>
        <w:t>VCF Automation</w:t>
      </w:r>
      <w:r>
        <w:t xml:space="preserve"> variables will already be encrypted and do not need the encryption that the wizard applies.</w:t>
      </w:r>
    </w:p>
    <w:p>
      <w:pPr>
        <w:pStyle w:val="BodyText"/>
        <w:ind w:left="480"/>
      </w:pPr>
      <w:r>
        <w:t xml:space="preserve">If needed, see </w:t>
      </w:r>
      <w:r>
        <w:t>Designing for Terraform configurations in VCF Automation</w:t>
      </w:r>
      <w:r>
        <w:t xml:space="preserve"> for more details.</w:t>
      </w:r>
    </w:p>
    <w:p>
      <w:pPr>
        <w:pStyle w:val="BodyText"/>
        <w:ind w:left="480"/>
      </w:pPr>
      <w:r>
        <w:t>The example cloud template should look similar to the following code:</w:t>
      </w:r>
    </w:p>
    <w:p>
      <w:pPr>
        <w:pStyle w:val="CodeBlock"/>
        <w:ind w:left="480"/>
      </w:pPr>
      <w:r>
        <w:t>inputs:</w:t>
        <w:br/>
        <w:t xml:space="preserve">  datadog_api_key:</w:t>
        <w:br/>
        <w:t xml:space="preserve">    type: string</w:t>
        <w:br/>
        <w:t xml:space="preserve">    description: Datadog API Key</w:t>
        <w:br/>
        <w:t xml:space="preserve">  datadog_app_key:</w:t>
        <w:br/>
        <w:t xml:space="preserve">    type: string</w:t>
        <w:br/>
        <w:t xml:space="preserve">    description: Datadog App Key</w:t>
        <w:br/>
        <w:t>resources:</w:t>
        <w:br/>
        <w:t xml:space="preserve">  terraform:</w:t>
        <w:br/>
        <w:t xml:space="preserve">    type: Cloud.Terraform.Configuration</w:t>
        <w:br/>
        <w:t xml:space="preserve">    properties:</w:t>
        <w:br/>
        <w:t xml:space="preserve">      variables:</w:t>
        <w:br/>
        <w:t xml:space="preserve">        datadog_api_key: '${input.datadog_api_key}'</w:t>
        <w:br/>
        <w:t xml:space="preserve">        datadog_app_key: '${input.datadog_app_key}'</w:t>
        <w:br/>
        <w:t xml:space="preserve">      providers: []</w:t>
        <w:br/>
        <w:t xml:space="preserve">      terraformVersion: 0.12.29</w:t>
        <w:br/>
        <w:t xml:space="preserve">      configurationSource:</w:t>
        <w:br/>
        <w:t xml:space="preserve">        repositoryId: 0fbf8f5e-54e1-4da3-9508-2b701gf25f51</w:t>
        <w:br/>
        <w:t xml:space="preserve">        commitId: ed12424b249aa50439kr1c268942a4616bd751b6</w:t>
        <w:br/>
        <w:t xml:space="preserve">        sourceDirectory: datadog</w:t>
      </w:r>
    </w:p>
    <w:p>
      <w:pPr>
        <w:pStyle w:val="BodyText"/>
        <w:numPr>
          <w:numId w:val="95"/>
        </w:numPr>
      </w:pPr>
      <w:r>
        <w:t xml:space="preserve">In the code editor, for the secret values, manually change </w:t>
      </w:r>
      <w:r>
        <w:rPr>
          <w:rStyle w:val="InlineCode"/>
        </w:rPr>
        <w:t>input</w:t>
      </w:r>
      <w:r>
        <w:t xml:space="preserve"> to </w:t>
      </w:r>
      <w:r>
        <w:rPr>
          <w:rStyle w:val="InlineCode"/>
        </w:rPr>
        <w:t>secret</w:t>
      </w:r>
      <w:r>
        <w:t xml:space="preserve"> as shown.</w:t>
      </w:r>
    </w:p>
    <w:p>
      <w:pPr>
        <w:pStyle w:val="CodeBlock"/>
        <w:ind w:left="480"/>
      </w:pPr>
      <w:r>
        <w:t>terraform:</w:t>
        <w:br/>
        <w:t xml:space="preserve">  type: Cloud.Terraform.Configuration</w:t>
        <w:br/>
        <w:t xml:space="preserve">  properties:</w:t>
        <w:br/>
        <w:t xml:space="preserve">    variables:</w:t>
        <w:br/>
        <w:t xml:space="preserve">      datadog_api_key: '${</w:t>
      </w:r>
      <w:r>
        <w:t>secret</w:t>
      </w:r>
      <w:r>
        <w:t>.datadog_api_key}'</w:t>
        <w:br/>
        <w:t xml:space="preserve">      datadog_app_key: '${</w:t>
      </w:r>
      <w:r>
        <w:t>secret</w:t>
      </w:r>
      <w:r>
        <w:t>.datadog_app_key}'</w:t>
      </w:r>
    </w:p>
    <w:p>
      <w:pPr>
        <w:pStyle w:val="BodyText"/>
        <w:numPr>
          <w:numId w:val="95"/>
        </w:numPr>
      </w:pPr>
      <w:r>
        <w:t xml:space="preserve">In the </w:t>
      </w:r>
      <w:r>
        <w:rPr>
          <w:rStyle w:val="InlineCode"/>
        </w:rPr>
        <w:t>inputs:</w:t>
      </w:r>
      <w:r>
        <w:t xml:space="preserve"> section of the code, remove the input entries that were replaced by the bindings to secret properties.</w:t>
      </w:r>
    </w:p>
    <w:p>
      <w:pPr>
        <w:pStyle w:val="Heading3"/>
      </w:pPr>
      <w:bookmarkStart w:id="53" w:name="_Toc256000142"/>
      <w:r>
        <w:t>Learn more about Terraform configurations in VCF Automation</w:t>
      </w:r>
      <w:bookmarkEnd w:id="53"/>
    </w:p>
    <w:p>
      <w:pPr>
        <w:pStyle w:val="BodyText"/>
      </w:pPr>
      <w:r>
        <w:t xml:space="preserve">Be aware of certain limitations and troubleshooting when you embed Terraform configurations as a resource in </w:t>
      </w:r>
      <w:r>
        <w:t>VCF Automation</w:t>
      </w:r>
      <w:r>
        <w:t>.</w:t>
      </w:r>
    </w:p>
    <w:p>
      <w:pPr>
        <w:pStyle w:val="SectionHeading4"/>
      </w:pPr>
      <w:r>
        <w:t>Limitations for Terraform configurations</w:t>
      </w:r>
    </w:p>
    <w:p>
      <w:pPr>
        <w:pStyle w:val="BodyText"/>
        <w:numPr>
          <w:numId w:val="96"/>
        </w:numPr>
      </w:pPr>
      <w:r>
        <w:t xml:space="preserve">When validating a design with Terraform configurations, the TEST button checks </w:t>
      </w:r>
      <w:r>
        <w:t>VCF Automation</w:t>
      </w:r>
      <w:r>
        <w:t xml:space="preserve"> syntax but not the native Terraform code syntax.</w:t>
      </w:r>
    </w:p>
    <w:p>
      <w:pPr>
        <w:pStyle w:val="BodyText"/>
        <w:ind w:left="480"/>
      </w:pPr>
      <w:r>
        <w:t>In addition, the TEST button doesn't validate commit IDs associated with Terraform configurations.</w:t>
      </w:r>
    </w:p>
    <w:p>
      <w:pPr>
        <w:pStyle w:val="BodyText"/>
        <w:numPr>
          <w:numId w:val="96"/>
        </w:numPr>
      </w:pPr>
      <w:r>
        <w:t>For a cloud template that includes Terraform configurations, cloning the template to a different project requires the following workaround.</w:t>
      </w:r>
    </w:p>
    <w:p>
      <w:pPr>
        <w:pStyle w:val="BodyText"/>
        <w:numPr>
          <w:ilvl w:val="1"/>
          <w:numId w:val="96"/>
        </w:numPr>
      </w:pPr>
      <w:r>
        <w:t xml:space="preserve">In the new project, under the </w:t>
      </w:r>
      <w:r>
        <w:rPr>
          <w:rStyle w:val="InlineUI"/>
        </w:rPr>
        <w:t>Integrations</w:t>
      </w:r>
      <w:r>
        <w:t xml:space="preserve"> tab, copy the </w:t>
      </w:r>
      <w:r>
        <w:rPr>
          <w:rStyle w:val="InlineCode"/>
        </w:rPr>
        <w:t>repositoryId</w:t>
      </w:r>
      <w:r>
        <w:t xml:space="preserve"> for your integration.</w:t>
      </w:r>
    </w:p>
    <w:p>
      <w:pPr>
        <w:pStyle w:val="BodyText"/>
        <w:numPr>
          <w:ilvl w:val="1"/>
          <w:numId w:val="96"/>
        </w:numPr>
      </w:pPr>
      <w:r>
        <w:t xml:space="preserve">Open the clone template. In the code editor, replace the </w:t>
      </w:r>
      <w:r>
        <w:rPr>
          <w:rStyle w:val="InlineCode"/>
        </w:rPr>
        <w:t>repositoryId</w:t>
      </w:r>
      <w:r>
        <w:t xml:space="preserve"> with the one you copied.</w:t>
      </w:r>
    </w:p>
    <w:p>
      <w:pPr>
        <w:pStyle w:val="BodyText"/>
        <w:numPr>
          <w:numId w:val="96"/>
        </w:numPr>
      </w:pPr>
      <w:r>
        <w:t xml:space="preserve">In the version control repository, don't include a Terraform state file with configuration files. If </w:t>
      </w:r>
      <w:r>
        <w:rPr>
          <w:rStyle w:val="InlineCode"/>
        </w:rPr>
        <w:t>terraform.tfstate</w:t>
      </w:r>
      <w:r>
        <w:t xml:space="preserve"> is present, errors occur during deployment.</w:t>
      </w:r>
    </w:p>
    <w:p>
      <w:pPr>
        <w:pStyle w:val="SectionHeading4"/>
      </w:pPr>
      <w:r>
        <w:t>Supported day 2 actions for the parent Terraform resource</w:t>
      </w:r>
    </w:p>
    <w:p>
      <w:pPr>
        <w:pStyle w:val="BodyText"/>
      </w:pPr>
      <w:r>
        <w:t xml:space="preserve">For the parent Terraform resource, you can view or refresh the Terraform state file. For more about the state file actions, see the comprehensive list of actions at </w:t>
      </w:r>
      <w:r>
        <w:t>What actions can I run on deployments or supported resources in for VM Apps</w:t>
      </w:r>
      <w:r>
        <w:t>.</w:t>
      </w:r>
    </w:p>
    <w:p>
      <w:pPr>
        <w:pStyle w:val="SectionHeading4"/>
      </w:pPr>
      <w:r>
        <w:t>Supported day 2 actions for child resources</w:t>
      </w:r>
    </w:p>
    <w:p>
      <w:pPr>
        <w:pStyle w:val="BodyText"/>
      </w:pPr>
      <w:r>
        <w:t>After deploying Terraform configurations, it might take up to 20 minutes for a day 2 action to become available on child resources.</w:t>
      </w:r>
    </w:p>
    <w:p>
      <w:pPr>
        <w:pStyle w:val="BodyText"/>
      </w:pPr>
      <w:r>
        <w:t xml:space="preserve">For child resources in a Terraform configuration, only the following subset of day 2 actions are supported. For details about the actions, look them up in the comprehensive list of actions at </w:t>
      </w:r>
      <w:r>
        <w:t>What actions can I run on deployments or supported resources in for VM Apps</w:t>
      </w:r>
      <w:r>
        <w: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09"/>
        <w:gridCol w:w="4168"/>
        <w:gridCol w:w="408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Provider</w:t>
            </w:r>
          </w:p>
        </w:tc>
        <w:tc>
          <w:tcPr>
            <w:tcBorders>
              <w:left w:val="nil"/>
              <w:right w:val="nil"/>
            </w:tcBorders>
            <w:shd w:val="clear" w:color="auto" w:fill="E1E1E1"/>
            <w:tcMar>
              <w:top w:w="60" w:type="dxa"/>
              <w:bottom w:w="60" w:type="dxa"/>
            </w:tcMar>
          </w:tcPr>
          <w:p>
            <w:pPr>
              <w:pStyle w:val="TableHeaderText"/>
            </w:pPr>
            <w:r>
              <w:t>Terraform Resource Type</w:t>
            </w:r>
          </w:p>
        </w:tc>
        <w:tc>
          <w:tcPr>
            <w:tcBorders>
              <w:left w:val="nil"/>
              <w:right w:val="nil"/>
            </w:tcBorders>
            <w:shd w:val="clear" w:color="auto" w:fill="E1E1E1"/>
            <w:tcMar>
              <w:top w:w="60" w:type="dxa"/>
              <w:bottom w:w="60" w:type="dxa"/>
            </w:tcMar>
          </w:tcPr>
          <w:p>
            <w:pPr>
              <w:pStyle w:val="TableHeaderText"/>
            </w:pPr>
            <w:r>
              <w:t>Supported Day 2 Actions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AWS</w:t>
            </w:r>
          </w:p>
        </w:tc>
        <w:tc>
          <w:tcPr>
            <w:tcBorders>
              <w:left w:val="nil"/>
              <w:right w:val="nil"/>
            </w:tcBorders>
          </w:tcPr>
          <w:p>
            <w:pPr>
              <w:pStyle w:val="TableBodyText"/>
            </w:pPr>
            <w:r>
              <w:t>aws_instance</w:t>
            </w:r>
          </w:p>
        </w:tc>
        <w:tc>
          <w:tcPr>
            <w:tcBorders>
              <w:left w:val="nil"/>
              <w:right w:val="nil"/>
            </w:tcBorders>
          </w:tcPr>
          <w:p>
            <w:pPr>
              <w:pStyle w:val="TableBodyText"/>
            </w:pPr>
            <w:r>
              <w:t>Power 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Power Off</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Reboot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Reset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Azure</w:t>
            </w:r>
          </w:p>
        </w:tc>
        <w:tc>
          <w:tcPr>
            <w:tcBorders>
              <w:left w:val="nil"/>
              <w:right w:val="nil"/>
            </w:tcBorders>
          </w:tcPr>
          <w:p>
            <w:pPr>
              <w:pStyle w:val="TableBodyText"/>
            </w:pPr>
            <w:r>
              <w:t>azurerm_virtual_machine</w:t>
            </w:r>
          </w:p>
        </w:tc>
        <w:tc>
          <w:tcPr>
            <w:tcBorders>
              <w:left w:val="nil"/>
              <w:right w:val="nil"/>
            </w:tcBorders>
          </w:tcPr>
          <w:p>
            <w:pPr>
              <w:pStyle w:val="TableBodyText"/>
            </w:pPr>
            <w:r>
              <w:t>Power 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Power Off</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Restart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Suspend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p>
        </w:tc>
        <w:tc>
          <w:tcPr>
            <w:tcBorders>
              <w:left w:val="nil"/>
              <w:right w:val="nil"/>
            </w:tcBorders>
          </w:tcPr>
          <w:p>
            <w:pPr>
              <w:pStyle w:val="TableBodyText"/>
            </w:pPr>
            <w:r>
              <w:t>vsphere_virtual_machine</w:t>
            </w:r>
          </w:p>
        </w:tc>
        <w:tc>
          <w:tcPr>
            <w:tcBorders>
              <w:left w:val="nil"/>
              <w:right w:val="nil"/>
            </w:tcBorders>
          </w:tcPr>
          <w:p>
            <w:pPr>
              <w:pStyle w:val="TableBodyText"/>
            </w:pPr>
            <w:r>
              <w:t>Power 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Power Off</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Reboot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Reset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Shutdown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Suspend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Create Snapshot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Delete Snapshot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Revert Snapshot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GCP</w:t>
            </w:r>
          </w:p>
        </w:tc>
        <w:tc>
          <w:tcPr>
            <w:tcBorders>
              <w:left w:val="nil"/>
              <w:right w:val="nil"/>
            </w:tcBorders>
          </w:tcPr>
          <w:p>
            <w:pPr>
              <w:pStyle w:val="TableBodyText"/>
            </w:pPr>
            <w:r>
              <w:t>google_compute_instance</w:t>
            </w:r>
          </w:p>
        </w:tc>
        <w:tc>
          <w:tcPr>
            <w:tcBorders>
              <w:left w:val="nil"/>
              <w:right w:val="nil"/>
            </w:tcBorders>
          </w:tcPr>
          <w:p>
            <w:pPr>
              <w:pStyle w:val="TableBodyText"/>
            </w:pPr>
            <w:r>
              <w:t>Power 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Power Off</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Create Snapshot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Delete Snapshot</w:t>
            </w:r>
          </w:p>
        </w:tc>
      </w:tr>
    </w:tbl>
    <w:p>
      <w:pPr>
        <w:pStyle w:val="SectionHeading4"/>
        <w:spacing w:before="120"/>
      </w:pPr>
      <w:r>
        <w:t>Troubleshooting day 2 action availability</w:t>
      </w:r>
    </w:p>
    <w:p>
      <w:pPr>
        <w:pStyle w:val="BodyText"/>
      </w:pPr>
      <w:r>
        <w:t>Out-of-the-box (OOTB) day 2 actions that are missing or deactivated might need troubleshooting.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49"/>
        <w:gridCol w:w="4110"/>
        <w:gridCol w:w="330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Problem</w:t>
            </w:r>
          </w:p>
        </w:tc>
        <w:tc>
          <w:tcPr>
            <w:tcBorders>
              <w:left w:val="nil"/>
              <w:right w:val="nil"/>
            </w:tcBorders>
            <w:shd w:val="clear" w:color="auto" w:fill="E1E1E1"/>
            <w:tcMar>
              <w:top w:w="60" w:type="dxa"/>
              <w:bottom w:w="60" w:type="dxa"/>
            </w:tcMar>
          </w:tcPr>
          <w:p>
            <w:pPr>
              <w:pStyle w:val="TableHeaderText"/>
            </w:pPr>
            <w:r>
              <w:t>Cause</w:t>
            </w:r>
          </w:p>
        </w:tc>
        <w:tc>
          <w:tcPr>
            <w:tcBorders>
              <w:left w:val="nil"/>
              <w:right w:val="nil"/>
            </w:tcBorders>
            <w:shd w:val="clear" w:color="auto" w:fill="E1E1E1"/>
            <w:tcMar>
              <w:top w:w="60" w:type="dxa"/>
              <w:bottom w:w="60" w:type="dxa"/>
            </w:tcMar>
          </w:tcPr>
          <w:p>
            <w:pPr>
              <w:pStyle w:val="TableHeaderText"/>
            </w:pPr>
            <w:r>
              <w:t>Resolution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 Terraform resource does not have an expected OOTB day 2 action on the Actions menu.</w:t>
            </w:r>
          </w:p>
        </w:tc>
        <w:tc>
          <w:tcPr>
            <w:tcBorders>
              <w:left w:val="nil"/>
              <w:right w:val="nil"/>
            </w:tcBorders>
          </w:tcPr>
          <w:p>
            <w:pPr>
              <w:pStyle w:val="TableBodyText"/>
            </w:pPr>
            <w:r>
              <w:t>The action might not be supported for the provider and resource type as mentioned in the previous list.</w:t>
            </w:r>
          </w:p>
          <w:p>
            <w:pPr>
              <w:pStyle w:val="TableBodyText"/>
            </w:pPr>
            <w:r>
              <w:t>Alternatively, the action might need up to 20 minutes to appear due to the timing of resource discovery and resource caching.</w:t>
            </w:r>
          </w:p>
        </w:tc>
        <w:tc>
          <w:tcPr>
            <w:tcBorders>
              <w:left w:val="nil"/>
              <w:right w:val="nil"/>
            </w:tcBorders>
          </w:tcPr>
          <w:p>
            <w:pPr>
              <w:pStyle w:val="TableBodyText"/>
            </w:pPr>
            <w:r>
              <w:t>Check the provider and resource type in the design.</w:t>
            </w:r>
          </w:p>
          <w:p>
            <w:pPr>
              <w:pStyle w:val="TableBodyText"/>
            </w:pPr>
            <w:r>
              <w:t>Wait up to 20 minutes for data collection to complete.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 Terraform resource does not have an expected day 2 action even after the 20 minutes to account for data collection.</w:t>
            </w:r>
          </w:p>
        </w:tc>
        <w:tc>
          <w:tcPr>
            <w:tcBorders>
              <w:left w:val="nil"/>
              <w:right w:val="nil"/>
            </w:tcBorders>
          </w:tcPr>
          <w:p>
            <w:pPr>
              <w:pStyle w:val="TableBodyText"/>
            </w:pPr>
            <w:r>
              <w:t>A resource discovery problem is preventing the action from appearing.</w:t>
            </w:r>
          </w:p>
          <w:p>
            <w:pPr>
              <w:pStyle w:val="TableBodyText"/>
            </w:pPr>
            <w:r>
              <w:t>One way that happens is when the resource is accidentally created on an out-of-project cloud zone. For example, your project only includes a cloud account and region us-east-1 cloud zone, but the Terraform configuration includes a provider block for us-west-1, and you didn't change it at design time.</w:t>
            </w:r>
          </w:p>
          <w:p>
            <w:pPr>
              <w:pStyle w:val="TableBodyText"/>
            </w:pPr>
            <w:r>
              <w:t>Another possibility is that data collection isn't working.</w:t>
            </w:r>
          </w:p>
        </w:tc>
        <w:tc>
          <w:tcPr>
            <w:tcBorders>
              <w:left w:val="nil"/>
              <w:right w:val="nil"/>
            </w:tcBorders>
          </w:tcPr>
          <w:p>
            <w:pPr>
              <w:pStyle w:val="TableBodyText"/>
            </w:pPr>
            <w:r>
              <w:t>Check the project cloud zones against the cloud zones in the design.</w:t>
            </w:r>
          </w:p>
          <w:p>
            <w:pPr>
              <w:pStyle w:val="TableBodyText"/>
            </w:pPr>
            <w:r>
              <w:t xml:space="preserve">Go to </w:t>
            </w:r>
            <w:r>
              <w:rPr>
                <w:rStyle w:val="InlineUI"/>
              </w:rPr>
              <w:t>Infrastructure</w:t>
            </w:r>
            <w:r>
              <w:rPr>
                <w:rStyle w:val="InlineUI"/>
              </w:rPr>
              <w:t xml:space="preserve"> &gt; </w:t>
            </w:r>
            <w:r>
              <w:rPr>
                <w:rStyle w:val="InlineUI"/>
              </w:rPr>
              <w:t>Connections</w:t>
            </w:r>
            <w:r>
              <w:rPr>
                <w:rStyle w:val="InlineUI"/>
              </w:rPr>
              <w:t xml:space="preserve"> &gt; </w:t>
            </w:r>
            <w:r>
              <w:rPr>
                <w:rStyle w:val="InlineUI"/>
              </w:rPr>
              <w:t>Cloud Accounts</w:t>
            </w:r>
            <w:r>
              <w:t xml:space="preserve"> and check the data collection status and last successful collection time for the cloud account.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Even though there are no obvious problems with the resource state and data collection, a day 2 action is deactivated (gray).</w:t>
            </w:r>
          </w:p>
        </w:tc>
        <w:tc>
          <w:tcPr>
            <w:tcBorders>
              <w:left w:val="nil"/>
              <w:right w:val="nil"/>
            </w:tcBorders>
          </w:tcPr>
          <w:p>
            <w:pPr>
              <w:pStyle w:val="TableBodyText"/>
            </w:pPr>
            <w:r>
              <w:t>Occasional, intermittent timing issues and data collection failures are known to occur.</w:t>
            </w:r>
          </w:p>
        </w:tc>
        <w:tc>
          <w:tcPr>
            <w:tcBorders>
              <w:left w:val="nil"/>
              <w:right w:val="nil"/>
            </w:tcBorders>
          </w:tcPr>
          <w:p>
            <w:pPr>
              <w:pStyle w:val="TableBodyText"/>
            </w:pPr>
            <w:r>
              <w:t>The problem should resolve itself within 20 minutes.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The wrong day 2 action is deactivated, one that should be active based on the resource state.</w:t>
            </w:r>
          </w:p>
          <w:p>
            <w:pPr>
              <w:pStyle w:val="TableBodyText"/>
            </w:pPr>
            <w:r>
              <w:t>For example, Power Off is enabled, and Power On is deactivated, even though the resource was powered off using the provider interface.</w:t>
            </w:r>
          </w:p>
        </w:tc>
        <w:tc>
          <w:tcPr>
            <w:tcBorders>
              <w:left w:val="nil"/>
              <w:right w:val="nil"/>
            </w:tcBorders>
          </w:tcPr>
          <w:p>
            <w:pPr>
              <w:pStyle w:val="TableBodyText"/>
            </w:pPr>
            <w:r>
              <w:t xml:space="preserve">Data collection timing can cause a temporary mismatch. If you change the power state from outside </w:t>
            </w:r>
            <w:r>
              <w:t>VCF Automation</w:t>
            </w:r>
            <w:r>
              <w:t>, it takes time to correctly reflect the change.</w:t>
            </w:r>
          </w:p>
        </w:tc>
        <w:tc>
          <w:tcPr>
            <w:tcBorders>
              <w:left w:val="nil"/>
              <w:right w:val="nil"/>
            </w:tcBorders>
          </w:tcPr>
          <w:p>
            <w:pPr>
              <w:pStyle w:val="TableBodyText"/>
            </w:pPr>
            <w:r>
              <w:t>Wait up to 20 minutes.</w:t>
            </w:r>
          </w:p>
        </w:tc>
      </w:tr>
    </w:tbl>
    <w:p>
      <w:pPr>
        <w:pStyle w:val="SectionHeading4"/>
        <w:spacing w:before="120"/>
      </w:pPr>
      <w:r>
        <w:t>Using custom Terraform providers in VCF Automation</w:t>
      </w:r>
    </w:p>
    <w:p>
      <w:pPr>
        <w:pStyle w:val="BodyText"/>
      </w:pPr>
      <w:r>
        <w:t>If you want to use a custom Terraform provider, take the following steps.</w:t>
      </w:r>
    </w:p>
    <w:p>
      <w:pPr>
        <w:pStyle w:val="BodyText"/>
      </w:pPr>
      <w:r>
        <w:t>In your git version control repository, under the Terraform directory that contains main.tf, add the following subdirectory structure and your custom Terraform provider ZIP file.</w:t>
      </w:r>
    </w:p>
    <w:p>
      <w:pPr>
        <w:pStyle w:val="BodyText"/>
      </w:pPr>
      <w:r>
        <w:rPr>
          <w:rStyle w:val="InlineCode"/>
        </w:rPr>
        <w:t>terraform.d/plugins/&lt;HOSTNAME&gt;/&lt;NAMESPACE&gt;/&lt;TYPE&gt;/terraform-provider-&lt;TYPE_VERSION_TARGET&gt;.zip</w:t>
      </w:r>
    </w:p>
    <w:p>
      <w:pPr>
        <w:pStyle w:val="BodyText"/>
      </w:pPr>
      <w:r>
        <w:t>For example, if you downloaded azurerm version 3.12.0, you create the following structure.</w:t>
      </w:r>
    </w:p>
    <w:p>
      <w:pPr>
        <w:pStyle w:val="BodyText"/>
      </w:pPr>
      <w:r>
        <w:rPr>
          <w:rStyle w:val="InlineCode"/>
        </w:rPr>
        <w:t>terraform.d/plugins/registry.terraform.io/hashicorp/azurerm/terraform-provider-azurerm_3.12.0_linux_amd64.zip</w:t>
      </w:r>
    </w:p>
    <w:p>
      <w:pPr>
        <w:pStyle w:val="Heading2"/>
      </w:pPr>
      <w:bookmarkStart w:id="54" w:name="Bca5010be0f164ac685451f8b4854c7f5"/>
      <w:bookmarkStart w:id="55" w:name="_Toc256000143"/>
      <w:r>
        <w:t>Custom resource types for cloud templates in VCF Automation for VM Apps</w:t>
      </w:r>
      <w:bookmarkEnd w:id="55"/>
      <w:bookmarkEnd w:id="54"/>
    </w:p>
    <w:p>
      <w:pPr>
        <w:pStyle w:val="BodyText"/>
      </w:pPr>
      <w:r>
        <w:t xml:space="preserve">When you create a cloud template in </w:t>
      </w:r>
      <w:r>
        <w:t>VCF Automation</w:t>
      </w:r>
      <w:r>
        <w:t>, the resource type palette includes resource types for the supported cloud account and integration endpoints. You might have use cases where you want to create cloud templates based on an expanded list of resource types. You can create custom resource types, add them to the design canvas, and create cloud templates that support your design and deployment needs.</w:t>
      </w:r>
    </w:p>
    <w:p>
      <w:pPr>
        <w:pStyle w:val="SectionHeading3"/>
      </w:pPr>
      <w:r>
        <w:t>Custom resource name and resource type</w:t>
      </w:r>
    </w:p>
    <w:p>
      <w:pPr>
        <w:pStyle w:val="BodyText"/>
      </w:pPr>
      <w:r>
        <w:t>The custom resource name identifies your custom resource inside the cloud template resource type palette.</w:t>
      </w:r>
    </w:p>
    <w:p>
      <w:pPr>
        <w:pStyle w:val="BodyText"/>
      </w:pPr>
      <w:r>
        <w:t xml:space="preserve">The resource type of a custom resource must begin with </w:t>
      </w:r>
      <w:r>
        <w:t>Custom.</w:t>
      </w:r>
      <w:r>
        <w:t xml:space="preserve"> and each resource type must be unique. For example, you might set </w:t>
      </w:r>
      <w:r>
        <w:rPr>
          <w:rStyle w:val="InlineCode"/>
        </w:rPr>
        <w:t>Custom.ADUser</w:t>
      </w:r>
      <w:r>
        <w:t xml:space="preserve"> as a resource type for a custom resource that adds Active Directory users. Although the inclusion of </w:t>
      </w:r>
      <w:r>
        <w:t>Custom.</w:t>
      </w:r>
      <w:r>
        <w:t xml:space="preserve"> is not validated in the text box, the string is automatically added if you remove it.</w:t>
      </w:r>
    </w:p>
    <w:p>
      <w:pPr>
        <w:pStyle w:val="SectionHeading3"/>
      </w:pPr>
      <w:r>
        <w:t>Extensibility action custom resources</w:t>
      </w:r>
    </w:p>
    <w:p>
      <w:pPr>
        <w:pStyle w:val="BodyText"/>
      </w:pPr>
      <w:r>
        <w:t xml:space="preserve">With custom resource types, you can use extensibility actions in cloud templates to build complex applications. For example, you can use the native integration of extensibility actions with </w:t>
      </w:r>
      <w:r>
        <w:t>Amazon Web Services</w:t>
      </w:r>
      <w:r>
        <w:t xml:space="preserve"> and </w:t>
      </w:r>
      <w:r>
        <w:t>Microsoft Azure</w:t>
      </w:r>
      <w:r>
        <w:t xml:space="preserve"> to easily integrate with their respective services. You can create extensibility action custom resources by clicking on the </w:t>
      </w:r>
      <w:r>
        <w:rPr>
          <w:rStyle w:val="InlineUI"/>
        </w:rPr>
        <w:t>Based on</w:t>
      </w:r>
      <w:r>
        <w:t xml:space="preserve"> option in the custom resource editor and selecting </w:t>
      </w:r>
      <w:r>
        <w:rPr>
          <w:rStyle w:val="InlineUI"/>
        </w:rPr>
        <w:t>ABX user-defined schema</w:t>
      </w:r>
      <w:r>
        <w:t>.</w:t>
      </w:r>
    </w:p>
    <w:p>
      <w:pPr>
        <w:pStyle w:val="SectionHeading3"/>
      </w:pPr>
      <w:r>
        <w:t>Lifecycle actions for extensibility action custom resources</w:t>
      </w:r>
    </w:p>
    <w:p>
      <w:pPr>
        <w:pStyle w:val="BodyText"/>
      </w:pPr>
      <w:r>
        <w:t>When using a extensibility action for your custom resource, you can define the following lifecycle actions:</w:t>
      </w:r>
    </w:p>
    <w:p>
      <w:pPr>
        <w:pStyle w:val="BodyText"/>
        <w:numPr>
          <w:numId w:val="97"/>
        </w:numPr>
      </w:pPr>
      <w:r>
        <w:rPr>
          <w:rStyle w:val="InlineUI"/>
        </w:rPr>
        <w:t>Create</w:t>
      </w:r>
      <w:r>
        <w:t>: this extensibility action is called when a deployment is started.</w:t>
      </w:r>
    </w:p>
    <w:p>
      <w:pPr>
        <w:pStyle w:val="BodyText"/>
        <w:numPr>
          <w:numId w:val="97"/>
        </w:numPr>
      </w:pPr>
      <w:r>
        <w:rPr>
          <w:rStyle w:val="InlineUI"/>
        </w:rPr>
        <w:t>Read</w:t>
      </w:r>
      <w:r>
        <w:t>: this extensibility action is used to retrieve the latest state of the deployed resource.</w:t>
      </w:r>
    </w:p>
    <w:p>
      <w:pPr>
        <w:pStyle w:val="BodyText"/>
        <w:numPr>
          <w:numId w:val="97"/>
        </w:numPr>
      </w:pPr>
      <w:r>
        <w:rPr>
          <w:rStyle w:val="InlineUI"/>
        </w:rPr>
        <w:t>Update</w:t>
      </w:r>
      <w:r>
        <w:t xml:space="preserve">: this extensibility action is called when a cloud template property is updated. This action is triggered only when a property is not marked with </w:t>
      </w:r>
      <w:r>
        <w:rPr>
          <w:rStyle w:val="InlineCode"/>
        </w:rPr>
        <w:t>recreateOnUpdate</w:t>
      </w:r>
      <w:r>
        <w:t>.</w:t>
      </w:r>
    </w:p>
    <w:p>
      <w:pPr>
        <w:pStyle w:val="BodyText"/>
        <w:numPr>
          <w:numId w:val="97"/>
        </w:numPr>
      </w:pPr>
      <w:r>
        <w:rPr>
          <w:rStyle w:val="InlineUI"/>
        </w:rPr>
        <w:t>Destroy</w:t>
      </w:r>
      <w:r>
        <w:t>: this extensibility action is called when a deployment is deleted.</w:t>
      </w:r>
    </w:p>
    <w:p>
      <w:pPr>
        <w:pStyle w:val="BodyText"/>
      </w:pPr>
      <w:r>
        <w:t xml:space="preserve">These lifecycle actions can either be selected manually from your existing extensibility actions or generated automatically by selecting </w:t>
      </w:r>
      <w:r>
        <w:rPr>
          <w:rStyle w:val="InlineUI"/>
        </w:rPr>
        <w:t>Generate Actions</w:t>
      </w:r>
      <w:r>
        <w:t xml:space="preserve">. When you select </w:t>
      </w:r>
      <w:r>
        <w:rPr>
          <w:rStyle w:val="InlineUI"/>
        </w:rPr>
        <w:t>Generate Actions</w:t>
      </w:r>
      <w:r>
        <w:t xml:space="preserve"> you must specify the project in which the new extensibility action will be generated in.</w:t>
      </w:r>
    </w:p>
    <w:p>
      <w:pPr>
        <w:pStyle w:val="BodyText"/>
        <w:pBdr>
          <w:top w:val="single" w:sz="8" w:space="2" w:color="D3D3D3"/>
          <w:bottom w:val="single" w:sz="8" w:space="2" w:color="D3D3D3"/>
        </w:pBdr>
      </w:pPr>
      <w:r>
        <w:rPr>
          <w:rStyle w:val="NoteLeadernote"/>
        </w:rPr>
        <w:t>Note</w:t>
        <w:tab/>
      </w:r>
      <w:r>
        <w:t xml:space="preserve">You can edit the extensibility actions associated with your lifecycle actions by clicking on the </w:t>
      </w:r>
      <w:r>
        <w:rPr>
          <w:rStyle w:val="InlineUI"/>
        </w:rPr>
        <w:t>Open</w:t>
      </w:r>
      <w:r>
        <w:t xml:space="preserve"> option next to the specific action.</w:t>
      </w:r>
    </w:p>
    <w:p>
      <w:pPr>
        <w:pStyle w:val="SectionHeading3"/>
      </w:pPr>
      <w:r>
        <w:t>VCF Operations orchestrator custom resources</w:t>
      </w:r>
    </w:p>
    <w:p>
      <w:pPr>
        <w:pStyle w:val="BodyText"/>
      </w:pPr>
      <w:r>
        <w:t xml:space="preserve">Each </w:t>
      </w:r>
      <w:r>
        <w:t>VCF Operations orchestrator</w:t>
      </w:r>
      <w:r>
        <w:t xml:space="preserve"> custom resource is based on a SDK inventory type and is created by a </w:t>
      </w:r>
      <w:r>
        <w:t>VCF Operations orchestrator</w:t>
      </w:r>
      <w:r>
        <w:t xml:space="preserve"> workflow that has an output which is an instance of your desired SDK type. Primitive types, such as </w:t>
      </w:r>
      <w:r>
        <w:rPr>
          <w:rStyle w:val="InlineCode"/>
        </w:rPr>
        <w:t>Properties</w:t>
      </w:r>
      <w:r>
        <w:t xml:space="preserve">, </w:t>
      </w:r>
      <w:r>
        <w:rPr>
          <w:rStyle w:val="InlineCode"/>
        </w:rPr>
        <w:t>Date</w:t>
      </w:r>
      <w:r>
        <w:t xml:space="preserve">, </w:t>
      </w:r>
      <w:r>
        <w:rPr>
          <w:rStyle w:val="InlineCode"/>
        </w:rPr>
        <w:t>string</w:t>
      </w:r>
      <w:r>
        <w:t xml:space="preserve">, and </w:t>
      </w:r>
      <w:r>
        <w:rPr>
          <w:rStyle w:val="InlineCode"/>
        </w:rPr>
        <w:t>number</w:t>
      </w:r>
      <w:r>
        <w:t xml:space="preserve"> are not supported for the creation of custom resource types.</w:t>
      </w:r>
    </w:p>
    <w:p>
      <w:pPr>
        <w:pStyle w:val="BodyText"/>
        <w:pBdr>
          <w:top w:val="single" w:sz="8" w:space="2" w:color="D3D3D3"/>
          <w:bottom w:val="single" w:sz="8" w:space="2" w:color="D3D3D3"/>
        </w:pBdr>
      </w:pPr>
      <w:r>
        <w:rPr>
          <w:rStyle w:val="NoteLeadernote"/>
        </w:rPr>
        <w:t>Note</w:t>
        <w:tab/>
      </w:r>
      <w:r>
        <w:t xml:space="preserve">SDK object types can be differentiated from other </w:t>
      </w:r>
      <w:r>
        <w:t>VCF Operations orchestrator</w:t>
      </w:r>
      <w:r>
        <w:t xml:space="preserve"> property types by the colon (":") used to separate the plug-in name and the type name. For example, </w:t>
      </w:r>
      <w:r>
        <w:rPr>
          <w:rStyle w:val="InlineCode"/>
        </w:rPr>
        <w:t>AD:UserGroup</w:t>
      </w:r>
      <w:r>
        <w:t xml:space="preserve"> is an SDK object type used to manage Active Directory user groups.</w:t>
      </w:r>
    </w:p>
    <w:p>
      <w:pPr>
        <w:pStyle w:val="BodyText"/>
      </w:pPr>
      <w:r>
        <w:t xml:space="preserve">You can use the built-in workflows in </w:t>
      </w:r>
      <w:r>
        <w:t>VCF Operations orchestrator</w:t>
      </w:r>
      <w:r>
        <w:t xml:space="preserve">, or you can create your own. Using </w:t>
      </w:r>
      <w:r>
        <w:t>VCF Operations orchestrator</w:t>
      </w:r>
      <w:r>
        <w:t xml:space="preserve"> to create anything-as-a-service/XaaS workflows means that you can create a cloud template that adds an Active Directory user to machines at deployment time, or add a custom F5 load balancer to a deployment. You can create </w:t>
      </w:r>
      <w:r>
        <w:t>VCF Operations orchestrator</w:t>
      </w:r>
      <w:r>
        <w:t xml:space="preserve"> custom resources by clicking on the </w:t>
      </w:r>
      <w:r>
        <w:rPr>
          <w:rStyle w:val="InlineUI"/>
        </w:rPr>
        <w:t>Based on</w:t>
      </w:r>
      <w:r>
        <w:t xml:space="preserve"> option in the custom resource editor and selecting </w:t>
      </w:r>
      <w:r>
        <w:rPr>
          <w:rStyle w:val="InlineUI"/>
        </w:rPr>
        <w:t>vRO inventory</w:t>
      </w:r>
      <w:r>
        <w:t>.</w:t>
      </w:r>
    </w:p>
    <w:p>
      <w:pPr>
        <w:pStyle w:val="SectionHeading3"/>
      </w:pPr>
      <w:r>
        <w:t>VCF Operations orchestrator custom resource external type</w:t>
      </w:r>
    </w:p>
    <w:p>
      <w:pPr>
        <w:pStyle w:val="BodyText"/>
      </w:pPr>
      <w:r>
        <w:t xml:space="preserve">The external type property defines the type of your </w:t>
      </w:r>
      <w:r>
        <w:t>VCF Operations orchestrator</w:t>
      </w:r>
      <w:r>
        <w:t xml:space="preserve"> custom resource. When you select a Create workflow in your custom resource type in </w:t>
      </w:r>
      <w:r>
        <w:t>VCF Automation</w:t>
      </w:r>
      <w:r>
        <w:t xml:space="preserve">, the external type drop-down appears underneath it. The drop-down includes external type properties, that are selected from the output parameters of the </w:t>
      </w:r>
      <w:r>
        <w:t>VCF Operations orchestrator</w:t>
      </w:r>
      <w:r>
        <w:t xml:space="preserve"> workflow. The selected workflow output properties included in the drop-down must be non-array SDK object types such as </w:t>
      </w:r>
      <w:r>
        <w:rPr>
          <w:rStyle w:val="InlineCode"/>
        </w:rPr>
        <w:t>VC:VirtualMachine</w:t>
      </w:r>
      <w:r>
        <w:t xml:space="preserve"> or </w:t>
      </w:r>
      <w:r>
        <w:rPr>
          <w:rStyle w:val="InlineCode"/>
        </w:rPr>
        <w:t>AD:UserGroup</w:t>
      </w:r>
      <w:r>
        <w:t>.</w:t>
      </w:r>
    </w:p>
    <w:p>
      <w:pPr>
        <w:pStyle w:val="BodyText"/>
        <w:pBdr>
          <w:top w:val="single" w:sz="8" w:space="2" w:color="D3D3D3"/>
          <w:bottom w:val="single" w:sz="8" w:space="2" w:color="D3D3D3"/>
        </w:pBdr>
      </w:pPr>
      <w:r>
        <w:rPr>
          <w:rStyle w:val="NoteLeadernote"/>
        </w:rPr>
        <w:t>Note</w:t>
        <w:tab/>
      </w:r>
      <w:r>
        <w:t xml:space="preserve">When creating custom workflows that use the dynamic type plug-in, verify that their variables are defined by using the </w:t>
      </w:r>
      <w:r>
        <w:rPr>
          <w:rStyle w:val="InlineCode"/>
        </w:rPr>
        <w:t>DynamicTypesManager.getObject()</w:t>
      </w:r>
      <w:r>
        <w:t xml:space="preserve"> method.</w:t>
      </w:r>
    </w:p>
    <w:p>
      <w:pPr>
        <w:pStyle w:val="BodyText"/>
      </w:pPr>
      <w:r>
        <w:t>When you define your custom resource types, you also define the scope of the availability of the select external type. The selected external type can be:</w:t>
      </w:r>
    </w:p>
    <w:p>
      <w:pPr>
        <w:pStyle w:val="BodyText"/>
        <w:numPr>
          <w:numId w:val="98"/>
        </w:numPr>
      </w:pPr>
      <w:r>
        <w:t>Shared across projects.</w:t>
      </w:r>
    </w:p>
    <w:p>
      <w:pPr>
        <w:pStyle w:val="BodyText"/>
        <w:numPr>
          <w:numId w:val="98"/>
        </w:numPr>
      </w:pPr>
      <w:r>
        <w:t>Available only for the selected project.</w:t>
      </w:r>
    </w:p>
    <w:p>
      <w:pPr>
        <w:pStyle w:val="BodyText"/>
      </w:pPr>
      <w:r>
        <w:t xml:space="preserve">You can only have one custom resource type with a specific external type value per defined scope. For example, if you create a custom resource in your project that uses </w:t>
      </w:r>
      <w:r>
        <w:rPr>
          <w:rStyle w:val="InlineCode"/>
        </w:rPr>
        <w:t>VC:VirtualMachine</w:t>
      </w:r>
      <w:r>
        <w:t xml:space="preserve"> as an external type, you cannot create another custom resource for the same project that uses the same external type. You also cannot create two shared custom resources that use the same external type.</w:t>
      </w:r>
    </w:p>
    <w:p>
      <w:pPr>
        <w:pStyle w:val="SectionHeading3"/>
      </w:pPr>
      <w:r>
        <w:t>VCF Operations orchestrator lifecycle action validation</w:t>
      </w:r>
    </w:p>
    <w:p>
      <w:pPr>
        <w:pStyle w:val="BodyText"/>
      </w:pPr>
      <w:r>
        <w:t xml:space="preserve">When you add Create, Delete, and Update workflows as lifecycle actions to your custom resource, </w:t>
      </w:r>
      <w:r>
        <w:t>VCF Automation</w:t>
      </w:r>
      <w:r>
        <w:t xml:space="preserve"> validates that the selected workflows have correct input and output property definitions.</w:t>
      </w:r>
    </w:p>
    <w:p>
      <w:pPr>
        <w:pStyle w:val="BodyText"/>
        <w:numPr>
          <w:numId w:val="99"/>
        </w:numPr>
      </w:pPr>
      <w:r>
        <w:t xml:space="preserve">The Create workflow must have an output parameter that is an SDK object type, such as </w:t>
      </w:r>
      <w:r>
        <w:rPr>
          <w:rStyle w:val="InlineCode"/>
        </w:rPr>
        <w:t>SSH:Host</w:t>
      </w:r>
      <w:r>
        <w:t xml:space="preserve"> or </w:t>
      </w:r>
      <w:r>
        <w:rPr>
          <w:rStyle w:val="InlineCode"/>
        </w:rPr>
        <w:t>SQL:Database</w:t>
      </w:r>
      <w:r>
        <w:t>. If the selected workflow does not pass the validation, you cannot add Update or Delete workflows, or save your changes to the custom resource.</w:t>
      </w:r>
    </w:p>
    <w:p>
      <w:pPr>
        <w:pStyle w:val="BodyText"/>
        <w:numPr>
          <w:numId w:val="99"/>
        </w:numPr>
      </w:pPr>
      <w:r>
        <w:t>The Delete workflow must have an input parameter that is an SDK object type that matches the external type of the custom resource.</w:t>
      </w:r>
    </w:p>
    <w:p>
      <w:pPr>
        <w:pStyle w:val="BodyText"/>
        <w:numPr>
          <w:numId w:val="99"/>
        </w:numPr>
      </w:pPr>
      <w:r>
        <w:t>The Update workflow must have both an input and output parameter that is an SDK object type that matches the external type of the custom resource.</w:t>
      </w:r>
    </w:p>
    <w:p>
      <w:pPr>
        <w:pStyle w:val="SectionHeading3"/>
      </w:pPr>
      <w:r>
        <w:t>Custom resource property schema</w:t>
      </w:r>
    </w:p>
    <w:p>
      <w:pPr>
        <w:pStyle w:val="BodyText"/>
      </w:pPr>
      <w:r>
        <w:t xml:space="preserve">You can edit and view the custom resource properties schema by selecting the </w:t>
      </w:r>
      <w:r>
        <w:rPr>
          <w:rStyle w:val="InlineUI"/>
        </w:rPr>
        <w:t>Properties</w:t>
      </w:r>
      <w:r>
        <w:t xml:space="preserve"> tab. The schema includes the name, data type, property type, and, if it is available, the description of a given property. The schema also defines if a specific property is required or optional in the cloud template.</w:t>
      </w:r>
    </w:p>
    <w:p>
      <w:pPr>
        <w:pStyle w:val="BodyText"/>
        <w:pBdr>
          <w:top w:val="single" w:sz="8" w:space="2" w:color="D3D3D3"/>
          <w:bottom w:val="single" w:sz="8" w:space="2" w:color="D3D3D3"/>
        </w:pBdr>
      </w:pPr>
      <w:r>
        <w:rPr>
          <w:rStyle w:val="NoteLeadernote"/>
        </w:rPr>
        <w:t>Note</w:t>
        <w:tab/>
      </w:r>
      <w:r>
        <w:t>For the property schema of extensibility action custom resources, all properties are required in the cloud template.</w:t>
      </w:r>
    </w:p>
    <w:p>
      <w:pPr>
        <w:pStyle w:val="BodyText"/>
      </w:pPr>
      <w:r>
        <w:t xml:space="preserve">When you add </w:t>
      </w:r>
      <w:r>
        <w:t>VCF Operations orchestrator</w:t>
      </w:r>
      <w:r>
        <w:t xml:space="preserve"> workflows to your custom resource, their input and output parameters are added as properties. For extensibility action custom resources, you must create the property schema of extensibility action custom resources manually in the </w:t>
      </w:r>
      <w:r>
        <w:rPr>
          <w:rStyle w:val="InlineUI"/>
        </w:rPr>
        <w:t>Properties</w:t>
      </w:r>
      <w:r>
        <w:t xml:space="preserve"> tab.</w:t>
      </w:r>
    </w:p>
    <w:p>
      <w:pPr>
        <w:pStyle w:val="BodyText"/>
        <w:pBdr>
          <w:top w:val="single" w:sz="8" w:space="2" w:color="D3D3D3"/>
          <w:bottom w:val="single" w:sz="8" w:space="2" w:color="D3D3D3"/>
        </w:pBdr>
      </w:pPr>
      <w:r>
        <w:rPr>
          <w:rStyle w:val="NoteLeadernote"/>
        </w:rPr>
        <w:t>Note</w:t>
        <w:tab/>
      </w:r>
      <w:r>
        <w:t xml:space="preserve">The properties defined in the schema of extensibility action custom resources must also be returned values in the </w:t>
      </w:r>
      <w:r>
        <w:rPr>
          <w:rStyle w:val="InlineUI"/>
        </w:rPr>
        <w:t>Read</w:t>
      </w:r>
      <w:r>
        <w:t xml:space="preserve"> action of your custom resource and have the same names. For example, if your schema includes the properties </w:t>
      </w:r>
      <w:r>
        <w:rPr>
          <w:rStyle w:val="InlineCode"/>
        </w:rPr>
        <w:t>domain</w:t>
      </w:r>
      <w:r>
        <w:t xml:space="preserve"> and </w:t>
      </w:r>
      <w:r>
        <w:rPr>
          <w:rStyle w:val="InlineCode"/>
        </w:rPr>
        <w:t>location</w:t>
      </w:r>
      <w:r>
        <w:t xml:space="preserve">, the </w:t>
      </w:r>
      <w:r>
        <w:rPr>
          <w:rStyle w:val="InlineUI"/>
        </w:rPr>
        <w:t>Read</w:t>
      </w:r>
      <w:r>
        <w:t xml:space="preserve"> action must also return the same properties with the same names.</w:t>
      </w:r>
    </w:p>
    <w:p>
      <w:pPr>
        <w:pStyle w:val="BodyText"/>
      </w:pPr>
      <w:r>
        <w:t xml:space="preserve">From this tab, you can also modify and format the properties of your </w:t>
      </w:r>
      <w:r>
        <w:t>VCF Operations orchestrator</w:t>
      </w:r>
      <w:r>
        <w:t xml:space="preserve"> or extensibility action based custom resources. For example, you can change the display name of a given property or add constraints.</w:t>
      </w:r>
    </w:p>
    <w:p>
      <w:pPr>
        <w:pStyle w:val="BodyText"/>
        <w:pBdr>
          <w:top w:val="single" w:sz="8" w:space="2" w:color="D3D3D3"/>
          <w:bottom w:val="single" w:sz="8" w:space="2" w:color="D3D3D3"/>
        </w:pBdr>
      </w:pPr>
      <w:r>
        <w:rPr>
          <w:rStyle w:val="NoteLeadernote"/>
        </w:rPr>
        <w:t>Note</w:t>
        <w:tab/>
      </w:r>
      <w:r>
        <w:t>When adding constraints to either the item section of array fields or properties section of objects fields in the properties schema, verify that you have validated these constraints as incorrectly applied constraints can cause issues with the custom resource. For example, when adding a maximum constraint to a numbers array, you must verify that this constraint does not break the property's default value.</w:t>
      </w:r>
    </w:p>
    <w:p>
      <w:pPr>
        <w:pStyle w:val="BodyText"/>
      </w:pPr>
      <w:r>
        <w:t xml:space="preserve">You can edit the property schema for custom resources by navigating to the </w:t>
      </w:r>
      <w:r>
        <w:rPr>
          <w:rStyle w:val="InlineUI"/>
        </w:rPr>
        <w:t>Properties</w:t>
      </w:r>
      <w:r>
        <w:t xml:space="preserve"> tab and using either the </w:t>
      </w:r>
      <w:r>
        <w:rPr>
          <w:rStyle w:val="InlineUI"/>
        </w:rPr>
        <w:t>Code</w:t>
      </w:r>
      <w:r>
        <w:t xml:space="preserve"> or </w:t>
      </w:r>
      <w:r>
        <w:rPr>
          <w:rStyle w:val="InlineUI"/>
        </w:rPr>
        <w:t>Form</w:t>
      </w:r>
      <w:r>
        <w:t xml:space="preserve"> tab.</w:t>
      </w:r>
    </w:p>
    <w:p>
      <w:pPr>
        <w:pStyle w:val="BodyText"/>
        <w:numPr>
          <w:numId w:val="100"/>
        </w:numPr>
      </w:pPr>
      <w:r>
        <w:rPr>
          <w:rStyle w:val="InlineUI"/>
        </w:rPr>
        <w:t>Code</w:t>
      </w:r>
      <w:r>
        <w:t>: Edit the property schema by using YAML content. When selecting this option, the property schema is defined by using the JSON Schema.</w:t>
      </w:r>
    </w:p>
    <w:p>
      <w:pPr>
        <w:pStyle w:val="BodyText"/>
        <w:numPr>
          <w:numId w:val="100"/>
        </w:numPr>
      </w:pPr>
      <w:r>
        <w:rPr>
          <w:rStyle w:val="InlineUI"/>
        </w:rPr>
        <w:t>Form</w:t>
      </w:r>
      <w:r>
        <w:t xml:space="preserve">: For extensibility action custom resources, by clicking </w:t>
      </w:r>
      <w:r>
        <w:rPr>
          <w:rStyle w:val="InlineUI"/>
        </w:rPr>
        <w:t>New Property</w:t>
      </w:r>
      <w:r>
        <w:t xml:space="preserve">, you create a new property by configuring its name, display name, description, property type, and default value. For </w:t>
      </w:r>
      <w:r>
        <w:t>VCF Operations orchestrator</w:t>
      </w:r>
      <w:r>
        <w:t xml:space="preserve"> custom resources, you can also hide non-required and non-computed properties from the schema by clicking </w:t>
      </w:r>
      <w:r>
        <w:rPr>
          <w:rStyle w:val="InlineUI"/>
        </w:rPr>
        <w:t>Remove Property</w:t>
      </w:r>
      <w:r>
        <w:t>.</w:t>
      </w:r>
    </w:p>
    <w:p>
      <w:pPr>
        <w:pStyle w:val="SectionHeading3"/>
      </w:pPr>
      <w:r>
        <w:t>Day 2 Operation Custom Request Forms</w:t>
      </w:r>
    </w:p>
    <w:p>
      <w:pPr>
        <w:pStyle w:val="BodyText"/>
      </w:pPr>
      <w:r>
        <w:t>You can streamline the request form of the day 2 operations included in your custom resource by adding and modifying different types of resource properties.</w:t>
      </w:r>
    </w:p>
    <w:p>
      <w:pPr>
        <w:pStyle w:val="BodyText"/>
      </w:pPr>
      <w:r>
        <w:t xml:space="preserve">For example, you can bind the value of an input parameter in your request form to an external source, such as a </w:t>
      </w:r>
      <w:r>
        <w:t>VCF Operations orchestrator</w:t>
      </w:r>
      <w:r>
        <w:t xml:space="preserve"> action that retrieves a deployment name or project name. You can also bind the value of a specific input parameter to the computed value of two other text boxes included in the same request form.</w:t>
      </w:r>
    </w:p>
    <w:p>
      <w:pPr>
        <w:pStyle w:val="BodyText"/>
        <w:pBdr>
          <w:top w:val="single" w:sz="8" w:space="2" w:color="D3D3D3"/>
          <w:bottom w:val="single" w:sz="8" w:space="2" w:color="D3D3D3"/>
        </w:pBdr>
      </w:pPr>
      <w:r>
        <w:rPr>
          <w:rStyle w:val="NoteLeadernote"/>
        </w:rPr>
        <w:t>Note</w:t>
        <w:tab/>
      </w:r>
      <w:r>
        <w:t xml:space="preserve">This functionality is available for both custom resources and resource actions. You can customize the value of the input properties of your request form from the </w:t>
      </w:r>
      <w:r>
        <w:rPr>
          <w:rStyle w:val="InlineUI"/>
        </w:rPr>
        <w:t>Values</w:t>
      </w:r>
      <w:r>
        <w:t xml:space="preserve"> tab of the </w:t>
      </w:r>
      <w:r>
        <w:rPr>
          <w:rStyle w:val="InlineUI"/>
        </w:rPr>
        <w:t>Request Parameters</w:t>
      </w:r>
      <w:r>
        <w:t xml:space="preserve"> page of the custom resource or resource action editor.</w:t>
      </w:r>
    </w:p>
    <w:p>
      <w:pPr>
        <w:pStyle w:val="SectionHeading3"/>
      </w:pPr>
      <w:r>
        <w:t>Day 2 Operation Request Form Validation</w:t>
      </w:r>
    </w:p>
    <w:p>
      <w:pPr>
        <w:pStyle w:val="BodyText"/>
      </w:pPr>
      <w:r>
        <w:t xml:space="preserve">You can validate the request form of your day 2 operations by adding an external validation. By using an external validation, you prevent the user from submitting the request form until the validation parameters are satisfied. You can add external validation from the </w:t>
      </w:r>
      <w:r>
        <w:rPr>
          <w:rStyle w:val="InlineUI"/>
        </w:rPr>
        <w:t>Validations</w:t>
      </w:r>
      <w:r>
        <w:t xml:space="preserve"> tab of the </w:t>
      </w:r>
      <w:r>
        <w:rPr>
          <w:rStyle w:val="InlineUI"/>
        </w:rPr>
        <w:t>Request Parameters</w:t>
      </w:r>
      <w:r>
        <w:t xml:space="preserve"> page of the custom resource or resource action editor. After selecting the tab, you can drag an </w:t>
      </w:r>
      <w:r>
        <w:rPr>
          <w:rStyle w:val="InlineUI"/>
        </w:rPr>
        <w:t>Orchestrator validation</w:t>
      </w:r>
      <w:r>
        <w:t xml:space="preserve"> element to the canvas and add a </w:t>
      </w:r>
      <w:r>
        <w:t>VCF Operations orchestrator</w:t>
      </w:r>
      <w:r>
        <w:t xml:space="preserve"> action that you want to use for validation.</w:t>
      </w:r>
    </w:p>
    <w:p>
      <w:pPr>
        <w:pStyle w:val="BodyText"/>
      </w:pPr>
      <w:r>
        <w:t xml:space="preserve">For example, you can create a custom resource that includes a day 2 operation for changing a user password. For such a use case, you can add a </w:t>
      </w:r>
      <w:r>
        <w:t>VCF Operations orchestrator</w:t>
      </w:r>
      <w:r>
        <w:t xml:space="preserve"> action with </w:t>
      </w:r>
      <w:r>
        <w:rPr>
          <w:rStyle w:val="InlineCode"/>
        </w:rPr>
        <w:t>newPassword</w:t>
      </w:r>
      <w:r>
        <w:t xml:space="preserve"> and </w:t>
      </w:r>
      <w:r>
        <w:rPr>
          <w:rStyle w:val="InlineCode"/>
        </w:rPr>
        <w:t>confirmPassword</w:t>
      </w:r>
      <w:r>
        <w:t xml:space="preserve"> input parameters that use the </w:t>
      </w:r>
      <w:r>
        <w:rPr>
          <w:rStyle w:val="InlineCode"/>
        </w:rPr>
        <w:t>SecureString</w:t>
      </w:r>
      <w:r>
        <w:t xml:space="preserve"> type.</w:t>
      </w:r>
    </w:p>
    <w:p>
      <w:pPr>
        <w:pStyle w:val="BodyText"/>
        <w:pBdr>
          <w:top w:val="single" w:sz="8" w:space="2" w:color="D3D3D3"/>
          <w:bottom w:val="single" w:sz="8" w:space="2" w:color="D3D3D3"/>
        </w:pBdr>
      </w:pPr>
      <w:r>
        <w:rPr>
          <w:rStyle w:val="NoteLeadernote"/>
        </w:rPr>
        <w:t>Note</w:t>
        <w:tab/>
      </w:r>
      <w:r>
        <w:t>This is a sample script for validating a user password. For your own use case, you can decide to use a different script.</w:t>
      </w:r>
    </w:p>
    <w:p>
      <w:pPr>
        <w:pStyle w:val="CodeBlock"/>
      </w:pPr>
      <w:r>
        <w:t>if (newPassword != confirmPassword) {</w:t>
        <w:br/>
        <w:t xml:space="preserve">    return 'passwords are different';</w:t>
        <w:br/>
        <w:t>}</w:t>
        <w:br/>
        <w:t>if (newPassword.lenght &lt; 7) {</w:t>
        <w:br/>
        <w:t xml:space="preserve">    return 'password must be at least 10 symbols';</w:t>
        <w:br/>
        <w:t>}</w:t>
        <w:br/>
        <w:t>return null;</w:t>
      </w:r>
    </w:p>
    <w:p>
      <w:pPr>
        <w:pStyle w:val="Heading3"/>
      </w:pPr>
      <w:bookmarkStart w:id="56" w:name="_Toc256000144"/>
      <w:r>
        <w:t>Adding VCF Operations orchestrator actions as input properties</w:t>
      </w:r>
      <w:bookmarkEnd w:id="56"/>
    </w:p>
    <w:p>
      <w:pPr>
        <w:pStyle w:val="BodyText"/>
      </w:pPr>
      <w:r>
        <w:t xml:space="preserve">You must manually add any </w:t>
      </w:r>
      <w:r>
        <w:t>VCF Operations orchestrator</w:t>
      </w:r>
      <w:r>
        <w:t xml:space="preserve"> actions to your cloud template.</w:t>
      </w:r>
    </w:p>
    <w:p>
      <w:pPr>
        <w:pStyle w:val="BodyText"/>
      </w:pPr>
      <w:r>
        <w:t xml:space="preserve">When creating a custom resource based on </w:t>
      </w:r>
      <w:r>
        <w:t>VCF Operations orchestrator</w:t>
      </w:r>
      <w:r>
        <w:t xml:space="preserve"> workflows, the resource schema is based on the data coming from </w:t>
      </w:r>
      <w:r>
        <w:t>VCF Operations orchestrator</w:t>
      </w:r>
      <w:r>
        <w:t xml:space="preserve">. All workflow input and output properties are automatically added as custom resource properties. Any input properties associated with </w:t>
      </w:r>
      <w:r>
        <w:t>VCF Operations orchestrator</w:t>
      </w:r>
      <w:r>
        <w:t xml:space="preserve"> actions must be added manually.</w:t>
      </w:r>
    </w:p>
    <w:p>
      <w:pPr>
        <w:pStyle w:val="BodyText"/>
      </w:pPr>
      <w:r>
        <w:rPr>
          <w:rStyle w:val="Strong"/>
        </w:rPr>
        <w:t>Prerequisites</w:t>
      </w:r>
    </w:p>
    <w:p>
      <w:pPr>
        <w:pStyle w:val="BodyText"/>
      </w:pPr>
      <w:r>
        <w:t>Create a custom resource and add it to a cloud template.</w:t>
      </w:r>
    </w:p>
    <w:p>
      <w:pPr>
        <w:pStyle w:val="BodyText"/>
      </w:pPr>
      <w:r>
        <w:rPr>
          <w:rStyle w:val="Strong"/>
        </w:rPr>
        <w:t>Procedure</w:t>
      </w:r>
    </w:p>
    <w:p>
      <w:pPr>
        <w:pStyle w:val="BodyText"/>
        <w:numPr>
          <w:numId w:val="101"/>
        </w:numPr>
      </w:pPr>
      <w:r>
        <w:t xml:space="preserve">Navigate to </w:t>
      </w:r>
      <w:r>
        <w:rPr>
          <w:rStyle w:val="InlineUI"/>
        </w:rPr>
        <w:t>Design</w:t>
      </w:r>
      <w:r>
        <w:rPr>
          <w:rStyle w:val="InlineUI"/>
        </w:rPr>
        <w:t xml:space="preserve"> &gt; </w:t>
      </w:r>
      <w:r>
        <w:rPr>
          <w:rStyle w:val="InlineUI"/>
        </w:rPr>
        <w:t>Cloud Templates</w:t>
      </w:r>
      <w:r>
        <w:t xml:space="preserve"> and select your cloud template.</w:t>
      </w:r>
    </w:p>
    <w:p>
      <w:pPr>
        <w:pStyle w:val="BodyText"/>
        <w:numPr>
          <w:numId w:val="101"/>
        </w:numPr>
      </w:pPr>
      <w:r>
        <w:t>Select the custom resource from the cloud template canvas.</w:t>
      </w:r>
    </w:p>
    <w:p>
      <w:pPr>
        <w:pStyle w:val="BodyText"/>
        <w:numPr>
          <w:numId w:val="101"/>
        </w:numPr>
      </w:pPr>
      <w:r>
        <w:t xml:space="preserve">Select the </w:t>
      </w:r>
      <w:r>
        <w:rPr>
          <w:rStyle w:val="InlineUI"/>
        </w:rPr>
        <w:t>Inputs</w:t>
      </w:r>
      <w:r>
        <w:t xml:space="preserve"> tab, and click </w:t>
      </w:r>
      <w:r>
        <w:rPr>
          <w:rStyle w:val="InlineUI"/>
        </w:rPr>
        <w:t>New Cloud Template Input</w:t>
      </w:r>
      <w:r>
        <w:t>.</w:t>
      </w:r>
    </w:p>
    <w:p>
      <w:pPr>
        <w:pStyle w:val="BodyText"/>
        <w:numPr>
          <w:numId w:val="101"/>
        </w:numPr>
      </w:pPr>
      <w:r>
        <w:t>Enter a name for the new input parameter.</w:t>
      </w:r>
    </w:p>
    <w:p>
      <w:pPr>
        <w:pStyle w:val="BodyText"/>
        <w:numPr>
          <w:numId w:val="101"/>
        </w:numPr>
      </w:pPr>
      <w:r>
        <w:t xml:space="preserve">Under </w:t>
      </w:r>
      <w:r>
        <w:rPr>
          <w:rStyle w:val="InlineUI"/>
        </w:rPr>
        <w:t>Default value source</w:t>
      </w:r>
      <w:r>
        <w:t xml:space="preserve">, select </w:t>
      </w:r>
      <w:r>
        <w:rPr>
          <w:rStyle w:val="InlineUI"/>
        </w:rPr>
        <w:t>External source</w:t>
      </w:r>
      <w:r>
        <w:t>.</w:t>
      </w:r>
    </w:p>
    <w:p>
      <w:pPr>
        <w:pStyle w:val="BodyText"/>
        <w:numPr>
          <w:numId w:val="101"/>
        </w:numPr>
      </w:pPr>
      <w:r>
        <w:t xml:space="preserve">Click </w:t>
      </w:r>
      <w:r>
        <w:rPr>
          <w:rStyle w:val="InlineUI"/>
        </w:rPr>
        <w:t>Select</w:t>
      </w:r>
      <w:r>
        <w:t>.</w:t>
      </w:r>
    </w:p>
    <w:p>
      <w:pPr>
        <w:pStyle w:val="BodyText"/>
        <w:numPr>
          <w:numId w:val="101"/>
        </w:numPr>
      </w:pPr>
      <w:r>
        <w:t xml:space="preserve">Enter the name of the </w:t>
      </w:r>
      <w:r>
        <w:t>VCF Operations orchestrator</w:t>
      </w:r>
      <w:r>
        <w:t xml:space="preserve"> action you want to add as an input parameter.</w:t>
      </w:r>
    </w:p>
    <w:p>
      <w:pPr>
        <w:pStyle w:val="BodyText"/>
        <w:numPr>
          <w:numId w:val="101"/>
        </w:numPr>
      </w:pPr>
      <w:r>
        <w:t xml:space="preserve">Verify the action parameters and click </w:t>
      </w:r>
      <w:r>
        <w:rPr>
          <w:rStyle w:val="InlineUI"/>
        </w:rPr>
        <w:t>Save</w:t>
      </w:r>
      <w:r>
        <w:t>.</w:t>
      </w:r>
    </w:p>
    <w:p>
      <w:pPr>
        <w:pStyle w:val="BodyText"/>
        <w:numPr>
          <w:numId w:val="101"/>
        </w:numPr>
      </w:pPr>
      <w:r>
        <w:t xml:space="preserve">To finish adding the new input parameter, click </w:t>
      </w:r>
      <w:r>
        <w:rPr>
          <w:rStyle w:val="InlineUI"/>
        </w:rPr>
        <w:t>Create</w:t>
      </w:r>
      <w:r>
        <w:t>.</w:t>
      </w:r>
    </w:p>
    <w:p>
      <w:pPr>
        <w:pStyle w:val="BodyText"/>
        <w:numPr>
          <w:numId w:val="101"/>
        </w:numPr>
      </w:pPr>
      <w:r>
        <w:t xml:space="preserve">Select the </w:t>
      </w:r>
      <w:r>
        <w:rPr>
          <w:rStyle w:val="InlineUI"/>
        </w:rPr>
        <w:t>Code</w:t>
      </w:r>
      <w:r>
        <w:t xml:space="preserve"> tab, and bind the input parameter to the resource property by using the </w:t>
      </w:r>
      <w:r>
        <w:rPr>
          <w:rStyle w:val="InlineCode"/>
        </w:rPr>
        <w:t>${input.prop}</w:t>
      </w:r>
      <w:r>
        <w:t xml:space="preserve"> method.</w:t>
      </w:r>
    </w:p>
    <w:p>
      <w:pPr>
        <w:pStyle w:val="BodyText"/>
      </w:pPr>
      <w:r>
        <w:rPr>
          <w:rStyle w:val="Strong"/>
        </w:rPr>
        <w:t>Results</w:t>
      </w:r>
    </w:p>
    <w:p>
      <w:pPr>
        <w:pStyle w:val="BodyText"/>
      </w:pPr>
      <w:r>
        <w:t xml:space="preserve">You have added a </w:t>
      </w:r>
      <w:r>
        <w:t>VCF Operations orchestrator</w:t>
      </w:r>
      <w:r>
        <w:t xml:space="preserve"> action as an input parameter to your custom resource.</w:t>
      </w:r>
    </w:p>
    <w:p>
      <w:pPr>
        <w:pStyle w:val="Heading3"/>
      </w:pPr>
      <w:bookmarkStart w:id="57" w:name="_Toc256000145"/>
      <w:r>
        <w:t>How to create an VCF Automation template that adds users to Active Directory</w:t>
      </w:r>
      <w:bookmarkEnd w:id="57"/>
    </w:p>
    <w:p>
      <w:pPr>
        <w:pStyle w:val="BodyText"/>
      </w:pPr>
      <w:r>
        <w:t xml:space="preserve">In addition to the </w:t>
      </w:r>
      <w:r>
        <w:t>VCF Automation</w:t>
      </w:r>
      <w:r>
        <w:t xml:space="preserve"> cloud template resources that you use when you create cloud templates, you can also create your own custom resources.</w:t>
      </w:r>
    </w:p>
    <w:p>
      <w:pPr>
        <w:pStyle w:val="BodyText"/>
      </w:pPr>
      <w:r>
        <w:t xml:space="preserve">Custom resources are </w:t>
      </w:r>
      <w:r>
        <w:t>VCF Operations orchestrator</w:t>
      </w:r>
      <w:r>
        <w:t xml:space="preserve"> or extensibility action objects that you manage through </w:t>
      </w:r>
      <w:r>
        <w:t>VCF Automation</w:t>
      </w:r>
      <w:r>
        <w:t xml:space="preserve"> with the lifecycle actions defined in the custom resource. The cloud template service automatically calls up the appropriate </w:t>
      </w:r>
      <w:r>
        <w:t>VCF Operations orchestrator</w:t>
      </w:r>
      <w:r>
        <w:t xml:space="preserve"> workflows or extensibility actions when the operation associated with a specific lifecycle action is triggered. You can extend the functionality of the resource type by also selecting </w:t>
      </w:r>
      <w:r>
        <w:t>VCF Operations orchestrator</w:t>
      </w:r>
      <w:r>
        <w:t xml:space="preserve"> workflows or extensibility actions that can be used as day 2 operations.</w:t>
      </w:r>
    </w:p>
    <w:p>
      <w:pPr>
        <w:pStyle w:val="BodyText"/>
      </w:pPr>
      <w:r>
        <w:t xml:space="preserve">This use case uses built-in workflows that are provided in the </w:t>
      </w:r>
      <w:r>
        <w:t>VCF Operations orchestrator</w:t>
      </w:r>
      <w:r>
        <w:t xml:space="preserve"> library. It includes prescriptive values or strings to demonstrate how to perform the process. You can modify them to suit your environment.</w:t>
      </w:r>
    </w:p>
    <w:p>
      <w:pPr>
        <w:pStyle w:val="BodyText"/>
      </w:pPr>
      <w:r>
        <w:t xml:space="preserve">For reference purposes, this use case uses a project named </w:t>
      </w:r>
      <w:r>
        <w:rPr>
          <w:rStyle w:val="InlineUI"/>
        </w:rPr>
        <w:t>DevOpsTesting</w:t>
      </w:r>
      <w:r>
        <w:t>. You can replace this sample project with any project in your environment.</w:t>
      </w:r>
    </w:p>
    <w:p>
      <w:pPr>
        <w:pStyle w:val="BodyText"/>
      </w:pPr>
      <w:r>
        <w:rPr>
          <w:rStyle w:val="Strong"/>
        </w:rPr>
        <w:t>Prerequisites</w:t>
      </w:r>
    </w:p>
    <w:p>
      <w:pPr>
        <w:pStyle w:val="BodyText"/>
        <w:numPr>
          <w:numId w:val="102"/>
        </w:numPr>
      </w:pPr>
      <w:r>
        <w:t xml:space="preserve">Verify that you configured an </w:t>
      </w:r>
      <w:r>
        <w:t>VCF Operations orchestrator</w:t>
      </w:r>
      <w:r>
        <w:t xml:space="preserve"> integration. See </w:t>
      </w:r>
      <w:r>
        <w:t>Configure an integration in for VM Apps</w:t>
      </w:r>
      <w:r>
        <w:t>.</w:t>
      </w:r>
    </w:p>
    <w:p>
      <w:pPr>
        <w:pStyle w:val="BodyText"/>
        <w:numPr>
          <w:numId w:val="102"/>
        </w:numPr>
      </w:pPr>
      <w:r>
        <w:t xml:space="preserve">Verify that the workflows that you are using for the create, update, destroy, and day 2 actions exist in </w:t>
      </w:r>
      <w:r>
        <w:t>VCF Operations orchestrator</w:t>
      </w:r>
      <w:r>
        <w:t xml:space="preserve"> and run successfully from there.</w:t>
      </w:r>
    </w:p>
    <w:p>
      <w:pPr>
        <w:pStyle w:val="BodyText"/>
        <w:numPr>
          <w:numId w:val="102"/>
        </w:numPr>
      </w:pPr>
      <w:r>
        <w:t xml:space="preserve">In </w:t>
      </w:r>
      <w:r>
        <w:t>VCF Operations orchestrator</w:t>
      </w:r>
      <w:r>
        <w:t xml:space="preserve">, locate the resource type used by the workflows. The workflows included in this custom resource must all use the same resource type. In this use case, the resource type is </w:t>
      </w:r>
      <w:r>
        <w:rPr>
          <w:rStyle w:val="InlineCode"/>
        </w:rPr>
        <w:t>AD:User</w:t>
      </w:r>
      <w:r>
        <w:t xml:space="preserve">. For more information on resource type validation, see </w:t>
      </w:r>
      <w:r>
        <w:t>Custom resource types for cloud templates in VCF Automation for VM Apps</w:t>
      </w:r>
      <w:r>
        <w:t>.</w:t>
      </w:r>
    </w:p>
    <w:p>
      <w:pPr>
        <w:pStyle w:val="BodyText"/>
        <w:numPr>
          <w:numId w:val="102"/>
        </w:numPr>
      </w:pPr>
      <w:r>
        <w:t xml:space="preserve">By using the built-in Active Directory workflows in your </w:t>
      </w:r>
      <w:r>
        <w:t>VCF Operations orchestrator</w:t>
      </w:r>
      <w:r>
        <w:t xml:space="preserve"> integration, configure an Active Directory server.</w:t>
      </w:r>
    </w:p>
    <w:p>
      <w:pPr>
        <w:pStyle w:val="BodyText"/>
        <w:numPr>
          <w:numId w:val="102"/>
        </w:numPr>
      </w:pPr>
      <w:r>
        <w:t>Verify that you know how to configure and deploy a machine cloud template.</w:t>
      </w:r>
    </w:p>
    <w:p>
      <w:pPr>
        <w:pStyle w:val="BodyText"/>
      </w:pPr>
      <w:r>
        <w:rPr>
          <w:rStyle w:val="Strong"/>
        </w:rPr>
        <w:t>Procedure</w:t>
      </w:r>
    </w:p>
    <w:p>
      <w:pPr>
        <w:pStyle w:val="BodyText"/>
        <w:numPr>
          <w:numId w:val="103"/>
        </w:numPr>
      </w:pPr>
      <w:r>
        <w:t>Create an Active Directory custom resource for adding a user in a group.</w:t>
      </w:r>
    </w:p>
    <w:p>
      <w:pPr>
        <w:pStyle w:val="BodyText"/>
        <w:ind w:left="480"/>
      </w:pPr>
      <w:r>
        <w:t>This step adds the custom resource to the cloud template design canvas as a resources type.</w:t>
      </w:r>
    </w:p>
    <w:p>
      <w:pPr>
        <w:pStyle w:val="BodyText"/>
        <w:numPr>
          <w:ilvl w:val="1"/>
          <w:numId w:val="103"/>
        </w:numPr>
      </w:pPr>
      <w:r>
        <w:t xml:space="preserve">In </w:t>
      </w:r>
      <w:r>
        <w:t>VCF Automation</w:t>
      </w:r>
      <w:r>
        <w:t xml:space="preserve">, select </w:t>
      </w:r>
      <w:r>
        <w:rPr>
          <w:rStyle w:val="InlineUI"/>
        </w:rPr>
        <w:t>Design</w:t>
      </w:r>
      <w:r>
        <w:rPr>
          <w:rStyle w:val="InlineUI"/>
        </w:rPr>
        <w:t xml:space="preserve"> &gt; </w:t>
      </w:r>
      <w:r>
        <w:rPr>
          <w:rStyle w:val="InlineUI"/>
        </w:rPr>
        <w:t>Custom Resources</w:t>
      </w:r>
      <w:r>
        <w:t xml:space="preserve">, and click </w:t>
      </w:r>
      <w:r>
        <w:rPr>
          <w:rStyle w:val="InlineUI"/>
        </w:rPr>
        <w:t>New Custom Resource</w:t>
      </w:r>
      <w:r>
        <w:t>.</w:t>
      </w:r>
    </w:p>
    <w:p>
      <w:pPr>
        <w:pStyle w:val="BodyText"/>
        <w:numPr>
          <w:ilvl w:val="1"/>
          <w:numId w:val="103"/>
        </w:numPr>
      </w:pPr>
      <w:r>
        <w:t>Provide the following values.</w:t>
      </w:r>
    </w:p>
    <w:p>
      <w:pPr>
        <w:pStyle w:val="BodyText"/>
        <w:ind w:left="960"/>
      </w:pPr>
      <w:r>
        <w:t>Remember, except for the workflow names, these are sample values.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05"/>
        <w:gridCol w:w="7495"/>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AD user</w:t>
            </w:r>
          </w:p>
          <w:p>
            <w:pPr>
              <w:pStyle w:val="TableBodyText"/>
            </w:pPr>
            <w:r>
              <w:t>This is the name that appears in the cloud template resource type palette.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Resource Type</w:t>
            </w:r>
          </w:p>
        </w:tc>
        <w:tc>
          <w:tcPr>
            <w:tcBorders>
              <w:left w:val="nil"/>
              <w:right w:val="nil"/>
            </w:tcBorders>
          </w:tcPr>
          <w:p>
            <w:pPr>
              <w:pStyle w:val="TableBodyText"/>
            </w:pPr>
            <w:r>
              <w:t>Custom.ADUser</w:t>
            </w:r>
          </w:p>
          <w:p>
            <w:pPr>
              <w:pStyle w:val="TableBodyText"/>
            </w:pPr>
            <w:r>
              <w:t xml:space="preserve">The resource type must begin with </w:t>
            </w:r>
            <w:r>
              <w:t>Custom.</w:t>
            </w:r>
            <w:r>
              <w:t xml:space="preserve"> and each resource type must be unique.</w:t>
            </w:r>
          </w:p>
          <w:p>
            <w:pPr>
              <w:pStyle w:val="TableBodyText"/>
            </w:pPr>
            <w:r>
              <w:t xml:space="preserve">Although the inclusion of </w:t>
            </w:r>
            <w:r>
              <w:t>Custom.</w:t>
            </w:r>
            <w:r>
              <w:t xml:space="preserve"> is not validated in the text box, the string is automatically added if you remove it.</w:t>
            </w:r>
          </w:p>
          <w:p>
            <w:pPr>
              <w:pStyle w:val="TableBodyText"/>
            </w:pPr>
            <w:r>
              <w:t>This resource type is added to the resource type palette so that you can use it in the cloud template.</w:t>
            </w:r>
          </w:p>
        </w:tc>
      </w:tr>
    </w:tbl>
    <w:p>
      <w:pPr>
        <w:pStyle w:val="BodyText"/>
        <w:numPr>
          <w:ilvl w:val="1"/>
          <w:numId w:val="103"/>
        </w:numPr>
        <w:spacing w:before="240"/>
      </w:pPr>
      <w:r>
        <w:t xml:space="preserve">To enable this resource type in the cloud template resource type list, verify that </w:t>
      </w:r>
      <w:r>
        <w:rPr>
          <w:rStyle w:val="InlineUI"/>
        </w:rPr>
        <w:t>Activate</w:t>
      </w:r>
      <w:r>
        <w:t xml:space="preserve"> option is toggled on.</w:t>
      </w:r>
    </w:p>
    <w:p>
      <w:pPr>
        <w:pStyle w:val="BodyText"/>
        <w:numPr>
          <w:ilvl w:val="1"/>
          <w:numId w:val="103"/>
        </w:numPr>
      </w:pPr>
      <w:r>
        <w:t xml:space="preserve">Select the </w:t>
      </w:r>
      <w:r>
        <w:rPr>
          <w:rStyle w:val="InlineUI"/>
        </w:rPr>
        <w:t>Scope</w:t>
      </w:r>
      <w:r>
        <w:t xml:space="preserve"> setting that makes the resource type available to any project.</w:t>
      </w:r>
    </w:p>
    <w:p>
      <w:pPr>
        <w:pStyle w:val="BodyText"/>
        <w:numPr>
          <w:ilvl w:val="1"/>
          <w:numId w:val="103"/>
        </w:numPr>
      </w:pPr>
      <w:r>
        <w:t xml:space="preserve">Under </w:t>
      </w:r>
      <w:r>
        <w:rPr>
          <w:rStyle w:val="InlineUI"/>
        </w:rPr>
        <w:t>Based on</w:t>
      </w:r>
      <w:r>
        <w:t xml:space="preserve">, verify that </w:t>
      </w:r>
      <w:r>
        <w:rPr>
          <w:rStyle w:val="InlineUI"/>
        </w:rPr>
        <w:t>vRO Inventory</w:t>
      </w:r>
      <w:r>
        <w:t xml:space="preserve"> is selected as the lifecycle action provider.</w:t>
      </w:r>
    </w:p>
    <w:p>
      <w:pPr>
        <w:pStyle w:val="BodyText"/>
        <w:numPr>
          <w:ilvl w:val="1"/>
          <w:numId w:val="103"/>
        </w:numPr>
      </w:pPr>
      <w:r>
        <w:t>Select the workflows that define the resource and the day 2 actions.</w:t>
      </w:r>
    </w:p>
    <w:p>
      <w:pPr>
        <w:pStyle w:val="BodyText"/>
        <w:pBdr>
          <w:top w:val="single" w:sz="8" w:space="2" w:color="D3D3D3"/>
          <w:bottom w:val="single" w:sz="8" w:space="2" w:color="D3D3D3"/>
        </w:pBdr>
        <w:ind w:left="960"/>
      </w:pPr>
      <w:r>
        <w:rPr>
          <w:rStyle w:val="NoteLeadernote"/>
        </w:rPr>
        <w:t>Note</w:t>
        <w:tab/>
      </w:r>
      <w:r>
        <w:t>The selected day 2 workflows must have an input parameter that is of the same type as the external type. The external type input is not displayed in the day 2 custom form requested by the user, as it is automatically bound to the custom resource.</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71"/>
        <w:gridCol w:w="7529"/>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Lifecycle Actions - Create</w:t>
            </w:r>
          </w:p>
        </w:tc>
        <w:tc>
          <w:tcPr>
            <w:tcBorders>
              <w:left w:val="nil"/>
              <w:right w:val="nil"/>
            </w:tcBorders>
          </w:tcPr>
          <w:p>
            <w:pPr>
              <w:pStyle w:val="TableBodyText"/>
            </w:pPr>
            <w:r>
              <w:t xml:space="preserve">Select the </w:t>
            </w:r>
            <w:r>
              <w:rPr>
                <w:rStyle w:val="InlineUI"/>
              </w:rPr>
              <w:t>Create a user with a password in an organizational unit</w:t>
            </w:r>
            <w:r>
              <w:t xml:space="preserve"> workflow.</w:t>
            </w:r>
          </w:p>
          <w:p>
            <w:pPr>
              <w:pStyle w:val="TableBodyText"/>
            </w:pPr>
            <w:r>
              <w:t xml:space="preserve">If you have multiple </w:t>
            </w:r>
            <w:r>
              <w:t>VCF Operations orchestrator</w:t>
            </w:r>
            <w:r>
              <w:t xml:space="preserve"> integrations, select the workflow on the integration instance you use to run these custom resources.</w:t>
            </w:r>
          </w:p>
          <w:p>
            <w:pPr>
              <w:pStyle w:val="TableBodyText"/>
            </w:pPr>
            <w:r>
              <w:t xml:space="preserve">After selecting the workflow, the external type drop-down menu becomes available and is automatically set to </w:t>
            </w:r>
            <w:r>
              <w:rPr>
                <w:rStyle w:val="InlineCode"/>
              </w:rPr>
              <w:t>AD:User</w:t>
            </w:r>
            <w:r>
              <w:t>.</w:t>
            </w:r>
          </w:p>
          <w:p>
            <w:pPr>
              <w:pStyle w:val="TableBodyText"/>
              <w:pBdr>
                <w:top w:val="single" w:sz="8" w:space="2" w:color="D3D3D3"/>
                <w:bottom w:val="single" w:sz="8" w:space="2" w:color="D3D3D3"/>
              </w:pBdr>
            </w:pPr>
            <w:r>
              <w:rPr>
                <w:rStyle w:val="NoteLeadernote"/>
              </w:rPr>
              <w:t>Note</w:t>
              <w:tab/>
            </w:r>
            <w:r>
              <w:t xml:space="preserve">An external source type can be used only once if shared and once per project. In this use case, you are providing the same custom resource for all the projects. It does mean that you cannot use </w:t>
            </w:r>
            <w:r>
              <w:rPr>
                <w:rStyle w:val="InlineCode"/>
              </w:rPr>
              <w:t>AD:User</w:t>
            </w:r>
            <w:r>
              <w:t xml:space="preserve"> for any other resource types for all projects. If you have other workflows that require the </w:t>
            </w:r>
            <w:r>
              <w:rPr>
                <w:rStyle w:val="InlineCode"/>
              </w:rPr>
              <w:t>AD:User</w:t>
            </w:r>
            <w:r>
              <w:t xml:space="preserve"> type, you must create individual custom resources for each project.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Lifecycle Actions - Destroy</w:t>
            </w:r>
          </w:p>
        </w:tc>
        <w:tc>
          <w:tcPr>
            <w:tcBorders>
              <w:left w:val="nil"/>
              <w:right w:val="nil"/>
            </w:tcBorders>
          </w:tcPr>
          <w:p>
            <w:pPr>
              <w:pStyle w:val="TableBodyText"/>
            </w:pPr>
            <w:r>
              <w:t xml:space="preserve">Select the </w:t>
            </w:r>
            <w:r>
              <w:rPr>
                <w:rStyle w:val="InlineUI"/>
              </w:rPr>
              <w:t>Destroy a user</w:t>
            </w:r>
            <w:r>
              <w:t xml:space="preserve"> workflow.</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Additional Actions</w:t>
            </w:r>
          </w:p>
        </w:tc>
        <w:tc>
          <w:tcPr>
            <w:tcBorders>
              <w:left w:val="nil"/>
              <w:right w:val="nil"/>
            </w:tcBorders>
          </w:tcPr>
          <w:p>
            <w:pPr>
              <w:pStyle w:val="TableBodyText"/>
            </w:pPr>
            <w:r>
              <w:t xml:space="preserve">Select the </w:t>
            </w:r>
            <w:r>
              <w:rPr>
                <w:rStyle w:val="InlineUI"/>
              </w:rPr>
              <w:t>Change a user password</w:t>
            </w:r>
            <w:r>
              <w:t xml:space="preserve"> workflow.</w:t>
            </w:r>
          </w:p>
          <w:p>
            <w:pPr>
              <w:pStyle w:val="TableBodyText"/>
            </w:pPr>
            <w:r>
              <w:t xml:space="preserve">On the </w:t>
            </w:r>
            <w:r>
              <w:rPr>
                <w:rStyle w:val="InlineUI"/>
              </w:rPr>
              <w:t>Add Action</w:t>
            </w:r>
            <w:r>
              <w:t xml:space="preserve"> window, add a name for the action, such as </w:t>
            </w:r>
            <w:r>
              <w:t>password_change</w:t>
            </w:r>
            <w:r>
              <w:t xml:space="preserve"> and click </w:t>
            </w:r>
            <w:r>
              <w:rPr>
                <w:rStyle w:val="InlineUI"/>
              </w:rPr>
              <w:t>Add</w:t>
            </w:r>
            <w:r>
              <w:t>.</w:t>
            </w:r>
          </w:p>
          <w:p>
            <w:pPr>
              <w:pStyle w:val="TableBodyText"/>
            </w:pPr>
            <w:r>
              <w:t xml:space="preserve">To modify the action request form that the user responds to when they request the action, click the icon in the </w:t>
            </w:r>
            <w:r>
              <w:rPr>
                <w:rStyle w:val="InlineUI"/>
              </w:rPr>
              <w:t>Request Parameters</w:t>
            </w:r>
            <w:r>
              <w:t xml:space="preserve"> column.</w:t>
            </w:r>
          </w:p>
          <w:p>
            <w:pPr>
              <w:pStyle w:val="TableBodyText"/>
              <w:pBdr>
                <w:top w:val="single" w:sz="8" w:space="2" w:color="D3D3D3"/>
                <w:bottom w:val="single" w:sz="8" w:space="2" w:color="D3D3D3"/>
              </w:pBdr>
            </w:pPr>
            <w:r>
              <w:rPr>
                <w:rStyle w:val="NoteLeadernote"/>
              </w:rPr>
              <w:t>Note</w:t>
              <w:tab/>
            </w:r>
            <w:r>
              <w:t>For additional action workflows, verify that the workflow has a input parameter that is of the same type as the external type.</w:t>
            </w:r>
          </w:p>
        </w:tc>
      </w:tr>
    </w:tbl>
    <w:p>
      <w:pPr>
        <w:pStyle w:val="BodyText"/>
        <w:spacing w:before="240"/>
      </w:pPr>
      <w:r>
        <w:t>In this example, there is no appropriate application of an update workflow. A common example of an update workflow, which makes changes to the provisioned custom resource, is scaling in or scaling out a deployment.</w:t>
      </w:r>
    </w:p>
    <w:p>
      <w:pPr>
        <w:pStyle w:val="BodyText"/>
        <w:numPr>
          <w:ilvl w:val="1"/>
          <w:numId w:val="103"/>
        </w:numPr>
      </w:pPr>
      <w:r>
        <w:t xml:space="preserve">Review the schema key and type values in the </w:t>
      </w:r>
      <w:r>
        <w:rPr>
          <w:rStyle w:val="InlineUI"/>
        </w:rPr>
        <w:t>Properties</w:t>
      </w:r>
      <w:r>
        <w:t xml:space="preserve"> tab so that you understand the workflow inputs so that you can configure the inputs in the cloud template.</w:t>
      </w:r>
    </w:p>
    <w:p>
      <w:pPr>
        <w:pStyle w:val="BodyText"/>
        <w:ind w:left="960"/>
      </w:pPr>
      <w:r>
        <w:t>The schema lists the required and optional input values defined in the workflow. The required input values are included in the cloud template YAML.</w:t>
      </w:r>
    </w:p>
    <w:p>
      <w:pPr>
        <w:pStyle w:val="BodyText"/>
        <w:ind w:left="960"/>
      </w:pPr>
      <w:r>
        <w:t xml:space="preserve">In the Create a user workflow, </w:t>
      </w:r>
      <w:r>
        <w:rPr>
          <w:rStyle w:val="InlineCode"/>
        </w:rPr>
        <w:t>accountName</w:t>
      </w:r>
      <w:r>
        <w:t xml:space="preserve">, </w:t>
      </w:r>
      <w:r>
        <w:rPr>
          <w:rStyle w:val="InlineCode"/>
        </w:rPr>
        <w:t>displayName</w:t>
      </w:r>
      <w:r>
        <w:t xml:space="preserve">, and </w:t>
      </w:r>
      <w:r>
        <w:rPr>
          <w:rStyle w:val="InlineCode"/>
        </w:rPr>
        <w:t>ouContainer</w:t>
      </w:r>
      <w:r>
        <w:t xml:space="preserve"> are required input values. The other schema properties are not required. You can also use the schema to determine where you want to create bindings to other field values, workflows, or actions. Bindings are not included in this use case.</w:t>
      </w:r>
    </w:p>
    <w:p>
      <w:pPr>
        <w:pStyle w:val="BodyText"/>
        <w:numPr>
          <w:ilvl w:val="1"/>
          <w:numId w:val="103"/>
        </w:numPr>
      </w:pPr>
      <w:r>
        <w:t xml:space="preserve">To finish creating your custom resource, click </w:t>
      </w:r>
      <w:r>
        <w:rPr>
          <w:rStyle w:val="InlineUI"/>
        </w:rPr>
        <w:t>Create</w:t>
      </w:r>
      <w:r>
        <w:t>.</w:t>
      </w:r>
    </w:p>
    <w:p>
      <w:pPr>
        <w:pStyle w:val="BodyText"/>
        <w:numPr>
          <w:numId w:val="103"/>
        </w:numPr>
      </w:pPr>
      <w:r>
        <w:t>Create a cloud template that adds the user to a machine when you deploy it.</w:t>
      </w:r>
    </w:p>
    <w:p>
      <w:pPr>
        <w:pStyle w:val="BodyText"/>
        <w:numPr>
          <w:ilvl w:val="1"/>
          <w:numId w:val="103"/>
        </w:numPr>
      </w:pPr>
      <w:r>
        <w:t xml:space="preserve">Select </w:t>
      </w:r>
      <w:r>
        <w:rPr>
          <w:rStyle w:val="InlineUI"/>
        </w:rPr>
        <w:t>Design</w:t>
      </w:r>
      <w:r>
        <w:rPr>
          <w:rStyle w:val="InlineUI"/>
        </w:rPr>
        <w:t xml:space="preserve"> &gt; </w:t>
      </w:r>
      <w:r>
        <w:rPr>
          <w:rStyle w:val="InlineUI"/>
        </w:rPr>
        <w:t>Cloud Templates</w:t>
      </w:r>
      <w:r>
        <w:t xml:space="preserve">, and click </w:t>
      </w:r>
      <w:r>
        <w:rPr>
          <w:rStyle w:val="InlineUI"/>
        </w:rPr>
        <w:t>New from</w:t>
      </w:r>
      <w:r>
        <w:rPr>
          <w:rStyle w:val="InlineUI"/>
        </w:rPr>
        <w:t xml:space="preserve"> &gt; </w:t>
      </w:r>
      <w:r>
        <w:rPr>
          <w:rStyle w:val="InlineUI"/>
        </w:rPr>
        <w:t>Blank canvas</w:t>
      </w:r>
      <w:r>
        <w:t>.</w:t>
      </w:r>
    </w:p>
    <w:p>
      <w:pPr>
        <w:pStyle w:val="BodyText"/>
        <w:numPr>
          <w:ilvl w:val="1"/>
          <w:numId w:val="103"/>
        </w:numPr>
      </w:pPr>
      <w:r>
        <w:t xml:space="preserve">Name the cloud template </w:t>
      </w:r>
      <w:r>
        <w:t>Machine with an AD user</w:t>
      </w:r>
      <w:r>
        <w:t>.</w:t>
      </w:r>
    </w:p>
    <w:p>
      <w:pPr>
        <w:pStyle w:val="BodyText"/>
        <w:numPr>
          <w:ilvl w:val="1"/>
          <w:numId w:val="103"/>
        </w:numPr>
      </w:pPr>
      <w:r>
        <w:t xml:space="preserve">Select the </w:t>
      </w:r>
      <w:r>
        <w:rPr>
          <w:rStyle w:val="InlineUI"/>
        </w:rPr>
        <w:t>DevOpsTesting</w:t>
      </w:r>
      <w:r>
        <w:t xml:space="preserve"> project and click </w:t>
      </w:r>
      <w:r>
        <w:rPr>
          <w:rStyle w:val="InlineUI"/>
        </w:rPr>
        <w:t>Create</w:t>
      </w:r>
      <w:r>
        <w:t>.</w:t>
      </w:r>
    </w:p>
    <w:p>
      <w:pPr>
        <w:pStyle w:val="BodyText"/>
        <w:numPr>
          <w:ilvl w:val="1"/>
          <w:numId w:val="103"/>
        </w:numPr>
      </w:pPr>
      <w:r>
        <w:t>Add and configure a vSphere machine.</w:t>
      </w:r>
    </w:p>
    <w:p>
      <w:pPr>
        <w:pStyle w:val="BodyText"/>
        <w:numPr>
          <w:ilvl w:val="1"/>
          <w:numId w:val="103"/>
        </w:numPr>
      </w:pPr>
      <w:r>
        <w:t xml:space="preserve">From the custom resource list on the left of the cloud template design page, drag the </w:t>
      </w:r>
      <w:r>
        <w:rPr>
          <w:rStyle w:val="InlineUI"/>
        </w:rPr>
        <w:t>AD user</w:t>
      </w:r>
      <w:r>
        <w:t xml:space="preserve"> resource type onto the canvas.</w:t>
      </w:r>
    </w:p>
    <w:p>
      <w:pPr>
        <w:pStyle w:val="BodyText"/>
        <w:pBdr>
          <w:top w:val="single" w:sz="8" w:space="2" w:color="D3D3D3"/>
          <w:bottom w:val="single" w:sz="8" w:space="2" w:color="D3D3D3"/>
        </w:pBdr>
        <w:ind w:left="960"/>
      </w:pPr>
      <w:r>
        <w:rPr>
          <w:rStyle w:val="NoteLeadernote"/>
        </w:rPr>
        <w:t>Note</w:t>
        <w:tab/>
      </w:r>
      <w:r>
        <w:t xml:space="preserve">You can select the custom resource by either scrolling down and selecting it from the left pane, or searching for it in the </w:t>
      </w:r>
      <w:r>
        <w:rPr>
          <w:rStyle w:val="InlineUI"/>
        </w:rPr>
        <w:t>Search Resource Types</w:t>
      </w:r>
      <w:r>
        <w:t xml:space="preserve"> text box. If the custom resource does not appear, click the refresh button next to the </w:t>
      </w:r>
      <w:r>
        <w:rPr>
          <w:rStyle w:val="InlineUI"/>
        </w:rPr>
        <w:t>Search Resource Types</w:t>
      </w:r>
      <w:r>
        <w:t xml:space="preserve"> text box.</w:t>
      </w:r>
    </w:p>
    <w:p>
      <w:pPr>
        <w:pStyle w:val="BodyText"/>
        <w:numPr>
          <w:ilvl w:val="1"/>
          <w:numId w:val="103"/>
        </w:numPr>
      </w:pPr>
      <w:r>
        <w:t>On the right, edit the YAML code to add the mandatory input values and the password.</w:t>
      </w:r>
    </w:p>
    <w:p>
      <w:pPr>
        <w:pStyle w:val="BodyText"/>
        <w:ind w:left="960"/>
      </w:pPr>
      <w:r>
        <w:t xml:space="preserve">Add an </w:t>
      </w:r>
      <w:r>
        <w:rPr>
          <w:rStyle w:val="InlineCode"/>
        </w:rPr>
        <w:t>inputs</w:t>
      </w:r>
      <w:r>
        <w:t xml:space="preserve"> section in the code so that users can provide the name of the users that they are adding. In the following example, some of these values are sample data. Your values might be different.</w:t>
      </w:r>
    </w:p>
    <w:p>
      <w:pPr>
        <w:pStyle w:val="CodeBlock"/>
        <w:ind w:left="960"/>
      </w:pPr>
      <w:r>
        <w:br/>
        <w:t>inputs:</w:t>
        <w:br/>
        <w:t xml:space="preserve">  accountName:</w:t>
        <w:br/>
        <w:t xml:space="preserve">    type: string</w:t>
        <w:br/>
        <w:t xml:space="preserve">    title: Account name</w:t>
        <w:br/>
        <w:t xml:space="preserve">    encrypted: true   </w:t>
        <w:br/>
        <w:t xml:space="preserve">  displayName:</w:t>
        <w:br/>
        <w:t xml:space="preserve">    type: string</w:t>
        <w:br/>
        <w:t xml:space="preserve">    title: Display name   </w:t>
        <w:br/>
        <w:t xml:space="preserve">  password:</w:t>
        <w:br/>
        <w:t xml:space="preserve">    type: string</w:t>
        <w:br/>
        <w:t xml:space="preserve">    title: Password</w:t>
        <w:br/>
        <w:t xml:space="preserve">    encrypted: true </w:t>
        <w:br/>
        <w:t xml:space="preserve">  confirmPassword:</w:t>
        <w:br/>
        <w:t xml:space="preserve">    type: string</w:t>
        <w:br/>
        <w:t xml:space="preserve">    title: Password</w:t>
        <w:br/>
        <w:t xml:space="preserve">    encrypted: true   </w:t>
        <w:br/>
        <w:t xml:space="preserve">  ouContainer: </w:t>
        <w:br/>
        <w:t xml:space="preserve">    type: object</w:t>
        <w:br/>
        <w:t xml:space="preserve">    title: AD OU container</w:t>
        <w:br/>
        <w:t xml:space="preserve">    $data: 'vro/data/inventory/AD:OrganizationalUnit'</w:t>
        <w:br/>
        <w:t xml:space="preserve">    properties:</w:t>
        <w:br/>
        <w:t xml:space="preserve">        id:</w:t>
        <w:br/>
        <w:t xml:space="preserve">            type: string</w:t>
        <w:br/>
        <w:t xml:space="preserve">        type:</w:t>
        <w:br/>
        <w:t xml:space="preserve">            type: string    </w:t>
        <w:br/>
      </w:r>
    </w:p>
    <w:p>
      <w:pPr>
        <w:pStyle w:val="BodyText"/>
        <w:numPr>
          <w:ilvl w:val="1"/>
          <w:numId w:val="103"/>
        </w:numPr>
      </w:pPr>
      <w:r>
        <w:t xml:space="preserve">In the </w:t>
      </w:r>
      <w:r>
        <w:rPr>
          <w:rStyle w:val="InlineCode"/>
        </w:rPr>
        <w:t>resources</w:t>
      </w:r>
      <w:r>
        <w:t xml:space="preserve"> section, add </w:t>
      </w:r>
      <w:r>
        <w:rPr>
          <w:rStyle w:val="InlineCode"/>
        </w:rPr>
        <w:t>${input.</w:t>
      </w:r>
      <w:r>
        <w:rPr>
          <w:rStyle w:val="InlineVar"/>
        </w:rPr>
        <w:t>input-name</w:t>
      </w:r>
      <w:r>
        <w:rPr>
          <w:rStyle w:val="InlineCode"/>
        </w:rPr>
        <w:t>}</w:t>
      </w:r>
      <w:r>
        <w:t xml:space="preserve"> code to prompt for the user selection.</w:t>
      </w:r>
    </w:p>
    <w:p>
      <w:pPr>
        <w:pStyle w:val="CodeBlock"/>
        <w:ind w:left="960"/>
      </w:pPr>
      <w:r>
        <w:br/>
        <w:t>resources:</w:t>
        <w:br/>
        <w:t xml:space="preserve">  Custom_ADUser_1:</w:t>
        <w:br/>
        <w:t xml:space="preserve">    type: Custom.ADUser</w:t>
        <w:br/>
        <w:t xml:space="preserve">    properties:</w:t>
        <w:br/>
        <w:t xml:space="preserve">        accountName: '${input.accountName}'</w:t>
        <w:br/>
        <w:t xml:space="preserve">        displayName: '${input.displayName}'</w:t>
        <w:br/>
        <w:t xml:space="preserve">        ouContainer: '${input.ouContainer}'</w:t>
        <w:br/>
        <w:t xml:space="preserve">        password: '${input.password}'</w:t>
        <w:br/>
        <w:t xml:space="preserve">        confirmPassword: '${input.confirmPassword}'       </w:t>
        <w:br/>
        <w:t xml:space="preserve">        </w:t>
      </w:r>
    </w:p>
    <w:p>
      <w:pPr>
        <w:pStyle w:val="BodyText"/>
        <w:numPr>
          <w:numId w:val="103"/>
        </w:numPr>
      </w:pPr>
      <w:r>
        <w:t>Deploy the cloud template.</w:t>
      </w:r>
    </w:p>
    <w:p>
      <w:pPr>
        <w:pStyle w:val="BodyText"/>
        <w:numPr>
          <w:ilvl w:val="1"/>
          <w:numId w:val="103"/>
        </w:numPr>
      </w:pPr>
      <w:r>
        <w:t xml:space="preserve">On the cloud template designer page, click </w:t>
      </w:r>
      <w:r>
        <w:rPr>
          <w:rStyle w:val="InlineUI"/>
        </w:rPr>
        <w:t>Deploy</w:t>
      </w:r>
      <w:r>
        <w:t>.</w:t>
      </w:r>
    </w:p>
    <w:p>
      <w:pPr>
        <w:pStyle w:val="BodyText"/>
        <w:numPr>
          <w:ilvl w:val="1"/>
          <w:numId w:val="103"/>
        </w:numPr>
      </w:pPr>
      <w:r>
        <w:t xml:space="preserve">Enter the </w:t>
      </w:r>
      <w:r>
        <w:rPr>
          <w:rStyle w:val="InlineUI"/>
        </w:rPr>
        <w:t>Deployment Name</w:t>
      </w:r>
      <w:r>
        <w:t>AD User Scott</w:t>
      </w:r>
      <w:r>
        <w:t>.</w:t>
      </w:r>
    </w:p>
    <w:p>
      <w:pPr>
        <w:pStyle w:val="BodyText"/>
        <w:numPr>
          <w:ilvl w:val="1"/>
          <w:numId w:val="103"/>
        </w:numPr>
      </w:pPr>
      <w:r>
        <w:t xml:space="preserve">Select the </w:t>
      </w:r>
      <w:r>
        <w:rPr>
          <w:rStyle w:val="InlineUI"/>
        </w:rPr>
        <w:t>Cloud Template Version</w:t>
      </w:r>
      <w:r>
        <w:t xml:space="preserve"> and click </w:t>
      </w:r>
      <w:r>
        <w:rPr>
          <w:rStyle w:val="InlineUI"/>
        </w:rPr>
        <w:t>Next</w:t>
      </w:r>
      <w:r>
        <w:t>.</w:t>
      </w:r>
    </w:p>
    <w:p>
      <w:pPr>
        <w:pStyle w:val="BodyText"/>
        <w:numPr>
          <w:ilvl w:val="1"/>
          <w:numId w:val="103"/>
        </w:numPr>
      </w:pPr>
      <w:r>
        <w:t>Complete the deployment inputs.</w:t>
      </w:r>
    </w:p>
    <w:p>
      <w:pPr>
        <w:pStyle w:val="BodyText"/>
        <w:numPr>
          <w:ilvl w:val="1"/>
          <w:numId w:val="103"/>
        </w:numPr>
      </w:pPr>
      <w:r>
        <w:t xml:space="preserve">Click </w:t>
      </w:r>
      <w:r>
        <w:rPr>
          <w:rStyle w:val="InlineUI"/>
        </w:rPr>
        <w:t>Deploy</w:t>
      </w:r>
      <w:r>
        <w:t>.</w:t>
      </w:r>
    </w:p>
    <w:p>
      <w:pPr>
        <w:pStyle w:val="BodyText"/>
        <w:numPr>
          <w:numId w:val="103"/>
        </w:numPr>
      </w:pPr>
      <w:r>
        <w:t xml:space="preserve">Monitor the provisioning request on the </w:t>
      </w:r>
      <w:r>
        <w:rPr>
          <w:rStyle w:val="InlineUI"/>
        </w:rPr>
        <w:t>Deployments</w:t>
      </w:r>
      <w:r>
        <w:t xml:space="preserve"> page to ensure that the user is added to Active Directory and that the deployment is successful.</w:t>
      </w:r>
    </w:p>
    <w:p>
      <w:pPr>
        <w:pStyle w:val="BodyText"/>
      </w:pPr>
      <w:r>
        <w:rPr>
          <w:rStyle w:val="Strong"/>
        </w:rPr>
        <w:t>What to do next</w:t>
      </w:r>
    </w:p>
    <w:p>
      <w:pPr>
        <w:pStyle w:val="BodyText"/>
      </w:pPr>
      <w:r>
        <w:t xml:space="preserve">When your tested cloud template is working, you can then begin using the </w:t>
      </w:r>
      <w:r>
        <w:rPr>
          <w:rStyle w:val="InlineUI"/>
        </w:rPr>
        <w:t>AD user</w:t>
      </w:r>
      <w:r>
        <w:t xml:space="preserve"> custom resource with other cloud templates.</w:t>
      </w:r>
    </w:p>
    <w:p>
      <w:pPr>
        <w:pStyle w:val="Heading3"/>
      </w:pPr>
      <w:bookmarkStart w:id="58" w:name="_Toc256000146"/>
      <w:r>
        <w:t>How to create an VCF Automation template that includes SSH</w:t>
      </w:r>
      <w:bookmarkEnd w:id="58"/>
    </w:p>
    <w:p>
      <w:pPr>
        <w:pStyle w:val="BodyText"/>
      </w:pPr>
      <w:r>
        <w:t xml:space="preserve">You can create custom resources that you can use to build cloud templates using </w:t>
      </w:r>
      <w:r>
        <w:t>VCF Operations orchestrator</w:t>
      </w:r>
      <w:r>
        <w:t xml:space="preserve"> workflows. In this use case, you add a custom resource that adds an SSH host. You can then include the resource in cloud templates. This procedure also adds an update workflow so that users change the SSH configuration after deployment rather than perform individual day 2 actions.</w:t>
      </w:r>
    </w:p>
    <w:p>
      <w:pPr>
        <w:pStyle w:val="BodyText"/>
      </w:pPr>
      <w:r>
        <w:t xml:space="preserve">Custom resources are </w:t>
      </w:r>
      <w:r>
        <w:t>VCF Operations orchestrator</w:t>
      </w:r>
      <w:r>
        <w:t xml:space="preserve"> or extensibility action objects that you manage through </w:t>
      </w:r>
      <w:r>
        <w:t>VCF Automation</w:t>
      </w:r>
      <w:r>
        <w:t xml:space="preserve"> with the lifecycle actions defined in the custom resource. The cloud template service automatically calls up the appropriate </w:t>
      </w:r>
      <w:r>
        <w:t>VCF Operations orchestrator</w:t>
      </w:r>
      <w:r>
        <w:t xml:space="preserve"> workflows or extensibility actions when the operation associated with a specific lifecycle action is triggered. You can extend the functionality of the resource type by also selecting </w:t>
      </w:r>
      <w:r>
        <w:t>VCF Operations orchestrator</w:t>
      </w:r>
      <w:r>
        <w:t xml:space="preserve"> workflows or extensibility actions that can be used as day 2 operations.</w:t>
      </w:r>
    </w:p>
    <w:p>
      <w:pPr>
        <w:pStyle w:val="BodyText"/>
      </w:pPr>
      <w:r>
        <w:t xml:space="preserve">This use case uses built-in workflows provided in the </w:t>
      </w:r>
      <w:r>
        <w:t>VCF Operations orchestrator</w:t>
      </w:r>
      <w:r>
        <w:t xml:space="preserve"> library. It includes prescriptive values or strings to demonstrate how to perform the process. You can modify them to suit your environment.</w:t>
      </w:r>
    </w:p>
    <w:p>
      <w:pPr>
        <w:pStyle w:val="BodyText"/>
      </w:pPr>
      <w:r>
        <w:t xml:space="preserve">For reference purposes, this use case uses a project named </w:t>
      </w:r>
      <w:r>
        <w:rPr>
          <w:rStyle w:val="InlineUI"/>
        </w:rPr>
        <w:t>DevOpsTesting</w:t>
      </w:r>
      <w:r>
        <w:t>. You can replace the project with one that you already have.</w:t>
      </w:r>
    </w:p>
    <w:p>
      <w:pPr>
        <w:pStyle w:val="BodyText"/>
      </w:pPr>
      <w:r>
        <w:rPr>
          <w:rStyle w:val="Strong"/>
        </w:rPr>
        <w:t>Prerequisites</w:t>
      </w:r>
    </w:p>
    <w:p>
      <w:pPr>
        <w:pStyle w:val="BodyText"/>
        <w:numPr>
          <w:numId w:val="104"/>
        </w:numPr>
      </w:pPr>
      <w:r>
        <w:t xml:space="preserve">Verify that you configured an </w:t>
      </w:r>
      <w:r>
        <w:t>VCF Operations orchestrator</w:t>
      </w:r>
      <w:r>
        <w:t xml:space="preserve"> integration. See </w:t>
      </w:r>
      <w:r>
        <w:t>Configure an integration in for VM Apps</w:t>
      </w:r>
      <w:r>
        <w:t>.</w:t>
      </w:r>
    </w:p>
    <w:p>
      <w:pPr>
        <w:pStyle w:val="BodyText"/>
        <w:numPr>
          <w:numId w:val="104"/>
        </w:numPr>
      </w:pPr>
      <w:r>
        <w:t xml:space="preserve">Verify that the workflows that you are using for the create, update, destroy, and day 2 actions exist in </w:t>
      </w:r>
      <w:r>
        <w:t>VCF Operations orchestrator</w:t>
      </w:r>
      <w:r>
        <w:t xml:space="preserve"> and run successfully from there.</w:t>
      </w:r>
    </w:p>
    <w:p>
      <w:pPr>
        <w:pStyle w:val="BodyText"/>
        <w:numPr>
          <w:numId w:val="104"/>
        </w:numPr>
      </w:pPr>
      <w:r>
        <w:t xml:space="preserve">In </w:t>
      </w:r>
      <w:r>
        <w:t>VCF Operations orchestrator</w:t>
      </w:r>
      <w:r>
        <w:t xml:space="preserve">, locate the resource type used by the workflows. The workflows included in this custom resource must all use the same resource type. In this use case, the resource type is </w:t>
      </w:r>
      <w:r>
        <w:rPr>
          <w:rStyle w:val="InlineCode"/>
        </w:rPr>
        <w:t>SSH:Host</w:t>
      </w:r>
      <w:r>
        <w:t xml:space="preserve">. For more information on resource type validation, see </w:t>
      </w:r>
      <w:r>
        <w:t>Custom resource types for cloud templates in VCF Automation for VM Apps</w:t>
      </w:r>
      <w:r>
        <w:t>.</w:t>
      </w:r>
    </w:p>
    <w:p>
      <w:pPr>
        <w:pStyle w:val="BodyText"/>
        <w:numPr>
          <w:numId w:val="104"/>
        </w:numPr>
      </w:pPr>
      <w:r>
        <w:t>Verify that you know how to configure and deploy a machine cloud template.</w:t>
      </w:r>
    </w:p>
    <w:p>
      <w:pPr>
        <w:pStyle w:val="BodyText"/>
      </w:pPr>
      <w:r>
        <w:rPr>
          <w:rStyle w:val="Strong"/>
        </w:rPr>
        <w:t>Procedure</w:t>
      </w:r>
    </w:p>
    <w:p>
      <w:pPr>
        <w:pStyle w:val="BodyText"/>
        <w:numPr>
          <w:numId w:val="105"/>
        </w:numPr>
      </w:pPr>
      <w:r>
        <w:t>Create an SSH host custom resource for adding SSH to a cloud template.</w:t>
      </w:r>
    </w:p>
    <w:p>
      <w:pPr>
        <w:pStyle w:val="BodyText"/>
        <w:ind w:left="480"/>
      </w:pPr>
      <w:r>
        <w:t>This step adds the custom resource to the cloud template design canvas as a resource type.</w:t>
      </w:r>
    </w:p>
    <w:p>
      <w:pPr>
        <w:pStyle w:val="BodyText"/>
        <w:numPr>
          <w:ilvl w:val="1"/>
          <w:numId w:val="105"/>
        </w:numPr>
      </w:pPr>
      <w:r>
        <w:t xml:space="preserve">In </w:t>
      </w:r>
      <w:r>
        <w:t>VCF Automation</w:t>
      </w:r>
      <w:r>
        <w:t xml:space="preserve">, select </w:t>
      </w:r>
      <w:r>
        <w:rPr>
          <w:rStyle w:val="InlineUI"/>
        </w:rPr>
        <w:t>Design</w:t>
      </w:r>
      <w:r>
        <w:rPr>
          <w:rStyle w:val="InlineUI"/>
        </w:rPr>
        <w:t xml:space="preserve"> &gt; </w:t>
      </w:r>
      <w:r>
        <w:rPr>
          <w:rStyle w:val="InlineUI"/>
        </w:rPr>
        <w:t>Custom Resources</w:t>
      </w:r>
      <w:r>
        <w:t xml:space="preserve">, and click </w:t>
      </w:r>
      <w:r>
        <w:rPr>
          <w:rStyle w:val="InlineUI"/>
        </w:rPr>
        <w:t>New Custom Resource</w:t>
      </w:r>
      <w:r>
        <w:t>.</w:t>
      </w:r>
    </w:p>
    <w:p>
      <w:pPr>
        <w:pStyle w:val="BodyText"/>
        <w:numPr>
          <w:ilvl w:val="1"/>
          <w:numId w:val="105"/>
        </w:numPr>
      </w:pPr>
      <w:r>
        <w:t>Provide the following values.</w:t>
      </w:r>
    </w:p>
    <w:p>
      <w:pPr>
        <w:pStyle w:val="BodyText"/>
        <w:ind w:left="960"/>
      </w:pPr>
      <w:r>
        <w:t>Remember, except for the workflow names, these are sample values.</w:t>
      </w:r>
    </w:p>
    <w:p>
      <w:pPr>
        <w:pStyle w:val="TableTitle"/>
        <w:ind w:left="96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w:t>
      </w:r>
      <w:r>
        <w:fldChar w:fldCharType="end"/>
      </w:r>
      <w:r>
        <w:t xml:space="preserve">. </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02"/>
        <w:gridCol w:w="749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SSH Host - DevOpsTesting Project</w:t>
            </w:r>
          </w:p>
          <w:p>
            <w:pPr>
              <w:pStyle w:val="TableBodyText"/>
            </w:pPr>
            <w:r>
              <w:t>This is the name that appears in the cloud template resource type palette.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Resource Type</w:t>
            </w:r>
          </w:p>
        </w:tc>
        <w:tc>
          <w:tcPr>
            <w:tcBorders>
              <w:left w:val="nil"/>
              <w:right w:val="nil"/>
            </w:tcBorders>
          </w:tcPr>
          <w:p>
            <w:pPr>
              <w:pStyle w:val="TableBodyText"/>
            </w:pPr>
            <w:r>
              <w:t>Custom.SSHHost</w:t>
            </w:r>
          </w:p>
          <w:p>
            <w:pPr>
              <w:pStyle w:val="TableBodyText"/>
            </w:pPr>
            <w:r>
              <w:t xml:space="preserve">The resource type must begin </w:t>
            </w:r>
            <w:r>
              <w:t>Custom.</w:t>
            </w:r>
            <w:r>
              <w:t xml:space="preserve"> and each resource type must be unique.</w:t>
            </w:r>
          </w:p>
          <w:p>
            <w:pPr>
              <w:pStyle w:val="TableBodyText"/>
            </w:pPr>
            <w:r>
              <w:t xml:space="preserve">Although the inclusion of </w:t>
            </w:r>
            <w:r>
              <w:t>Custom.</w:t>
            </w:r>
            <w:r>
              <w:t xml:space="preserve"> is not validated in the text box, the string is automatically added if you remove it.</w:t>
            </w:r>
          </w:p>
          <w:p>
            <w:pPr>
              <w:pStyle w:val="TableBodyText"/>
            </w:pPr>
            <w:r>
              <w:t>This resource type is added to the design canvas so that you can use it in the cloud template.</w:t>
            </w:r>
          </w:p>
        </w:tc>
      </w:tr>
    </w:tbl>
    <w:p>
      <w:pPr>
        <w:pStyle w:val="BodyText"/>
        <w:numPr>
          <w:ilvl w:val="1"/>
          <w:numId w:val="105"/>
        </w:numPr>
        <w:spacing w:before="240"/>
      </w:pPr>
      <w:r>
        <w:t xml:space="preserve">To enable this resource type in the cloud template resource type list, verify that </w:t>
      </w:r>
      <w:r>
        <w:rPr>
          <w:rStyle w:val="InlineUI"/>
        </w:rPr>
        <w:t>Activate</w:t>
      </w:r>
      <w:r>
        <w:t xml:space="preserve"> option is toggled on.</w:t>
      </w:r>
    </w:p>
    <w:p>
      <w:pPr>
        <w:pStyle w:val="BodyText"/>
        <w:numPr>
          <w:ilvl w:val="1"/>
          <w:numId w:val="105"/>
        </w:numPr>
      </w:pPr>
      <w:r>
        <w:t xml:space="preserve">Select the </w:t>
      </w:r>
      <w:r>
        <w:rPr>
          <w:rStyle w:val="InlineUI"/>
        </w:rPr>
        <w:t>Scope</w:t>
      </w:r>
      <w:r>
        <w:t xml:space="preserve"> setting that makes the resource type available to the </w:t>
      </w:r>
      <w:r>
        <w:rPr>
          <w:rStyle w:val="InlineUI"/>
        </w:rPr>
        <w:t>DevOpsTesting</w:t>
      </w:r>
      <w:r>
        <w:t xml:space="preserve"> project.</w:t>
      </w:r>
    </w:p>
    <w:p>
      <w:pPr>
        <w:pStyle w:val="BodyText"/>
        <w:numPr>
          <w:ilvl w:val="1"/>
          <w:numId w:val="105"/>
        </w:numPr>
      </w:pPr>
      <w:r>
        <w:t xml:space="preserve">Under </w:t>
      </w:r>
      <w:r>
        <w:rPr>
          <w:rStyle w:val="InlineUI"/>
        </w:rPr>
        <w:t>Based on</w:t>
      </w:r>
      <w:r>
        <w:t xml:space="preserve">, verify that </w:t>
      </w:r>
      <w:r>
        <w:rPr>
          <w:rStyle w:val="InlineUI"/>
        </w:rPr>
        <w:t>vRO Inventory</w:t>
      </w:r>
      <w:r>
        <w:t xml:space="preserve"> is selected as the lifecycle action provider.</w:t>
      </w:r>
    </w:p>
    <w:p>
      <w:pPr>
        <w:pStyle w:val="BodyText"/>
        <w:numPr>
          <w:ilvl w:val="1"/>
          <w:numId w:val="105"/>
        </w:numPr>
      </w:pPr>
      <w:r>
        <w:t>Select the workflows that define the resource.</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99"/>
        <w:gridCol w:w="760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Setting</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Lifecycle Actions - Create</w:t>
            </w:r>
          </w:p>
        </w:tc>
        <w:tc>
          <w:tcPr>
            <w:tcBorders>
              <w:left w:val="nil"/>
              <w:right w:val="nil"/>
            </w:tcBorders>
          </w:tcPr>
          <w:p>
            <w:pPr>
              <w:pStyle w:val="TableBodyText"/>
            </w:pPr>
            <w:r>
              <w:t xml:space="preserve">Select the </w:t>
            </w:r>
            <w:r>
              <w:rPr>
                <w:rStyle w:val="InlineUI"/>
              </w:rPr>
              <w:t>Add SSH Host</w:t>
            </w:r>
            <w:r>
              <w:t xml:space="preserve"> workflow.</w:t>
            </w:r>
          </w:p>
          <w:p>
            <w:pPr>
              <w:pStyle w:val="TableBodyText"/>
            </w:pPr>
            <w:r>
              <w:t xml:space="preserve">If you have multiple </w:t>
            </w:r>
            <w:r>
              <w:t>VCF Operations orchestrator</w:t>
            </w:r>
            <w:r>
              <w:t xml:space="preserve"> integrations, select the workflow on the integration instance you use to run these custom resources.</w:t>
            </w:r>
          </w:p>
          <w:p>
            <w:pPr>
              <w:pStyle w:val="TableBodyText"/>
            </w:pPr>
            <w:r>
              <w:t xml:space="preserve">After select the workflow, the external type drop-down menu becomes available and is automatically set to </w:t>
            </w:r>
            <w:r>
              <w:rPr>
                <w:rStyle w:val="InlineCode"/>
              </w:rPr>
              <w:t>SSH:Host</w:t>
            </w:r>
            <w:r>
              <w:t xml:space="preserve">. An external source type can be used only once if share and once per project. In this use case, you are providing the custom resource for only the </w:t>
            </w:r>
            <w:r>
              <w:rPr>
                <w:rStyle w:val="InlineUI"/>
              </w:rPr>
              <w:t>DevOpsTesting</w:t>
            </w:r>
            <w:r>
              <w:t xml:space="preserve"> project. If you had other workflows that require the </w:t>
            </w:r>
            <w:r>
              <w:rPr>
                <w:rStyle w:val="InlineCode"/>
              </w:rPr>
              <w:t>SSH:Host</w:t>
            </w:r>
            <w:r>
              <w:t xml:space="preserve"> type, you must create individual custom resources for each project.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Lifecycle Actions - Update</w:t>
            </w:r>
          </w:p>
        </w:tc>
        <w:tc>
          <w:tcPr>
            <w:tcBorders>
              <w:left w:val="nil"/>
              <w:right w:val="nil"/>
            </w:tcBorders>
          </w:tcPr>
          <w:p>
            <w:pPr>
              <w:pStyle w:val="TableBodyText"/>
            </w:pPr>
            <w:r>
              <w:t xml:space="preserve">Select the </w:t>
            </w:r>
            <w:r>
              <w:rPr>
                <w:rStyle w:val="InlineUI"/>
              </w:rPr>
              <w:t>Update SSH Host</w:t>
            </w:r>
            <w:r>
              <w:t xml:space="preserve"> workflow.</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Lifecycle Actions - Destroy</w:t>
            </w:r>
          </w:p>
        </w:tc>
        <w:tc>
          <w:tcPr>
            <w:tcBorders>
              <w:left w:val="nil"/>
              <w:right w:val="nil"/>
            </w:tcBorders>
          </w:tcPr>
          <w:p>
            <w:pPr>
              <w:pStyle w:val="TableBodyText"/>
            </w:pPr>
            <w:r>
              <w:t xml:space="preserve">Select the </w:t>
            </w:r>
            <w:r>
              <w:rPr>
                <w:rStyle w:val="InlineUI"/>
              </w:rPr>
              <w:t>Remove SSH Host</w:t>
            </w:r>
            <w:r>
              <w:t xml:space="preserve"> workflow.</w:t>
            </w:r>
          </w:p>
        </w:tc>
      </w:tr>
    </w:tbl>
    <w:p>
      <w:pPr>
        <w:pStyle w:val="BodyText"/>
        <w:numPr>
          <w:ilvl w:val="1"/>
          <w:numId w:val="105"/>
        </w:numPr>
        <w:spacing w:before="240"/>
      </w:pPr>
      <w:r>
        <w:t xml:space="preserve">Review the schema key and type values in the </w:t>
      </w:r>
      <w:r>
        <w:rPr>
          <w:rStyle w:val="InlineUI"/>
        </w:rPr>
        <w:t>Properties</w:t>
      </w:r>
      <w:r>
        <w:t xml:space="preserve"> tab so that you understand the workflow inputs so that you can configure the inputs in the cloud template.</w:t>
      </w:r>
    </w:p>
    <w:p>
      <w:pPr>
        <w:pStyle w:val="BodyText"/>
        <w:ind w:left="960"/>
      </w:pPr>
      <w:r>
        <w:t>The schema lists the required and optional input values defined in the workflow. The required input values are included in the cloud template YAML.</w:t>
      </w:r>
    </w:p>
    <w:p>
      <w:pPr>
        <w:pStyle w:val="BodyText"/>
        <w:ind w:left="960"/>
      </w:pPr>
      <w:r>
        <w:t xml:space="preserve">In the </w:t>
      </w:r>
      <w:r>
        <w:rPr>
          <w:rStyle w:val="InlineUI"/>
        </w:rPr>
        <w:t>Add SSH Host</w:t>
      </w:r>
      <w:r>
        <w:t xml:space="preserve"> workflow, </w:t>
      </w:r>
      <w:r>
        <w:rPr>
          <w:rStyle w:val="InlineCode"/>
        </w:rPr>
        <w:t>hostname</w:t>
      </w:r>
      <w:r>
        <w:t xml:space="preserve">, </w:t>
      </w:r>
      <w:r>
        <w:rPr>
          <w:rStyle w:val="InlineCode"/>
        </w:rPr>
        <w:t>port</w:t>
      </w:r>
      <w:r>
        <w:t xml:space="preserve">, and </w:t>
      </w:r>
      <w:r>
        <w:rPr>
          <w:rStyle w:val="InlineCode"/>
        </w:rPr>
        <w:t>username</w:t>
      </w:r>
      <w:r>
        <w:t xml:space="preserve"> are required input values. The other schema properties are not required. You can also use the schema to determine where you want to create bindings to other field values, workflows, or actions. Bindings are not included in this use case.</w:t>
      </w:r>
    </w:p>
    <w:p>
      <w:pPr>
        <w:pStyle w:val="BodyText"/>
        <w:numPr>
          <w:ilvl w:val="1"/>
          <w:numId w:val="105"/>
        </w:numPr>
      </w:pPr>
      <w:r>
        <w:t xml:space="preserve">To finish creating your custom resource, click </w:t>
      </w:r>
      <w:r>
        <w:rPr>
          <w:rStyle w:val="InlineUI"/>
        </w:rPr>
        <w:t>Create</w:t>
      </w:r>
      <w:r>
        <w:t>.</w:t>
      </w:r>
    </w:p>
    <w:p>
      <w:pPr>
        <w:pStyle w:val="BodyText"/>
        <w:numPr>
          <w:numId w:val="105"/>
        </w:numPr>
      </w:pPr>
      <w:r>
        <w:t>Create a cloud template that adds the SSH host when you deploy it.</w:t>
      </w:r>
    </w:p>
    <w:p>
      <w:pPr>
        <w:pStyle w:val="BodyText"/>
        <w:numPr>
          <w:ilvl w:val="1"/>
          <w:numId w:val="105"/>
        </w:numPr>
      </w:pPr>
      <w:r>
        <w:t xml:space="preserve">Select </w:t>
      </w:r>
      <w:r>
        <w:rPr>
          <w:rStyle w:val="InlineUI"/>
        </w:rPr>
        <w:t>Design</w:t>
      </w:r>
      <w:r>
        <w:rPr>
          <w:rStyle w:val="InlineUI"/>
        </w:rPr>
        <w:t xml:space="preserve"> &gt; </w:t>
      </w:r>
      <w:r>
        <w:rPr>
          <w:rStyle w:val="InlineUI"/>
        </w:rPr>
        <w:t>Cloud Templates</w:t>
      </w:r>
      <w:r>
        <w:t xml:space="preserve">, and click </w:t>
      </w:r>
      <w:r>
        <w:rPr>
          <w:rStyle w:val="InlineUI"/>
        </w:rPr>
        <w:t>New from</w:t>
      </w:r>
      <w:r>
        <w:rPr>
          <w:rStyle w:val="InlineUI"/>
        </w:rPr>
        <w:t xml:space="preserve"> &gt; </w:t>
      </w:r>
      <w:r>
        <w:rPr>
          <w:rStyle w:val="InlineUI"/>
        </w:rPr>
        <w:t>Blank canvas</w:t>
      </w:r>
      <w:r>
        <w:t>.</w:t>
      </w:r>
    </w:p>
    <w:p>
      <w:pPr>
        <w:pStyle w:val="BodyText"/>
        <w:numPr>
          <w:ilvl w:val="1"/>
          <w:numId w:val="105"/>
        </w:numPr>
      </w:pPr>
      <w:r>
        <w:t xml:space="preserve">Name the cloud template </w:t>
      </w:r>
      <w:r>
        <w:t>Machine with SSH Host</w:t>
      </w:r>
      <w:r>
        <w:t>.</w:t>
      </w:r>
    </w:p>
    <w:p>
      <w:pPr>
        <w:pStyle w:val="BodyText"/>
        <w:numPr>
          <w:ilvl w:val="1"/>
          <w:numId w:val="105"/>
        </w:numPr>
      </w:pPr>
      <w:r>
        <w:t xml:space="preserve">Select the </w:t>
      </w:r>
      <w:r>
        <w:rPr>
          <w:rStyle w:val="InlineUI"/>
        </w:rPr>
        <w:t>DevOpsTesting</w:t>
      </w:r>
      <w:r>
        <w:t xml:space="preserve"> project, and click </w:t>
      </w:r>
      <w:r>
        <w:rPr>
          <w:rStyle w:val="InlineUI"/>
        </w:rPr>
        <w:t>Create</w:t>
      </w:r>
      <w:r>
        <w:t>.</w:t>
      </w:r>
    </w:p>
    <w:p>
      <w:pPr>
        <w:pStyle w:val="BodyText"/>
        <w:numPr>
          <w:ilvl w:val="1"/>
          <w:numId w:val="105"/>
        </w:numPr>
      </w:pPr>
      <w:r>
        <w:t>Add and configure a vSphere machine.</w:t>
      </w:r>
    </w:p>
    <w:p>
      <w:pPr>
        <w:pStyle w:val="BodyText"/>
        <w:numPr>
          <w:ilvl w:val="1"/>
          <w:numId w:val="105"/>
        </w:numPr>
      </w:pPr>
      <w:r>
        <w:t xml:space="preserve">From the custom resource list on the left of the cloud template design page, drag the </w:t>
      </w:r>
      <w:r>
        <w:rPr>
          <w:rStyle w:val="InlineUI"/>
        </w:rPr>
        <w:t>SSH Host - DevOpsTesting Project</w:t>
      </w:r>
      <w:r>
        <w:t xml:space="preserve"> resource type onto the canvas.</w:t>
      </w:r>
    </w:p>
    <w:p>
      <w:pPr>
        <w:pStyle w:val="BodyText"/>
        <w:pBdr>
          <w:top w:val="single" w:sz="8" w:space="2" w:color="D3D3D3"/>
          <w:bottom w:val="single" w:sz="8" w:space="2" w:color="D3D3D3"/>
        </w:pBdr>
        <w:ind w:left="960"/>
      </w:pPr>
      <w:r>
        <w:rPr>
          <w:rStyle w:val="NoteLeadernote"/>
        </w:rPr>
        <w:t>Note</w:t>
        <w:tab/>
      </w:r>
      <w:r>
        <w:t xml:space="preserve">You can select the custom resource by either scrolling down and selecting it from the left pane, or searching for it in the </w:t>
      </w:r>
      <w:r>
        <w:rPr>
          <w:rStyle w:val="InlineUI"/>
        </w:rPr>
        <w:t>Search Resource Types</w:t>
      </w:r>
      <w:r>
        <w:t xml:space="preserve"> text box. If the custom resource does not appear, click the refresh button next to the </w:t>
      </w:r>
      <w:r>
        <w:rPr>
          <w:rStyle w:val="InlineUI"/>
        </w:rPr>
        <w:t>Search Resource Types</w:t>
      </w:r>
      <w:r>
        <w:t xml:space="preserve"> text box.</w:t>
      </w:r>
    </w:p>
    <w:p>
      <w:pPr>
        <w:pStyle w:val="BodyText"/>
        <w:ind w:left="960"/>
      </w:pPr>
      <w:r>
        <w:t>A reminder that the resource type is available because it was configured for the project. If you were creating a cloud template for another project, you cannot see the resource type.</w:t>
      </w:r>
    </w:p>
    <w:p>
      <w:pPr>
        <w:pStyle w:val="BodyText"/>
        <w:numPr>
          <w:ilvl w:val="1"/>
          <w:numId w:val="105"/>
        </w:numPr>
      </w:pPr>
      <w:r>
        <w:t>On the right, edit the YAML code to add the mandatory input values.</w:t>
      </w:r>
    </w:p>
    <w:p>
      <w:pPr>
        <w:pStyle w:val="BodyText"/>
        <w:ind w:left="960"/>
      </w:pPr>
      <w:r>
        <w:t xml:space="preserve">Add an </w:t>
      </w:r>
      <w:r>
        <w:rPr>
          <w:rStyle w:val="InlineCode"/>
        </w:rPr>
        <w:t>inputs</w:t>
      </w:r>
      <w:r>
        <w:t xml:space="preserve"> section in the code so that users can provide the user name and the host name at deployment time. In this example, the port default is 22. In the following example, some of these values are sample data. Your values might be different.</w:t>
      </w:r>
    </w:p>
    <w:p>
      <w:pPr>
        <w:pStyle w:val="CodeBlock"/>
        <w:ind w:left="960"/>
      </w:pPr>
      <w:r>
        <w:br/>
        <w:t xml:space="preserve">inputs: </w:t>
        <w:br/>
        <w:t xml:space="preserve">  hostname:</w:t>
        <w:br/>
        <w:t xml:space="preserve">    type: string</w:t>
        <w:br/>
        <w:t xml:space="preserve">    title: The hostname of the SSH Host</w:t>
        <w:br/>
        <w:t xml:space="preserve">  username:</w:t>
        <w:br/>
        <w:t xml:space="preserve">    type: string</w:t>
        <w:br/>
        <w:t xml:space="preserve">    title: Username</w:t>
        <w:br/>
      </w:r>
    </w:p>
    <w:p>
      <w:pPr>
        <w:pStyle w:val="BodyText"/>
        <w:numPr>
          <w:ilvl w:val="1"/>
          <w:numId w:val="105"/>
        </w:numPr>
      </w:pPr>
      <w:r>
        <w:t xml:space="preserve">In the </w:t>
      </w:r>
      <w:r>
        <w:rPr>
          <w:rStyle w:val="InlineCode"/>
        </w:rPr>
        <w:t>resources</w:t>
      </w:r>
      <w:r>
        <w:t xml:space="preserve"> section, add </w:t>
      </w:r>
      <w:r>
        <w:rPr>
          <w:rStyle w:val="InlineCode"/>
        </w:rPr>
        <w:t>${input.</w:t>
      </w:r>
      <w:r>
        <w:rPr>
          <w:rStyle w:val="InlineVar"/>
        </w:rPr>
        <w:t>input-name</w:t>
      </w:r>
      <w:r>
        <w:rPr>
          <w:rStyle w:val="InlineCode"/>
        </w:rPr>
        <w:t>}</w:t>
      </w:r>
      <w:r>
        <w:t xml:space="preserve"> code to prompt for the user selection.</w:t>
      </w:r>
    </w:p>
    <w:p>
      <w:pPr>
        <w:pStyle w:val="CodeBlock"/>
        <w:ind w:left="960"/>
      </w:pPr>
      <w:r>
        <w:br/>
        <w:t>resources:</w:t>
        <w:br/>
        <w:t xml:space="preserve">  Custom_SSHHost_1:</w:t>
        <w:br/>
        <w:t xml:space="preserve">    type: Custom.SSHHost</w:t>
        <w:br/>
        <w:t xml:space="preserve">    properties:</w:t>
        <w:br/>
        <w:t xml:space="preserve">      port: 22</w:t>
        <w:br/>
        <w:t xml:space="preserve">      hostname: '${input.hostname}'</w:t>
        <w:br/>
        <w:t xml:space="preserve">      username: '${input.username}'</w:t>
        <w:br/>
      </w:r>
    </w:p>
    <w:p>
      <w:pPr>
        <w:pStyle w:val="BodyText"/>
        <w:numPr>
          <w:numId w:val="105"/>
        </w:numPr>
      </w:pPr>
      <w:r>
        <w:t>Deploy the cloud template.</w:t>
      </w:r>
    </w:p>
    <w:p>
      <w:pPr>
        <w:pStyle w:val="BodyText"/>
        <w:numPr>
          <w:ilvl w:val="1"/>
          <w:numId w:val="105"/>
        </w:numPr>
      </w:pPr>
      <w:r>
        <w:t xml:space="preserve">On the cloud template designer page, click </w:t>
      </w:r>
      <w:r>
        <w:rPr>
          <w:rStyle w:val="InlineUI"/>
        </w:rPr>
        <w:t>Deploy</w:t>
      </w:r>
      <w:r>
        <w:t>.</w:t>
      </w:r>
    </w:p>
    <w:p>
      <w:pPr>
        <w:pStyle w:val="BodyText"/>
        <w:numPr>
          <w:ilvl w:val="1"/>
          <w:numId w:val="105"/>
        </w:numPr>
      </w:pPr>
      <w:r>
        <w:t xml:space="preserve">Enter the </w:t>
      </w:r>
      <w:r>
        <w:rPr>
          <w:rStyle w:val="InlineUI"/>
        </w:rPr>
        <w:t>Deployment Name</w:t>
      </w:r>
      <w:r>
        <w:t>SSH Host Test</w:t>
      </w:r>
      <w:r>
        <w:t>.</w:t>
      </w:r>
    </w:p>
    <w:p>
      <w:pPr>
        <w:pStyle w:val="BodyText"/>
        <w:numPr>
          <w:ilvl w:val="1"/>
          <w:numId w:val="105"/>
        </w:numPr>
      </w:pPr>
      <w:r>
        <w:t xml:space="preserve">Select the </w:t>
      </w:r>
      <w:r>
        <w:rPr>
          <w:rStyle w:val="InlineUI"/>
        </w:rPr>
        <w:t>Cloud Template Version</w:t>
      </w:r>
      <w:r>
        <w:t xml:space="preserve"> and click </w:t>
      </w:r>
      <w:r>
        <w:rPr>
          <w:rStyle w:val="InlineUI"/>
        </w:rPr>
        <w:t>Next</w:t>
      </w:r>
      <w:r>
        <w:t>.</w:t>
      </w:r>
    </w:p>
    <w:p>
      <w:pPr>
        <w:pStyle w:val="BodyText"/>
        <w:numPr>
          <w:ilvl w:val="1"/>
          <w:numId w:val="105"/>
        </w:numPr>
      </w:pPr>
      <w:r>
        <w:t>Complete the deployment inputs.</w:t>
      </w:r>
    </w:p>
    <w:p>
      <w:pPr>
        <w:pStyle w:val="BodyText"/>
        <w:numPr>
          <w:ilvl w:val="1"/>
          <w:numId w:val="105"/>
        </w:numPr>
      </w:pPr>
      <w:r>
        <w:t xml:space="preserve">Click </w:t>
      </w:r>
      <w:r>
        <w:rPr>
          <w:rStyle w:val="InlineUI"/>
        </w:rPr>
        <w:t>Deploy</w:t>
      </w:r>
      <w:r>
        <w:t>.</w:t>
      </w:r>
    </w:p>
    <w:p>
      <w:pPr>
        <w:pStyle w:val="BodyText"/>
        <w:numPr>
          <w:numId w:val="105"/>
        </w:numPr>
      </w:pPr>
      <w:r>
        <w:t xml:space="preserve">Monitor the provisioning request on the </w:t>
      </w:r>
      <w:r>
        <w:rPr>
          <w:rStyle w:val="InlineUI"/>
        </w:rPr>
        <w:t>Deployments</w:t>
      </w:r>
      <w:r>
        <w:t xml:space="preserve"> page to ensure that the SSH host is included in the deployment and that the deployment is successful.</w:t>
      </w:r>
    </w:p>
    <w:p>
      <w:pPr>
        <w:pStyle w:val="BodyText"/>
      </w:pPr>
      <w:r>
        <w:rPr>
          <w:rStyle w:val="Strong"/>
        </w:rPr>
        <w:t>What to do next</w:t>
      </w:r>
    </w:p>
    <w:p>
      <w:pPr>
        <w:pStyle w:val="BodyText"/>
      </w:pPr>
      <w:r>
        <w:t xml:space="preserve">When your tested cloud template is working, you can then begin using the </w:t>
      </w:r>
      <w:r>
        <w:rPr>
          <w:rStyle w:val="InlineCode"/>
        </w:rPr>
        <w:t>SSH Host</w:t>
      </w:r>
      <w:r>
        <w:t xml:space="preserve"> custom resource with other cloud templates.</w:t>
      </w:r>
    </w:p>
    <w:p>
      <w:pPr>
        <w:pStyle w:val="Heading2"/>
      </w:pPr>
      <w:bookmarkStart w:id="59" w:name="_Toc256000147"/>
      <w:r>
        <w:t>VCF Automation designs that prepare for day 2 changes</w:t>
      </w:r>
      <w:bookmarkEnd w:id="59"/>
    </w:p>
    <w:p>
      <w:pPr>
        <w:pStyle w:val="BodyText"/>
      </w:pPr>
      <w:r>
        <w:t xml:space="preserve">In addition to the day 2 actions already associated with </w:t>
      </w:r>
      <w:r>
        <w:t>VCF Automation</w:t>
      </w:r>
      <w:r>
        <w:t xml:space="preserve"> resource types, you have design options that let you prepare in advance for custom updates that users might need to make.</w:t>
      </w:r>
    </w:p>
    <w:p>
      <w:pPr>
        <w:pStyle w:val="BodyText"/>
        <w:pBdr>
          <w:top w:val="single" w:sz="8" w:space="2" w:color="D3D3D3"/>
        </w:pBdr>
      </w:pPr>
      <w:r>
        <w:rPr>
          <w:rStyle w:val="NoteLeadercaution"/>
        </w:rPr>
        <w:t>Caution</w:t>
        <w:tab/>
      </w:r>
      <w:r>
        <w:t>To change a deployment, you can edit its cloud template and reapply it, or you can use day 2 actions. However, in most cases you should avoid mixing the two approaches.</w:t>
      </w:r>
    </w:p>
    <w:p>
      <w:pPr>
        <w:pStyle w:val="BodyText"/>
      </w:pPr>
      <w:r>
        <w:t>Lifecycle day 2 changes such as power on/off are usually safe, but others require caution, such as when adding disks.</w:t>
      </w:r>
    </w:p>
    <w:p>
      <w:pPr>
        <w:pStyle w:val="BodyText"/>
        <w:pBdr>
          <w:bottom w:val="single" w:sz="8" w:space="2" w:color="D3D3D3"/>
        </w:pBdr>
      </w:pPr>
      <w:r>
        <w:t>For example, if you add disks with a day 2 action, and then take a mixed approach by reapplying the cloud template, the cloud template could overwrite the day 2 change, which might remove disks and cause data loss.</w:t>
      </w:r>
    </w:p>
    <w:p>
      <w:pPr>
        <w:pStyle w:val="BodyText"/>
      </w:pPr>
      <w:r>
        <w:t xml:space="preserve">Day 2 preparation can involve either direct use of cloud template code, or the </w:t>
      </w:r>
      <w:r>
        <w:t>VCF Automation</w:t>
      </w:r>
      <w:r>
        <w:t xml:space="preserve"> design interface.</w:t>
      </w:r>
    </w:p>
    <w:p>
      <w:pPr>
        <w:pStyle w:val="BodyText"/>
        <w:numPr>
          <w:numId w:val="106"/>
        </w:numPr>
      </w:pPr>
      <w:r>
        <w:t>You can use inputs in cloud template code so that, when you update the deployment or deployed resource, the interface prompts for fresh values.</w:t>
      </w:r>
    </w:p>
    <w:p>
      <w:pPr>
        <w:pStyle w:val="BodyText"/>
        <w:numPr>
          <w:numId w:val="106"/>
        </w:numPr>
      </w:pPr>
      <w:r>
        <w:t xml:space="preserve">You can use </w:t>
      </w:r>
      <w:r>
        <w:t>VCF Automation</w:t>
      </w:r>
      <w:r>
        <w:t xml:space="preserve"> to design a custom action based on a </w:t>
      </w:r>
      <w:r>
        <w:t>VCF Operations orchestrator</w:t>
      </w:r>
      <w:r>
        <w:t xml:space="preserve"> workflow or an extensibility action. Running the custom action results in the workflow or extensibility action making changes to the deployment or deployed resource.</w:t>
      </w:r>
    </w:p>
    <w:p>
      <w:pPr>
        <w:pStyle w:val="BodyText"/>
      </w:pPr>
      <w:r>
        <w:t>For custom day 2 resource actions you can use the schema for deployment resource types to specify criteria for your resource action. For example, you can use the deployment name property to define which deployments can use the create resource action.</w:t>
      </w:r>
    </w:p>
    <w:p>
      <w:pPr>
        <w:pStyle w:val="Heading3"/>
      </w:pPr>
      <w:bookmarkStart w:id="60" w:name="Bb6a92a0307b84980a3161159c320615a"/>
      <w:bookmarkStart w:id="61" w:name="_Toc256000148"/>
      <w:r>
        <w:t>How to use cloud template inputs for VCF Automation day 2 updates</w:t>
      </w:r>
      <w:bookmarkEnd w:id="61"/>
      <w:bookmarkEnd w:id="60"/>
    </w:p>
    <w:p>
      <w:pPr>
        <w:pStyle w:val="BodyText"/>
      </w:pPr>
      <w:r>
        <w:t xml:space="preserve">When designing cloud templates, </w:t>
      </w:r>
      <w:r>
        <w:t>VCF Automation</w:t>
      </w:r>
      <w:r>
        <w:t xml:space="preserve"> input parameters allow day 2 users to re-enter selections from the initial deployment request.</w:t>
      </w:r>
    </w:p>
    <w:p>
      <w:pPr>
        <w:pStyle w:val="BodyText"/>
        <w:pBdr>
          <w:top w:val="single" w:sz="8" w:space="2" w:color="D3D3D3"/>
          <w:bottom w:val="single" w:sz="8" w:space="2" w:color="D3D3D3"/>
        </w:pBdr>
      </w:pPr>
      <w:r>
        <w:rPr>
          <w:rStyle w:val="NoteLeadercaution"/>
        </w:rPr>
        <w:t>Caution</w:t>
        <w:tab/>
      </w:r>
      <w:r>
        <w:t xml:space="preserve">Some property changes cause a resource to be re-created. For example, changing the </w:t>
      </w:r>
      <w:r>
        <w:rPr>
          <w:rStyle w:val="InlineCode"/>
        </w:rPr>
        <w:t>connection_string.name</w:t>
      </w:r>
      <w:r>
        <w:t xml:space="preserve"> under a </w:t>
      </w:r>
      <w:r>
        <w:rPr>
          <w:rStyle w:val="InlineCode"/>
        </w:rPr>
        <w:t>Cloud.Service.Azure.App.Service</w:t>
      </w:r>
      <w:r>
        <w:t xml:space="preserve"> deletes the existing resource and creates a new one.</w:t>
      </w:r>
    </w:p>
    <w:p>
      <w:pPr>
        <w:pStyle w:val="BodyText"/>
      </w:pPr>
      <w:r>
        <w:t xml:space="preserve">For information on how to create inputs, see </w:t>
      </w:r>
      <w:r>
        <w:t>User input in requests in VCF Automation for VM Apps</w:t>
      </w:r>
      <w:r>
        <w:t>.</w:t>
      </w:r>
    </w:p>
    <w:p>
      <w:pPr>
        <w:pStyle w:val="BodyText"/>
      </w:pPr>
      <w:r>
        <w:t>For a specific day 2 example, see the next section.</w:t>
      </w:r>
    </w:p>
    <w:p>
      <w:pPr>
        <w:pStyle w:val="Heading4"/>
      </w:pPr>
      <w:bookmarkStart w:id="62" w:name="B216efa9354284d648e2bd539182fdcaf"/>
      <w:r>
        <w:t>How to move a deployed machine to another network in VCF Automation for VM Apps</w:t>
      </w:r>
      <w:bookmarkEnd w:id="62"/>
    </w:p>
    <w:p>
      <w:pPr>
        <w:pStyle w:val="BodyText"/>
      </w:pPr>
      <w:r>
        <w:t xml:space="preserve">While maintaining deployments and networks, you might need the ability to relocate machines that you deployed with </w:t>
      </w:r>
      <w:r>
        <w:t>VCF Automation</w:t>
      </w:r>
      <w:r>
        <w:t xml:space="preserve"> for VM Apps.</w:t>
      </w:r>
    </w:p>
    <w:p>
      <w:pPr>
        <w:pStyle w:val="BodyText"/>
      </w:pPr>
      <w:r>
        <w:t>For example, you might deploy to a test network first, then move to a production network. The technique described here lets you design a cloud template in advance to prepare for such day 2 actions. Note that the machine is moved. It isn't deleted and redeployed.</w:t>
      </w:r>
    </w:p>
    <w:p>
      <w:pPr>
        <w:pStyle w:val="BodyText"/>
      </w:pPr>
      <w:r>
        <w:t xml:space="preserve">This procedure only applies to </w:t>
      </w:r>
      <w:r>
        <w:t>Cloud.vSphere.Machine</w:t>
      </w:r>
      <w:r>
        <w:t xml:space="preserve"> resources. It won't work for cloud agnostic machines deployed to </w:t>
      </w:r>
      <w:r>
        <w:t>VCF Automation</w:t>
      </w:r>
      <w:r>
        <w:t>.</w:t>
      </w:r>
    </w:p>
    <w:p>
      <w:pPr>
        <w:pStyle w:val="BodyText"/>
      </w:pPr>
      <w:r>
        <w:rPr>
          <w:rStyle w:val="Strong"/>
        </w:rPr>
        <w:t>Prerequisites</w:t>
      </w:r>
    </w:p>
    <w:p>
      <w:pPr>
        <w:pStyle w:val="BodyText"/>
        <w:numPr>
          <w:numId w:val="107"/>
        </w:numPr>
      </w:pPr>
      <w:r>
        <w:t xml:space="preserve">The </w:t>
      </w:r>
      <w:r>
        <w:t>VCF Automation</w:t>
      </w:r>
      <w:r>
        <w:t xml:space="preserve"> network profile must include all subnets that the machine will connect to. In </w:t>
      </w:r>
      <w:r>
        <w:t>VCF Automation</w:t>
      </w:r>
      <w:r>
        <w:t xml:space="preserve">, you can check networks by going to </w:t>
      </w:r>
      <w:r>
        <w:rPr>
          <w:rStyle w:val="InlineUI"/>
        </w:rPr>
        <w:t>Infrastructure</w:t>
      </w:r>
      <w:r>
        <w:rPr>
          <w:rStyle w:val="InlineUI"/>
        </w:rPr>
        <w:t xml:space="preserve"> &gt; </w:t>
      </w:r>
      <w:r>
        <w:rPr>
          <w:rStyle w:val="InlineUI"/>
        </w:rPr>
        <w:t>Configure</w:t>
      </w:r>
      <w:r>
        <w:rPr>
          <w:rStyle w:val="InlineUI"/>
        </w:rPr>
        <w:t xml:space="preserve"> &gt; </w:t>
      </w:r>
      <w:r>
        <w:rPr>
          <w:rStyle w:val="InlineUI"/>
        </w:rPr>
        <w:t>Network Profiles</w:t>
      </w:r>
      <w:r>
        <w:t>.</w:t>
      </w:r>
    </w:p>
    <w:p>
      <w:pPr>
        <w:pStyle w:val="BodyText"/>
        <w:ind w:left="480"/>
      </w:pPr>
      <w:r>
        <w:t xml:space="preserve">The network profile must be in an account and region that are part of the appropriate </w:t>
      </w:r>
      <w:r>
        <w:t>VCF Automation</w:t>
      </w:r>
      <w:r>
        <w:t xml:space="preserve"> project for your users.</w:t>
      </w:r>
    </w:p>
    <w:p>
      <w:pPr>
        <w:pStyle w:val="BodyText"/>
        <w:numPr>
          <w:numId w:val="107"/>
        </w:numPr>
      </w:pPr>
      <w:r>
        <w:t xml:space="preserve">Tag the two subnets with different tags. The example that follows assumes that </w:t>
      </w:r>
      <w:r>
        <w:t>test</w:t>
      </w:r>
      <w:r>
        <w:t xml:space="preserve"> and </w:t>
      </w:r>
      <w:r>
        <w:t>prod</w:t>
      </w:r>
      <w:r>
        <w:t xml:space="preserve"> are the tag names.</w:t>
      </w:r>
    </w:p>
    <w:p>
      <w:pPr>
        <w:pStyle w:val="BodyText"/>
        <w:numPr>
          <w:numId w:val="107"/>
        </w:numPr>
      </w:pPr>
      <w:r>
        <w:t>The deployed machine must keep the same IP assignment type. It can't change from static to DHCP, or vice versa, while moving to another network.</w:t>
      </w:r>
    </w:p>
    <w:p>
      <w:pPr>
        <w:pStyle w:val="BodyText"/>
      </w:pPr>
      <w:r>
        <w:rPr>
          <w:rStyle w:val="Strong"/>
        </w:rPr>
        <w:t>Procedure</w:t>
      </w:r>
    </w:p>
    <w:p>
      <w:pPr>
        <w:pStyle w:val="BodyText"/>
        <w:numPr>
          <w:numId w:val="108"/>
        </w:numPr>
      </w:pPr>
      <w:r>
        <w:t xml:space="preserve">In </w:t>
      </w:r>
      <w:r>
        <w:t>VCF Automation</w:t>
      </w:r>
      <w:r>
        <w:t xml:space="preserve"> for VM Apps, go to </w:t>
      </w:r>
      <w:r>
        <w:rPr>
          <w:rStyle w:val="InlineUI"/>
        </w:rPr>
        <w:t>Design</w:t>
      </w:r>
      <w:r>
        <w:t>, and create a cloud template for the deployment.</w:t>
      </w:r>
    </w:p>
    <w:p>
      <w:pPr>
        <w:pStyle w:val="BodyText"/>
        <w:numPr>
          <w:numId w:val="108"/>
        </w:numPr>
      </w:pPr>
      <w:r>
        <w:t>In the inputs section of the code, add an entry that lets the user select a network.</w:t>
      </w:r>
    </w:p>
    <w:p>
      <w:pPr>
        <w:pStyle w:val="CodeBlock"/>
        <w:ind w:left="480"/>
      </w:pPr>
      <w:r>
        <w:t>inputs:</w:t>
        <w:br/>
        <w:t xml:space="preserve">  net-tagging:</w:t>
        <w:br/>
        <w:t xml:space="preserve">    type: string</w:t>
        <w:br/>
        <w:t xml:space="preserve">    enum:</w:t>
        <w:br/>
        <w:t xml:space="preserve">      - test</w:t>
        <w:br/>
        <w:t xml:space="preserve">      - prod</w:t>
        <w:br/>
        <w:t xml:space="preserve">    title: Select a network</w:t>
      </w:r>
    </w:p>
    <w:p>
      <w:pPr>
        <w:pStyle w:val="BodyText"/>
        <w:numPr>
          <w:numId w:val="108"/>
        </w:numPr>
      </w:pPr>
      <w:r>
        <w:t xml:space="preserve">In the resources section of the code, add the </w:t>
      </w:r>
      <w:r>
        <w:t>Cloud.Network</w:t>
      </w:r>
      <w:r>
        <w:t xml:space="preserve"> and connect the machine to it.</w:t>
      </w:r>
    </w:p>
    <w:p>
      <w:pPr>
        <w:pStyle w:val="BodyText"/>
        <w:numPr>
          <w:numId w:val="108"/>
        </w:numPr>
      </w:pPr>
      <w:r>
        <w:t xml:space="preserve">Under the </w:t>
      </w:r>
      <w:r>
        <w:t>Cloud.Network</w:t>
      </w:r>
      <w:r>
        <w:t>, create a constraint that references the selection from the inputs.</w:t>
      </w:r>
    </w:p>
    <w:p>
      <w:pPr>
        <w:pStyle w:val="CodeBlock"/>
        <w:ind w:left="480"/>
      </w:pPr>
      <w:r>
        <w:t>resources:</w:t>
        <w:br/>
        <w:t xml:space="preserve">  ABCServer:    </w:t>
        <w:br/>
        <w:t xml:space="preserve">    type: Cloud.vSphere.Machine</w:t>
        <w:br/>
        <w:t xml:space="preserve">    properties:</w:t>
        <w:br/>
        <w:t xml:space="preserve">      name: abc-server</w:t>
        <w:br/>
        <w:t xml:space="preserve">      . . . </w:t>
        <w:br/>
        <w:t xml:space="preserve">      networks:</w:t>
        <w:br/>
        <w:t xml:space="preserve">       - network: '${resource["ABCNet"].id}'</w:t>
        <w:br/>
        <w:t xml:space="preserve">  ABCNet:</w:t>
        <w:br/>
        <w:t xml:space="preserve">    type: Cloud.Network</w:t>
        <w:br/>
        <w:t xml:space="preserve">    properties:</w:t>
        <w:br/>
        <w:t xml:space="preserve">      name: abc-network</w:t>
        <w:br/>
        <w:t xml:space="preserve">      . . .</w:t>
        <w:br/>
        <w:t xml:space="preserve">      constraints:</w:t>
        <w:br/>
        <w:t xml:space="preserve">       - tag: '${input.net-tagging}'</w:t>
      </w:r>
    </w:p>
    <w:p>
      <w:pPr>
        <w:pStyle w:val="BodyText"/>
        <w:numPr>
          <w:numId w:val="108"/>
        </w:numPr>
      </w:pPr>
      <w:r>
        <w:t xml:space="preserve">Continue with your design, and deploy it as you normally would. At deployment, the interface prompts you to select the </w:t>
      </w:r>
      <w:r>
        <w:t>test</w:t>
      </w:r>
      <w:r>
        <w:t xml:space="preserve"> or </w:t>
      </w:r>
      <w:r>
        <w:t>prod</w:t>
      </w:r>
      <w:r>
        <w:t xml:space="preserve"> network.</w:t>
      </w:r>
    </w:p>
    <w:p>
      <w:pPr>
        <w:pStyle w:val="BodyText"/>
        <w:numPr>
          <w:numId w:val="108"/>
        </w:numPr>
      </w:pPr>
      <w:r>
        <w:t xml:space="preserve">When you need to make a day 2 change, go to </w:t>
      </w:r>
      <w:r>
        <w:rPr>
          <w:rStyle w:val="InlineUI"/>
        </w:rPr>
        <w:t>Resources</w:t>
      </w:r>
      <w:r>
        <w:rPr>
          <w:rStyle w:val="InlineUI"/>
        </w:rPr>
        <w:t xml:space="preserve"> &gt; </w:t>
      </w:r>
      <w:r>
        <w:rPr>
          <w:rStyle w:val="InlineUI"/>
        </w:rPr>
        <w:t>Deployments</w:t>
      </w:r>
      <w:r>
        <w:rPr>
          <w:rStyle w:val="InlineUI"/>
        </w:rPr>
        <w:t xml:space="preserve"> &gt; </w:t>
      </w:r>
      <w:r>
        <w:rPr>
          <w:rStyle w:val="InlineUI"/>
        </w:rPr>
        <w:t>Deployments</w:t>
      </w:r>
      <w:r>
        <w:t>, and locate the deployment associated with the cloud template.</w:t>
      </w:r>
    </w:p>
    <w:p>
      <w:pPr>
        <w:pStyle w:val="BodyText"/>
        <w:numPr>
          <w:numId w:val="108"/>
        </w:numPr>
      </w:pPr>
      <w:r>
        <w:t xml:space="preserve">To the right of the deployment, click </w:t>
      </w:r>
      <w:r>
        <w:rPr>
          <w:rStyle w:val="InlineUI"/>
        </w:rPr>
        <w:t>Actions</w:t>
      </w:r>
      <w:r>
        <w:rPr>
          <w:rStyle w:val="InlineUI"/>
        </w:rPr>
        <w:t xml:space="preserve"> &gt; </w:t>
      </w:r>
      <w:r>
        <w:rPr>
          <w:rStyle w:val="InlineUI"/>
        </w:rPr>
        <w:t>Update</w:t>
      </w:r>
      <w:r>
        <w:t>.</w:t>
      </w:r>
    </w:p>
    <w:p>
      <w:pPr>
        <w:pStyle w:val="BodyText"/>
        <w:numPr>
          <w:numId w:val="108"/>
        </w:numPr>
      </w:pPr>
      <w:r>
        <w:t xml:space="preserve">In the Update panel, the interface prompts you the same way, to select the </w:t>
      </w:r>
      <w:r>
        <w:t>test</w:t>
      </w:r>
      <w:r>
        <w:t xml:space="preserve"> or </w:t>
      </w:r>
      <w:r>
        <w:t>prod</w:t>
      </w:r>
      <w:r>
        <w:t xml:space="preserve"> network.</w:t>
      </w:r>
    </w:p>
    <w:p>
      <w:pPr>
        <w:pStyle w:val="BodyText"/>
        <w:numPr>
          <w:numId w:val="108"/>
        </w:numPr>
      </w:pPr>
      <w:r>
        <w:t xml:space="preserve">To change networks, make your selection, click </w:t>
      </w:r>
      <w:r>
        <w:rPr>
          <w:rStyle w:val="InlineUI"/>
        </w:rPr>
        <w:t>Next</w:t>
      </w:r>
      <w:r>
        <w:t xml:space="preserve">, and click </w:t>
      </w:r>
      <w:r>
        <w:rPr>
          <w:rStyle w:val="InlineUI"/>
        </w:rPr>
        <w:t>Submit</w:t>
      </w:r>
      <w:r>
        <w:t>.</w:t>
      </w:r>
    </w:p>
    <w:p>
      <w:pPr>
        <w:pStyle w:val="Heading3"/>
      </w:pPr>
      <w:bookmarkStart w:id="63" w:name="_Toc256000149"/>
      <w:r>
        <w:t>How to create an VCF Automation resource action to vMotion a virtual machine</w:t>
      </w:r>
      <w:bookmarkEnd w:id="63"/>
    </w:p>
    <w:p>
      <w:pPr>
        <w:pStyle w:val="BodyText"/>
      </w:pPr>
      <w:r>
        <w:t xml:space="preserve">After you deploy a cloud template, you can run day 2 actions that change the deployment. </w:t>
      </w:r>
      <w:r>
        <w:t>VCF Automation</w:t>
      </w:r>
      <w:r>
        <w:t xml:space="preserve"> includes many day 2 actions, but you might want to provide others. You can create custom resource actions and make them available to users as day 2 actions.</w:t>
      </w:r>
    </w:p>
    <w:p>
      <w:pPr>
        <w:pStyle w:val="BodyText"/>
      </w:pPr>
      <w:r>
        <w:t xml:space="preserve">The custom resource actions can be based on </w:t>
      </w:r>
      <w:r>
        <w:t>VCF Operations orchestrator</w:t>
      </w:r>
      <w:r>
        <w:t xml:space="preserve"> workflows or extensibility actions. This example of a custom day 2 resource action is meant to introduce you to the creation process for </w:t>
      </w:r>
      <w:r>
        <w:t>VCF Operations orchestrator</w:t>
      </w:r>
      <w:r>
        <w:t xml:space="preserve"> based resource actions.</w:t>
      </w:r>
    </w:p>
    <w:p>
      <w:pPr>
        <w:pStyle w:val="BodyText"/>
      </w:pPr>
      <w:r>
        <w:rPr>
          <w:rStyle w:val="Strong"/>
        </w:rPr>
        <w:t>Prerequisites</w:t>
      </w:r>
    </w:p>
    <w:p>
      <w:pPr>
        <w:pStyle w:val="BodyText"/>
        <w:numPr>
          <w:numId w:val="109"/>
        </w:numPr>
      </w:pPr>
      <w:r>
        <w:t xml:space="preserve">Verify that you configured an </w:t>
      </w:r>
      <w:r>
        <w:t>VCF Operations orchestrator</w:t>
      </w:r>
      <w:r>
        <w:t xml:space="preserve"> integration. See </w:t>
      </w:r>
      <w:r>
        <w:t>Configure an integration in for VM Apps</w:t>
      </w:r>
      <w:r>
        <w:t>.</w:t>
      </w:r>
    </w:p>
    <w:p>
      <w:pPr>
        <w:pStyle w:val="BodyText"/>
        <w:numPr>
          <w:numId w:val="109"/>
        </w:numPr>
      </w:pPr>
      <w:r>
        <w:t xml:space="preserve">Verify that the workflow that you are using for the day 2 action exists in </w:t>
      </w:r>
      <w:r>
        <w:t>VCF Operations orchestrator</w:t>
      </w:r>
      <w:r>
        <w:t xml:space="preserve"> and runs successfully there.</w:t>
      </w:r>
    </w:p>
    <w:p>
      <w:pPr>
        <w:pStyle w:val="BodyText"/>
      </w:pPr>
      <w:r>
        <w:rPr>
          <w:rStyle w:val="Strong"/>
        </w:rPr>
        <w:t>Procedure</w:t>
      </w:r>
    </w:p>
    <w:p>
      <w:pPr>
        <w:pStyle w:val="BodyText"/>
        <w:numPr>
          <w:numId w:val="110"/>
        </w:numPr>
      </w:pPr>
      <w:r>
        <w:t>Create a custom resource action that uses vMotion to move a vSphere virtual machine from one host to another.</w:t>
      </w:r>
    </w:p>
    <w:p>
      <w:pPr>
        <w:pStyle w:val="BodyText"/>
        <w:numPr>
          <w:ilvl w:val="1"/>
          <w:numId w:val="110"/>
        </w:numPr>
      </w:pPr>
      <w:r>
        <w:t xml:space="preserve">In </w:t>
      </w:r>
      <w:r>
        <w:t>VCF Automation</w:t>
      </w:r>
      <w:r>
        <w:t xml:space="preserve">, select </w:t>
      </w:r>
      <w:r>
        <w:rPr>
          <w:rStyle w:val="InlineUI"/>
        </w:rPr>
        <w:t>Design</w:t>
      </w:r>
      <w:r>
        <w:rPr>
          <w:rStyle w:val="InlineUI"/>
        </w:rPr>
        <w:t xml:space="preserve"> &gt; </w:t>
      </w:r>
      <w:r>
        <w:rPr>
          <w:rStyle w:val="InlineUI"/>
        </w:rPr>
        <w:t>Resource Actions</w:t>
      </w:r>
      <w:r>
        <w:t xml:space="preserve">, and click </w:t>
      </w:r>
      <w:r>
        <w:rPr>
          <w:rStyle w:val="InlineUI"/>
        </w:rPr>
        <w:t>New Resource Action</w:t>
      </w:r>
      <w:r>
        <w:t>.</w:t>
      </w:r>
    </w:p>
    <w:p>
      <w:pPr>
        <w:pStyle w:val="BodyText"/>
        <w:numPr>
          <w:ilvl w:val="1"/>
          <w:numId w:val="110"/>
        </w:numPr>
      </w:pPr>
      <w:r>
        <w:t>Provide the following values.</w:t>
      </w:r>
    </w:p>
    <w:p>
      <w:pPr>
        <w:pStyle w:val="BodyText"/>
        <w:ind w:left="960"/>
      </w:pPr>
      <w:r>
        <w:t>Remember, except for the workflow names, these are sample values.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29"/>
        <w:gridCol w:w="6032"/>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vSphere_VM_vMotion</w:t>
            </w:r>
          </w:p>
          <w:p>
            <w:pPr>
              <w:pStyle w:val="TableBodyText"/>
            </w:pPr>
            <w:r>
              <w:t>This is the name that appears in the resource actions list.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Display name</w:t>
            </w:r>
          </w:p>
        </w:tc>
        <w:tc>
          <w:tcPr>
            <w:tcBorders>
              <w:left w:val="nil"/>
              <w:right w:val="nil"/>
            </w:tcBorders>
          </w:tcPr>
          <w:p>
            <w:pPr>
              <w:pStyle w:val="TableBodyText"/>
            </w:pPr>
            <w:r>
              <w:t>Move VM</w:t>
            </w:r>
          </w:p>
          <w:p>
            <w:pPr>
              <w:pStyle w:val="TableBodyText"/>
            </w:pPr>
            <w:r>
              <w:t>This is the name that users see in the deployment actions menu.</w:t>
            </w:r>
          </w:p>
        </w:tc>
      </w:tr>
    </w:tbl>
    <w:p>
      <w:pPr>
        <w:pStyle w:val="BodyText"/>
        <w:numPr>
          <w:ilvl w:val="1"/>
          <w:numId w:val="110"/>
        </w:numPr>
        <w:spacing w:before="240"/>
      </w:pPr>
      <w:r>
        <w:t xml:space="preserve">Click the </w:t>
      </w:r>
      <w:r>
        <w:rPr>
          <w:rStyle w:val="InlineUI"/>
        </w:rPr>
        <w:t>Activate</w:t>
      </w:r>
      <w:r>
        <w:t xml:space="preserve"> option to enable this action in the day 2 actions menu for resources that matches the resource type.</w:t>
      </w:r>
    </w:p>
    <w:p>
      <w:pPr>
        <w:pStyle w:val="BodyText"/>
        <w:numPr>
          <w:ilvl w:val="1"/>
          <w:numId w:val="110"/>
        </w:numPr>
      </w:pPr>
      <w:r>
        <w:t>Select the resource type and workflow that define the day 2 action.</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57"/>
        <w:gridCol w:w="7743"/>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Sample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Resource Type</w:t>
            </w:r>
          </w:p>
        </w:tc>
        <w:tc>
          <w:tcPr>
            <w:tcBorders>
              <w:left w:val="nil"/>
              <w:right w:val="nil"/>
            </w:tcBorders>
          </w:tcPr>
          <w:p>
            <w:pPr>
              <w:pStyle w:val="TableBodyText"/>
            </w:pPr>
            <w:r>
              <w:t xml:space="preserve">Select the </w:t>
            </w:r>
            <w:r>
              <w:rPr>
                <w:rStyle w:val="InlineUI"/>
              </w:rPr>
              <w:t>Cloud.vSphere.Machine</w:t>
            </w:r>
            <w:r>
              <w:t xml:space="preserve"> resource type.</w:t>
            </w:r>
          </w:p>
          <w:p>
            <w:pPr>
              <w:pStyle w:val="TableBodyText"/>
            </w:pPr>
            <w:r>
              <w:t xml:space="preserve">This is the resource type that is deployed as a cloud template component, not necessarily what is in the cloud template. For example, you might have a cloud agnostic machine in your cloud template, but when it is deployed on a vCenter Server, the machine is </w:t>
            </w:r>
            <w:r>
              <w:rPr>
                <w:rStyle w:val="InlineUI"/>
              </w:rPr>
              <w:t>Cloud.vSphere.Machine</w:t>
            </w:r>
            <w:r>
              <w:t>. Because the action applies to the deployed type, do not use cloud agnostic types when you define your resource actions.</w:t>
            </w:r>
          </w:p>
          <w:p>
            <w:pPr>
              <w:pStyle w:val="TableBodyText"/>
            </w:pPr>
            <w:r>
              <w:t>In this example, vMotion only works for vSphere machines, but you might have other actions that you want to run on multiple resource types. You must create an action for each resource type.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Workflow</w:t>
            </w:r>
          </w:p>
        </w:tc>
        <w:tc>
          <w:tcPr>
            <w:tcBorders>
              <w:left w:val="nil"/>
              <w:right w:val="nil"/>
            </w:tcBorders>
          </w:tcPr>
          <w:p>
            <w:pPr>
              <w:pStyle w:val="TableBodyText"/>
            </w:pPr>
            <w:r>
              <w:t xml:space="preserve">Select the </w:t>
            </w:r>
            <w:r>
              <w:rPr>
                <w:rStyle w:val="InlineUI"/>
              </w:rPr>
              <w:t>Migrate virtual machine with vMotion</w:t>
            </w:r>
            <w:r>
              <w:t xml:space="preserve"> workflow.</w:t>
            </w:r>
          </w:p>
          <w:p>
            <w:pPr>
              <w:pStyle w:val="TableBodyText"/>
            </w:pPr>
            <w:r>
              <w:t xml:space="preserve">If you have multiple </w:t>
            </w:r>
            <w:r>
              <w:t>VCF Operations orchestrator</w:t>
            </w:r>
            <w:r>
              <w:t xml:space="preserve"> integrations, select the workflow on the integration instance you use to run these custom resource actions.</w:t>
            </w:r>
          </w:p>
        </w:tc>
      </w:tr>
    </w:tbl>
    <w:p>
      <w:pPr>
        <w:pStyle w:val="BodyText"/>
        <w:numPr>
          <w:numId w:val="110"/>
        </w:numPr>
        <w:spacing w:before="240"/>
      </w:pPr>
      <w:r>
        <w:t xml:space="preserve">Create a binding for the </w:t>
      </w:r>
      <w:r>
        <w:t>VCF Operations orchestrator</w:t>
      </w:r>
      <w:r>
        <w:t xml:space="preserve"> properties to the </w:t>
      </w:r>
      <w:r>
        <w:t>VCF Automation</w:t>
      </w:r>
      <w:r>
        <w:t xml:space="preserve"> schema properties. </w:t>
      </w:r>
      <w:r>
        <w:t>VCF Automation</w:t>
      </w:r>
      <w:r>
        <w:t xml:space="preserve"> day 2 actions support three types of bindings.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71"/>
        <w:gridCol w:w="820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Binding type</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in request</w:t>
            </w:r>
          </w:p>
        </w:tc>
        <w:tc>
          <w:tcPr>
            <w:tcBorders>
              <w:left w:val="nil"/>
              <w:right w:val="nil"/>
            </w:tcBorders>
          </w:tcPr>
          <w:p>
            <w:pPr>
              <w:pStyle w:val="TableBodyText"/>
            </w:pPr>
            <w:r>
              <w:t>The default value binding type. When selected, the input property is displayed in the request form and its value must be provided by the user at the request time.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with binding action</w:t>
            </w:r>
          </w:p>
        </w:tc>
        <w:tc>
          <w:tcPr>
            <w:tcBorders>
              <w:left w:val="nil"/>
              <w:right w:val="nil"/>
            </w:tcBorders>
          </w:tcPr>
          <w:p>
            <w:pPr>
              <w:pStyle w:val="TableBodyText"/>
            </w:pPr>
            <w:r>
              <w:t>This option is available only for reference type inputs such as:</w:t>
            </w:r>
          </w:p>
          <w:p>
            <w:pPr>
              <w:pStyle w:val="TableBodyText"/>
              <w:numPr>
                <w:numId w:val="111"/>
              </w:numPr>
            </w:pPr>
            <w:r>
              <w:rPr>
                <w:rStyle w:val="InlineCode"/>
              </w:rPr>
              <w:t>VC:VirtualMachine</w:t>
            </w:r>
          </w:p>
          <w:p>
            <w:pPr>
              <w:pStyle w:val="TableBodyText"/>
              <w:numPr>
                <w:numId w:val="111"/>
              </w:numPr>
            </w:pPr>
            <w:r>
              <w:rPr>
                <w:rStyle w:val="InlineCode"/>
              </w:rPr>
              <w:t>VC:Folder</w:t>
            </w:r>
          </w:p>
          <w:p>
            <w:pPr>
              <w:pStyle w:val="TableBodyText"/>
            </w:pPr>
            <w:r>
              <w:t xml:space="preserve">The user selects an action that performs the binding. The selected action must return the same type as the input parameter. The correct property definition is </w:t>
            </w:r>
            <w:r>
              <w:rPr>
                <w:rStyle w:val="InlineCode"/>
              </w:rPr>
              <w:t>${properties.someProperty}</w:t>
            </w: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direct</w:t>
            </w:r>
          </w:p>
        </w:tc>
        <w:tc>
          <w:tcPr>
            <w:tcBorders>
              <w:left w:val="nil"/>
              <w:right w:val="nil"/>
            </w:tcBorders>
          </w:tcPr>
          <w:p>
            <w:pPr>
              <w:pStyle w:val="TableBodyText"/>
            </w:pPr>
            <w:r>
              <w:t>This option is available for input properties that use primitive data types. When selected, the property, with the suitable type, is mapped directly from the schema of the input property. The user selects the property from the schema tree. Properties with different types are inactive.</w:t>
            </w:r>
          </w:p>
        </w:tc>
      </w:tr>
    </w:tbl>
    <w:p>
      <w:pPr>
        <w:pStyle w:val="BodyText"/>
        <w:spacing w:before="240"/>
      </w:pPr>
      <w:r>
        <w:t xml:space="preserve">In this use case, the binding is an </w:t>
      </w:r>
      <w:r>
        <w:t>VCF Operations orchestrator</w:t>
      </w:r>
      <w:r>
        <w:t xml:space="preserve"> action that makes the connection between </w:t>
      </w:r>
      <w:r>
        <w:t>VCF Operations orchestrator</w:t>
      </w:r>
      <w:r>
        <w:rPr>
          <w:rStyle w:val="InlineCode"/>
        </w:rPr>
        <w:t>VC:VirtualMachine</w:t>
      </w:r>
      <w:r>
        <w:t xml:space="preserve"> input type used in the workflow and the </w:t>
      </w:r>
      <w:r>
        <w:t>VCF Automation</w:t>
      </w:r>
      <w:r>
        <w:rPr>
          <w:rStyle w:val="InlineCode"/>
        </w:rPr>
        <w:t>Cloud.vSphere.Machine</w:t>
      </w:r>
      <w:r>
        <w:t xml:space="preserve"> resource type. By setting up the binding, you make the day 2 action seamless for the user requesting the vMotion action on a vSphere VM machine. The system provides the name in the workflow so that the user does not have to do it.</w:t>
      </w:r>
    </w:p>
    <w:p>
      <w:pPr>
        <w:pStyle w:val="BodyText"/>
        <w:numPr>
          <w:ilvl w:val="1"/>
          <w:numId w:val="110"/>
        </w:numPr>
      </w:pPr>
      <w:r>
        <w:t xml:space="preserve">After selecting the </w:t>
      </w:r>
      <w:r>
        <w:rPr>
          <w:rStyle w:val="InlineUI"/>
        </w:rPr>
        <w:t>Migrate virtual machine with vMotion</w:t>
      </w:r>
      <w:r>
        <w:t xml:space="preserve"> workflow, navigate to the </w:t>
      </w:r>
      <w:r>
        <w:rPr>
          <w:rStyle w:val="InlineUI"/>
        </w:rPr>
        <w:t>Property Binding</w:t>
      </w:r>
      <w:r>
        <w:t xml:space="preserve"> pane.</w:t>
      </w:r>
    </w:p>
    <w:p>
      <w:pPr>
        <w:pStyle w:val="BodyText"/>
        <w:numPr>
          <w:ilvl w:val="1"/>
          <w:numId w:val="110"/>
        </w:numPr>
      </w:pPr>
      <w:r>
        <w:t xml:space="preserve">Select the binding of the </w:t>
      </w:r>
      <w:r>
        <w:rPr>
          <w:rStyle w:val="InlineCode"/>
        </w:rPr>
        <w:t>vm</w:t>
      </w:r>
      <w:r>
        <w:t xml:space="preserve"> input property.</w:t>
      </w:r>
    </w:p>
    <w:p>
      <w:pPr>
        <w:pStyle w:val="BodyText"/>
        <w:numPr>
          <w:ilvl w:val="1"/>
          <w:numId w:val="110"/>
        </w:numPr>
      </w:pPr>
      <w:r>
        <w:t xml:space="preserve">Under </w:t>
      </w:r>
      <w:r>
        <w:rPr>
          <w:rStyle w:val="InlineUI"/>
        </w:rPr>
        <w:t>Binding</w:t>
      </w:r>
      <w:r>
        <w:t xml:space="preserve">, select </w:t>
      </w:r>
      <w:r>
        <w:rPr>
          <w:rStyle w:val="InlineUI"/>
        </w:rPr>
        <w:t>with binding action</w:t>
      </w:r>
      <w:r>
        <w:t>.</w:t>
      </w:r>
    </w:p>
    <w:p>
      <w:pPr>
        <w:pStyle w:val="BodyText"/>
        <w:ind w:left="960"/>
      </w:pPr>
      <w:r>
        <w:t xml:space="preserve">The </w:t>
      </w:r>
      <w:r>
        <w:rPr>
          <w:rStyle w:val="InlineUI"/>
        </w:rPr>
        <w:t>findVcVmByVcAndVmUuid</w:t>
      </w:r>
      <w:r>
        <w:t xml:space="preserve"> action is automatically selected. This action comes preconfigured with your </w:t>
      </w:r>
      <w:r>
        <w:t>VCF Operations orchestrator</w:t>
      </w:r>
      <w:r>
        <w:t xml:space="preserve"> integration in </w:t>
      </w:r>
      <w:r>
        <w:t>VCF Automation</w:t>
      </w:r>
      <w:r>
        <w:t>.</w:t>
      </w:r>
    </w:p>
    <w:p>
      <w:pPr>
        <w:pStyle w:val="BodyText"/>
        <w:numPr>
          <w:ilvl w:val="1"/>
          <w:numId w:val="110"/>
        </w:numPr>
      </w:pPr>
      <w:r>
        <w:t xml:space="preserve">Click </w:t>
      </w:r>
      <w:r>
        <w:rPr>
          <w:rStyle w:val="InlineUI"/>
        </w:rPr>
        <w:t>Save</w:t>
      </w:r>
      <w:r>
        <w:t>.</w:t>
      </w:r>
    </w:p>
    <w:p>
      <w:pPr>
        <w:pStyle w:val="BodyText"/>
        <w:numPr>
          <w:numId w:val="110"/>
        </w:numPr>
      </w:pPr>
      <w:r>
        <w:t xml:space="preserve">To save the changes to your day 2 action, click </w:t>
      </w:r>
      <w:r>
        <w:rPr>
          <w:rStyle w:val="InlineUI"/>
        </w:rPr>
        <w:t>Create</w:t>
      </w:r>
      <w:r>
        <w:t>.</w:t>
      </w:r>
    </w:p>
    <w:p>
      <w:pPr>
        <w:pStyle w:val="BodyText"/>
        <w:numPr>
          <w:numId w:val="110"/>
        </w:numPr>
      </w:pPr>
      <w:r>
        <w:t>To account for the other input parameters in the workflow, you can customize the request form that users see when they request the action.</w:t>
      </w:r>
    </w:p>
    <w:p>
      <w:pPr>
        <w:pStyle w:val="BodyText"/>
        <w:numPr>
          <w:ilvl w:val="1"/>
          <w:numId w:val="110"/>
        </w:numPr>
      </w:pPr>
      <w:r>
        <w:t xml:space="preserve">From </w:t>
      </w:r>
      <w:r>
        <w:rPr>
          <w:rStyle w:val="InlineUI"/>
        </w:rPr>
        <w:t>Resource Actions</w:t>
      </w:r>
      <w:r>
        <w:t>, select your recently created day 2 action.</w:t>
      </w:r>
    </w:p>
    <w:p>
      <w:pPr>
        <w:pStyle w:val="BodyText"/>
        <w:numPr>
          <w:ilvl w:val="1"/>
          <w:numId w:val="110"/>
        </w:numPr>
      </w:pPr>
      <w:r>
        <w:t xml:space="preserve">Click </w:t>
      </w:r>
      <w:r>
        <w:rPr>
          <w:rStyle w:val="InlineUI"/>
        </w:rPr>
        <w:t>Edit Request Parameters</w:t>
      </w:r>
      <w:r>
        <w:t>.</w:t>
      </w:r>
    </w:p>
    <w:p>
      <w:pPr>
        <w:pStyle w:val="BodyText"/>
        <w:ind w:left="960"/>
      </w:pPr>
      <w:r>
        <w:t>You can customize how the request page is presented to users.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26"/>
        <w:gridCol w:w="1370"/>
        <w:gridCol w:w="5077"/>
        <w:gridCol w:w="1327"/>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Default Field Name</w:t>
            </w:r>
          </w:p>
        </w:tc>
        <w:tc>
          <w:tcPr>
            <w:tcBorders>
              <w:left w:val="nil"/>
              <w:right w:val="nil"/>
            </w:tcBorders>
            <w:shd w:val="clear" w:color="auto" w:fill="E1E1E1"/>
            <w:tcMar>
              <w:top w:w="60" w:type="dxa"/>
              <w:bottom w:w="60" w:type="dxa"/>
            </w:tcMar>
          </w:tcPr>
          <w:p>
            <w:pPr>
              <w:pStyle w:val="TableHeaderText"/>
            </w:pPr>
            <w:r>
              <w:t>Appearance</w:t>
            </w:r>
          </w:p>
        </w:tc>
        <w:tc>
          <w:tcPr>
            <w:tcBorders>
              <w:left w:val="nil"/>
              <w:right w:val="nil"/>
            </w:tcBorders>
            <w:shd w:val="clear" w:color="auto" w:fill="E1E1E1"/>
            <w:tcMar>
              <w:top w:w="60" w:type="dxa"/>
              <w:bottom w:w="60" w:type="dxa"/>
            </w:tcMar>
          </w:tcPr>
          <w:p>
            <w:pPr>
              <w:pStyle w:val="TableHeaderText"/>
            </w:pPr>
            <w:r>
              <w:t>Values</w:t>
            </w:r>
          </w:p>
        </w:tc>
        <w:tc>
          <w:tcPr>
            <w:tcBorders>
              <w:left w:val="nil"/>
              <w:right w:val="nil"/>
            </w:tcBorders>
            <w:shd w:val="clear" w:color="auto" w:fill="E1E1E1"/>
            <w:tcMar>
              <w:top w:w="60" w:type="dxa"/>
              <w:bottom w:w="60" w:type="dxa"/>
            </w:tcMar>
          </w:tcPr>
          <w:p>
            <w:pPr>
              <w:pStyle w:val="TableHeaderText"/>
            </w:pPr>
            <w:r>
              <w:t>Constraints</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Destination resource pool for the virtual machine. Default is the current resource pool.</w:t>
            </w:r>
          </w:p>
        </w:tc>
        <w:tc>
          <w:tcPr>
            <w:tcBorders>
              <w:left w:val="nil"/>
              <w:right w:val="nil"/>
            </w:tcBorders>
          </w:tcPr>
          <w:p>
            <w:pPr>
              <w:pStyle w:val="TableBodyText"/>
              <w:numPr>
                <w:numId w:val="112"/>
              </w:numPr>
            </w:pPr>
            <w:r>
              <w:t>Label = Target resource pool</w:t>
            </w:r>
          </w:p>
          <w:p>
            <w:pPr>
              <w:pStyle w:val="TableBodyText"/>
              <w:numPr>
                <w:numId w:val="112"/>
              </w:numPr>
            </w:pPr>
            <w:r>
              <w:t>Display type = Value Picker</w:t>
            </w:r>
          </w:p>
        </w:tc>
        <w:tc>
          <w:tcPr>
            <w:tcBorders>
              <w:left w:val="nil"/>
              <w:right w:val="nil"/>
            </w:tcBorders>
          </w:tcPr>
          <w:p>
            <w:pPr>
              <w:pStyle w:val="TableBodyText"/>
            </w:pPr>
          </w:p>
        </w:tc>
        <w:tc>
          <w:tcPr>
            <w:tcBorders>
              <w:left w:val="nil"/>
              <w:right w:val="nil"/>
            </w:tcBorders>
          </w:tcPr>
          <w:p>
            <w:pPr>
              <w:pStyle w:val="TableBodyText"/>
            </w:pP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Destination host to which to migrate the virtual machine</w:t>
            </w:r>
          </w:p>
        </w:tc>
        <w:tc>
          <w:tcPr>
            <w:tcBorders>
              <w:left w:val="nil"/>
              <w:right w:val="nil"/>
            </w:tcBorders>
          </w:tcPr>
          <w:p>
            <w:pPr>
              <w:pStyle w:val="TableBodyText"/>
              <w:numPr>
                <w:numId w:val="113"/>
              </w:numPr>
            </w:pPr>
            <w:r>
              <w:t>Label = Target host</w:t>
            </w:r>
          </w:p>
          <w:p>
            <w:pPr>
              <w:pStyle w:val="TableBodyText"/>
              <w:numPr>
                <w:numId w:val="113"/>
              </w:numPr>
            </w:pPr>
            <w:r>
              <w:t>Display type = Value Picker</w:t>
            </w:r>
          </w:p>
        </w:tc>
        <w:tc>
          <w:tcPr>
            <w:tcBorders>
              <w:left w:val="nil"/>
              <w:right w:val="nil"/>
            </w:tcBorders>
          </w:tcPr>
          <w:p>
            <w:pPr>
              <w:pStyle w:val="TableBodyText"/>
            </w:pPr>
          </w:p>
        </w:tc>
        <w:tc>
          <w:tcPr>
            <w:tcBorders>
              <w:left w:val="nil"/>
              <w:right w:val="nil"/>
            </w:tcBorders>
          </w:tcPr>
          <w:p>
            <w:pPr>
              <w:pStyle w:val="TableBodyText"/>
            </w:pPr>
            <w:r>
              <w:t>Required = Yes</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Priority of the migration task</w:t>
            </w:r>
          </w:p>
        </w:tc>
        <w:tc>
          <w:tcPr>
            <w:tcBorders>
              <w:left w:val="nil"/>
              <w:right w:val="nil"/>
            </w:tcBorders>
          </w:tcPr>
          <w:p>
            <w:pPr>
              <w:pStyle w:val="TableBodyText"/>
            </w:pPr>
            <w:r>
              <w:t>Label = Priority of the task</w:t>
            </w:r>
          </w:p>
        </w:tc>
        <w:tc>
          <w:tcPr>
            <w:tcBorders>
              <w:left w:val="nil"/>
              <w:right w:val="nil"/>
            </w:tcBorders>
          </w:tcPr>
          <w:p>
            <w:pPr>
              <w:pStyle w:val="TableBodyText"/>
            </w:pPr>
            <w:r>
              <w:t>Value options</w:t>
            </w:r>
          </w:p>
          <w:p>
            <w:pPr>
              <w:pStyle w:val="TableBodyText"/>
              <w:numPr>
                <w:numId w:val="114"/>
              </w:numPr>
            </w:pPr>
            <w:r>
              <w:t>Value source = Constant</w:t>
            </w:r>
          </w:p>
          <w:p>
            <w:pPr>
              <w:pStyle w:val="TableBodyText"/>
              <w:ind w:left="480"/>
            </w:pPr>
            <w:r>
              <w:t>In the text box, enter a comma-separated list.</w:t>
            </w:r>
          </w:p>
          <w:p>
            <w:pPr>
              <w:pStyle w:val="TableBodyText"/>
              <w:ind w:left="480"/>
            </w:pPr>
            <w:r>
              <w:t>lowPriority|Low,defaultPriority|Default,highPriority|High</w:t>
            </w:r>
          </w:p>
        </w:tc>
        <w:tc>
          <w:tcPr>
            <w:tcBorders>
              <w:left w:val="nil"/>
              <w:right w:val="nil"/>
            </w:tcBorders>
          </w:tcPr>
          <w:p>
            <w:pPr>
              <w:pStyle w:val="TableBodyText"/>
            </w:pPr>
            <w:r>
              <w:t>Required = Yes</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(Optional) Only migrate the virtual machine if its power on state matches the specified state</w:t>
            </w:r>
          </w:p>
        </w:tc>
        <w:tc>
          <w:tcPr>
            <w:tcBorders>
              <w:left w:val="nil"/>
              <w:right w:val="nil"/>
            </w:tcBorders>
          </w:tcPr>
          <w:p>
            <w:pPr>
              <w:pStyle w:val="TableBodyText"/>
            </w:pPr>
            <w:r>
              <w:t>Delete this text box.</w:t>
            </w:r>
          </w:p>
          <w:p>
            <w:pPr>
              <w:pStyle w:val="TableBodyText"/>
            </w:pPr>
            <w:r>
              <w:t>vMotion can move machines in any power state.</w:t>
            </w:r>
          </w:p>
        </w:tc>
        <w:tc>
          <w:tcPr>
            <w:tcBorders>
              <w:left w:val="nil"/>
              <w:right w:val="nil"/>
            </w:tcBorders>
          </w:tcPr>
          <w:p>
            <w:pPr>
              <w:pStyle w:val="TableBodyText"/>
            </w:pPr>
          </w:p>
        </w:tc>
        <w:tc>
          <w:tcPr>
            <w:tcBorders>
              <w:left w:val="nil"/>
              <w:right w:val="nil"/>
            </w:tcBorders>
          </w:tcPr>
          <w:p>
            <w:pPr>
              <w:pStyle w:val="TableBodyText"/>
            </w:pPr>
          </w:p>
        </w:tc>
      </w:tr>
    </w:tbl>
    <w:p>
      <w:pPr>
        <w:pStyle w:val="BodyText"/>
        <w:numPr>
          <w:ilvl w:val="1"/>
          <w:numId w:val="110"/>
        </w:numPr>
        <w:spacing w:before="240"/>
      </w:pPr>
      <w:r>
        <w:t xml:space="preserve">Click </w:t>
      </w:r>
      <w:r>
        <w:rPr>
          <w:rStyle w:val="InlineUI"/>
        </w:rPr>
        <w:t>Save</w:t>
      </w:r>
      <w:r>
        <w:t>.</w:t>
      </w:r>
    </w:p>
    <w:p>
      <w:pPr>
        <w:pStyle w:val="BodyText"/>
        <w:numPr>
          <w:numId w:val="110"/>
        </w:numPr>
      </w:pPr>
      <w:r>
        <w:t>To limit when the action is available, you can configure the conditions.</w:t>
      </w:r>
    </w:p>
    <w:p>
      <w:pPr>
        <w:pStyle w:val="BodyText"/>
        <w:ind w:left="480"/>
      </w:pPr>
      <w:r>
        <w:t>For example, you only want the vMotion action to be available when the machine has four or fewer CPUs.</w:t>
      </w:r>
    </w:p>
    <w:p>
      <w:pPr>
        <w:pStyle w:val="BodyText"/>
        <w:numPr>
          <w:ilvl w:val="1"/>
          <w:numId w:val="110"/>
        </w:numPr>
      </w:pPr>
      <w:r>
        <w:t xml:space="preserve">Toggle on </w:t>
      </w:r>
      <w:r>
        <w:rPr>
          <w:rStyle w:val="InlineUI"/>
        </w:rPr>
        <w:t>Requires condition</w:t>
      </w:r>
      <w:r>
        <w:t>.</w:t>
      </w:r>
    </w:p>
    <w:p>
      <w:pPr>
        <w:pStyle w:val="BodyText"/>
        <w:numPr>
          <w:ilvl w:val="1"/>
          <w:numId w:val="110"/>
        </w:numPr>
      </w:pPr>
      <w:r>
        <w:t>Enter the condition.</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63"/>
        <w:gridCol w:w="1162"/>
        <w:gridCol w:w="85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Key</w:t>
            </w:r>
          </w:p>
        </w:tc>
        <w:tc>
          <w:tcPr>
            <w:tcBorders>
              <w:left w:val="nil"/>
              <w:right w:val="nil"/>
            </w:tcBorders>
            <w:shd w:val="clear" w:color="auto" w:fill="E1E1E1"/>
            <w:tcMar>
              <w:top w:w="60" w:type="dxa"/>
              <w:bottom w:w="60" w:type="dxa"/>
            </w:tcMar>
          </w:tcPr>
          <w:p>
            <w:pPr>
              <w:pStyle w:val="TableHeaderText"/>
            </w:pPr>
            <w:r>
              <w:t>Operator</w:t>
            </w:r>
          </w:p>
        </w:tc>
        <w:tc>
          <w:tcPr>
            <w:tcBorders>
              <w:left w:val="nil"/>
              <w:right w:val="nil"/>
            </w:tcBorders>
            <w:shd w:val="clear" w:color="auto" w:fill="E1E1E1"/>
            <w:tcMar>
              <w:top w:w="60" w:type="dxa"/>
              <w:bottom w:w="60" w:type="dxa"/>
            </w:tcMar>
          </w:tcPr>
          <w:p>
            <w:pPr>
              <w:pStyle w:val="TableHeaderText"/>
            </w:pPr>
            <w:r>
              <w:t>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${properties.cpuCount}</w:t>
            </w:r>
          </w:p>
        </w:tc>
        <w:tc>
          <w:tcPr>
            <w:tcBorders>
              <w:left w:val="nil"/>
              <w:right w:val="nil"/>
            </w:tcBorders>
          </w:tcPr>
          <w:p>
            <w:pPr>
              <w:pStyle w:val="TableBodyText"/>
            </w:pPr>
            <w:r>
              <w:t>lessThan</w:t>
            </w:r>
          </w:p>
        </w:tc>
        <w:tc>
          <w:tcPr>
            <w:tcBorders>
              <w:left w:val="nil"/>
              <w:right w:val="nil"/>
            </w:tcBorders>
          </w:tcPr>
          <w:p>
            <w:pPr>
              <w:pStyle w:val="TableBodyText"/>
            </w:pPr>
            <w:r>
              <w:t>4</w:t>
            </w:r>
          </w:p>
        </w:tc>
      </w:tr>
    </w:tbl>
    <w:p>
      <w:pPr>
        <w:pStyle w:val="BodyText"/>
        <w:spacing w:before="240"/>
      </w:pPr>
      <w:r>
        <w:t xml:space="preserve">If you need complex conditions, see </w:t>
      </w:r>
      <w:r>
        <w:t>How to build advanced conditions for VCF Automation custom actions</w:t>
      </w:r>
      <w:r>
        <w:t>.</w:t>
      </w:r>
    </w:p>
    <w:p>
      <w:pPr>
        <w:pStyle w:val="BodyText"/>
        <w:numPr>
          <w:ilvl w:val="1"/>
          <w:numId w:val="110"/>
        </w:numPr>
      </w:pPr>
      <w:r>
        <w:t xml:space="preserve">Click </w:t>
      </w:r>
      <w:r>
        <w:rPr>
          <w:rStyle w:val="InlineUI"/>
        </w:rPr>
        <w:t>Update</w:t>
      </w:r>
      <w:r>
        <w:t>.</w:t>
      </w:r>
    </w:p>
    <w:p>
      <w:pPr>
        <w:pStyle w:val="BodyText"/>
        <w:numPr>
          <w:numId w:val="110"/>
        </w:numPr>
      </w:pPr>
      <w:r>
        <w:t>Verify that the Move VM action is available for deployed machines that match the criteria.</w:t>
      </w:r>
    </w:p>
    <w:p>
      <w:pPr>
        <w:pStyle w:val="BodyText"/>
        <w:numPr>
          <w:ilvl w:val="1"/>
          <w:numId w:val="110"/>
        </w:numPr>
      </w:pPr>
      <w:r>
        <w:t xml:space="preserve">Select </w:t>
      </w:r>
      <w:r>
        <w:rPr>
          <w:rStyle w:val="InlineUI"/>
        </w:rPr>
        <w:t>Deployments</w:t>
      </w:r>
      <w:r>
        <w:t>.</w:t>
      </w:r>
    </w:p>
    <w:p>
      <w:pPr>
        <w:pStyle w:val="BodyText"/>
        <w:numPr>
          <w:ilvl w:val="1"/>
          <w:numId w:val="110"/>
        </w:numPr>
      </w:pPr>
      <w:r>
        <w:t>Locate a deployment that includes a deployed machine that matches the defined criteria.</w:t>
      </w:r>
    </w:p>
    <w:p>
      <w:pPr>
        <w:pStyle w:val="BodyText"/>
        <w:numPr>
          <w:ilvl w:val="1"/>
          <w:numId w:val="110"/>
        </w:numPr>
      </w:pPr>
      <w:r>
        <w:t>Open the deployment and select the machine.</w:t>
      </w:r>
    </w:p>
    <w:p>
      <w:pPr>
        <w:pStyle w:val="BodyText"/>
        <w:numPr>
          <w:ilvl w:val="1"/>
          <w:numId w:val="110"/>
        </w:numPr>
      </w:pPr>
      <w:r>
        <w:t xml:space="preserve">Click actions in the right pane and verity that the </w:t>
      </w:r>
      <w:r>
        <w:rPr>
          <w:rStyle w:val="InlineCode"/>
        </w:rPr>
        <w:t>Move VM</w:t>
      </w:r>
      <w:r>
        <w:t xml:space="preserve"> action exists.</w:t>
      </w:r>
      <w:r>
        <w:drawing>
          <wp:inline>
            <wp:extent cx="2748824" cy="1924741"/>
            <wp:docPr id="1001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 name=""/>
                    <pic:cNvPicPr>
                      <a:picLocks noChangeAspect="1"/>
                    </pic:cNvPicPr>
                  </pic:nvPicPr>
                  <pic:blipFill>
                    <a:blip xmlns:r="http://schemas.openxmlformats.org/officeDocument/2006/relationships" r:embed="rId82"/>
                    <a:stretch>
                      <a:fillRect/>
                    </a:stretch>
                  </pic:blipFill>
                  <pic:spPr>
                    <a:xfrm>
                      <a:off x="0" y="0"/>
                      <a:ext cx="2748824" cy="1924741"/>
                    </a:xfrm>
                    <a:prstGeom prst="rect">
                      <a:avLst/>
                    </a:prstGeom>
                  </pic:spPr>
                </pic:pic>
              </a:graphicData>
            </a:graphic>
          </wp:inline>
        </w:drawing>
      </w:r>
    </w:p>
    <w:p>
      <w:pPr>
        <w:pStyle w:val="BodyText"/>
        <w:numPr>
          <w:ilvl w:val="1"/>
          <w:numId w:val="110"/>
        </w:numPr>
      </w:pPr>
      <w:r>
        <w:t>Run the action.</w:t>
      </w:r>
    </w:p>
    <w:p>
      <w:pPr>
        <w:pStyle w:val="Heading4"/>
      </w:pPr>
      <w:bookmarkStart w:id="64" w:name="Bdecdca8eb6a641f2ab4e349698c332e8"/>
      <w:r>
        <w:t>How to build advanced conditions for VCF Automation custom actions</w:t>
      </w:r>
      <w:bookmarkEnd w:id="64"/>
    </w:p>
    <w:p>
      <w:pPr>
        <w:pStyle w:val="BodyText"/>
      </w:pPr>
      <w:r>
        <w:t xml:space="preserve">As an alternative to the simple conditions list in </w:t>
      </w:r>
      <w:r>
        <w:t>VCF Automation</w:t>
      </w:r>
      <w:r>
        <w:t>, the advanced editor lets you assemble more complex criteria expressions to control when the action is available.</w:t>
      </w:r>
    </w:p>
    <w:p>
      <w:pPr>
        <w:pStyle w:val="BodyText"/>
      </w:pPr>
      <w:r>
        <w:t xml:space="preserve">When creating a new resource action, select </w:t>
      </w:r>
      <w:r>
        <w:rPr>
          <w:rStyle w:val="InlineUI"/>
        </w:rPr>
        <w:t>Requires condition</w:t>
      </w:r>
      <w:r>
        <w:t xml:space="preserve"> and </w:t>
      </w:r>
      <w:r>
        <w:rPr>
          <w:rStyle w:val="InlineUI"/>
        </w:rPr>
        <w:t>Use advanced editor</w:t>
      </w:r>
      <w:r>
        <w:t>. Then, enter the criteria expression that you want.</w:t>
      </w:r>
    </w:p>
    <w:p>
      <w:pPr>
        <w:pStyle w:val="BodyText"/>
      </w:pPr>
      <w:r>
        <w:drawing>
          <wp:inline>
            <wp:extent cx="3105882" cy="1411765"/>
            <wp:docPr id="1001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 name=""/>
                    <pic:cNvPicPr>
                      <a:picLocks noChangeAspect="1"/>
                    </pic:cNvPicPr>
                  </pic:nvPicPr>
                  <pic:blipFill>
                    <a:blip xmlns:r="http://schemas.openxmlformats.org/officeDocument/2006/relationships" r:embed="rId83"/>
                    <a:stretch>
                      <a:fillRect/>
                    </a:stretch>
                  </pic:blipFill>
                  <pic:spPr>
                    <a:xfrm>
                      <a:off x="0" y="0"/>
                      <a:ext cx="3105882" cy="1411765"/>
                    </a:xfrm>
                    <a:prstGeom prst="rect">
                      <a:avLst/>
                    </a:prstGeom>
                  </pic:spPr>
                </pic:pic>
              </a:graphicData>
            </a:graphic>
          </wp:inline>
        </w:drawing>
      </w:r>
    </w:p>
    <w:p>
      <w:pPr>
        <w:pStyle w:val="BodyText"/>
      </w:pPr>
      <w:r>
        <w:t>The expression is a clause or list of clauses, each of which is in key-operator-value format. The preceding figure shows criteria where the target must be powered on and present.</w:t>
      </w:r>
    </w:p>
    <w:p>
      <w:pPr>
        <w:pStyle w:val="SectionHeading5"/>
      </w:pPr>
      <w:r>
        <w:t>Clauses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73"/>
        <w:gridCol w:w="4026"/>
        <w:gridCol w:w="496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Clause</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Example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and</w:t>
            </w:r>
          </w:p>
        </w:tc>
        <w:tc>
          <w:tcPr>
            <w:tcBorders>
              <w:left w:val="nil"/>
              <w:right w:val="nil"/>
            </w:tcBorders>
          </w:tcPr>
          <w:p>
            <w:pPr>
              <w:pStyle w:val="TableBodyText"/>
            </w:pPr>
            <w:r>
              <w:t>All subclauses need to be true for the expression result to be true.</w:t>
            </w:r>
          </w:p>
        </w:tc>
        <w:tc>
          <w:tcPr>
            <w:tcBorders>
              <w:left w:val="nil"/>
              <w:right w:val="nil"/>
            </w:tcBorders>
          </w:tcPr>
          <w:p>
            <w:pPr>
              <w:pStyle w:val="TableBodyText"/>
            </w:pPr>
            <w:r>
              <w:t>Evaluate as true only when both properties.powerState is ON and syncStatus is not MISSING.</w:t>
            </w:r>
          </w:p>
          <w:p>
            <w:pPr>
              <w:pStyle w:val="TableBodyText"/>
            </w:pPr>
            <w:r>
              <w:t>matchExpression:</w:t>
              <w:br/>
              <w:t xml:space="preserve">  - and:</w:t>
              <w:br/>
              <w:t xml:space="preserve">      - key: properties.powerState</w:t>
              <w:br/>
              <w:t xml:space="preserve">        operator: eq</w:t>
              <w:br/>
              <w:t xml:space="preserve">        value: ON</w:t>
              <w:br/>
              <w:t xml:space="preserve">      - key: syncStatus</w:t>
              <w:br/>
              <w:t xml:space="preserve">        operator: notEq</w:t>
              <w:br/>
              <w:t xml:space="preserve">        value: MISSING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or</w:t>
            </w:r>
          </w:p>
        </w:tc>
        <w:tc>
          <w:tcPr>
            <w:tcBorders>
              <w:left w:val="nil"/>
              <w:right w:val="nil"/>
            </w:tcBorders>
          </w:tcPr>
          <w:p>
            <w:pPr>
              <w:pStyle w:val="TableBodyText"/>
            </w:pPr>
            <w:r>
              <w:t>One or more of the subclauses need to be true for the expression result to be true.</w:t>
            </w:r>
          </w:p>
        </w:tc>
        <w:tc>
          <w:tcPr>
            <w:tcBorders>
              <w:left w:val="nil"/>
              <w:right w:val="nil"/>
            </w:tcBorders>
          </w:tcPr>
          <w:p>
            <w:pPr>
              <w:pStyle w:val="TableBodyText"/>
            </w:pPr>
            <w:r>
              <w:t>Evaluate as true whether properties.powerState is ON or OFF.</w:t>
            </w:r>
          </w:p>
          <w:p>
            <w:pPr>
              <w:pStyle w:val="TableBodyText"/>
            </w:pPr>
            <w:r>
              <w:t>matchExpression:</w:t>
              <w:br/>
              <w:t xml:space="preserve">  - or:</w:t>
              <w:br/>
              <w:t xml:space="preserve">      - key: properties.powerState</w:t>
              <w:br/>
              <w:t xml:space="preserve">        operator: eq</w:t>
              <w:br/>
              <w:t xml:space="preserve">        value: ON</w:t>
              <w:br/>
              <w:t xml:space="preserve">      - key: properties.powerState</w:t>
              <w:br/>
              <w:t xml:space="preserve">        operator: eq</w:t>
              <w:br/>
              <w:t xml:space="preserve">        value: OFF</w:t>
              <w:br/>
            </w:r>
          </w:p>
        </w:tc>
      </w:tr>
    </w:tbl>
    <w:p>
      <w:pPr>
        <w:pStyle w:val="SectionHeading5"/>
        <w:spacing w:before="120"/>
      </w:pPr>
      <w:r>
        <w:t>Operators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19"/>
        <w:gridCol w:w="3521"/>
        <w:gridCol w:w="442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Operator</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Example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eq</w:t>
            </w:r>
          </w:p>
        </w:tc>
        <w:tc>
          <w:tcPr>
            <w:tcBorders>
              <w:left w:val="nil"/>
              <w:right w:val="nil"/>
            </w:tcBorders>
          </w:tcPr>
          <w:p>
            <w:pPr>
              <w:pStyle w:val="TableBodyText"/>
            </w:pPr>
            <w:r>
              <w:t>Equal. Look for an exact match.</w:t>
            </w:r>
          </w:p>
        </w:tc>
        <w:tc>
          <w:tcPr>
            <w:tcBorders>
              <w:left w:val="nil"/>
              <w:right w:val="nil"/>
            </w:tcBorders>
          </w:tcPr>
          <w:p>
            <w:pPr>
              <w:pStyle w:val="TableBodyText"/>
            </w:pPr>
            <w:r>
              <w:t>Evaluate as true when properties.powerState is ON.</w:t>
            </w:r>
          </w:p>
          <w:p>
            <w:pPr>
              <w:pStyle w:val="TableBodyText"/>
            </w:pPr>
            <w:r>
              <w:t>matchExpression:</w:t>
              <w:br/>
              <w:t xml:space="preserve">  - and:</w:t>
              <w:br/>
              <w:t xml:space="preserve">      - key: properties.powerState</w:t>
              <w:br/>
              <w:t xml:space="preserve">        operator: eq</w:t>
              <w:br/>
              <w:t xml:space="preserve">        value: 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notEq</w:t>
            </w:r>
          </w:p>
        </w:tc>
        <w:tc>
          <w:tcPr>
            <w:tcBorders>
              <w:left w:val="nil"/>
              <w:right w:val="nil"/>
            </w:tcBorders>
          </w:tcPr>
          <w:p>
            <w:pPr>
              <w:pStyle w:val="TableBodyText"/>
            </w:pPr>
            <w:r>
              <w:t>Not equal. Avoid an exact match.</w:t>
            </w:r>
          </w:p>
        </w:tc>
        <w:tc>
          <w:tcPr>
            <w:tcBorders>
              <w:left w:val="nil"/>
              <w:right w:val="nil"/>
            </w:tcBorders>
          </w:tcPr>
          <w:p>
            <w:pPr>
              <w:pStyle w:val="TableBodyText"/>
            </w:pPr>
            <w:r>
              <w:t>Evaluate as true when properties.powerState is not OFF.</w:t>
            </w:r>
          </w:p>
          <w:p>
            <w:pPr>
              <w:pStyle w:val="TableBodyText"/>
            </w:pPr>
            <w:r>
              <w:t>matchExpression:</w:t>
              <w:br/>
              <w:t xml:space="preserve">  - and:</w:t>
              <w:br/>
              <w:t xml:space="preserve">      - key: properties.powerState</w:t>
              <w:br/>
              <w:t xml:space="preserve">        operator: notEq</w:t>
              <w:br/>
              <w:t xml:space="preserve">        value: OFF</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hasAny</w:t>
            </w:r>
          </w:p>
        </w:tc>
        <w:tc>
          <w:tcPr>
            <w:tcBorders>
              <w:left w:val="nil"/>
              <w:right w:val="nil"/>
            </w:tcBorders>
          </w:tcPr>
          <w:p>
            <w:pPr>
              <w:pStyle w:val="TableBodyText"/>
            </w:pPr>
            <w:r>
              <w:t>Look for a match in a collection of objects.</w:t>
            </w:r>
          </w:p>
        </w:tc>
        <w:tc>
          <w:tcPr>
            <w:tcBorders>
              <w:left w:val="nil"/>
              <w:right w:val="nil"/>
            </w:tcBorders>
          </w:tcPr>
          <w:p>
            <w:pPr>
              <w:pStyle w:val="TableBodyText"/>
            </w:pPr>
            <w:r>
              <w:t>Evaluate as true when the storage.disks array includes a 100 IOPS EBS object.</w:t>
            </w:r>
          </w:p>
          <w:p>
            <w:pPr>
              <w:pStyle w:val="TableBodyText"/>
            </w:pPr>
            <w:r>
              <w:t>matchExpression:</w:t>
              <w:br/>
              <w:t xml:space="preserve">  - key: storage.disks</w:t>
              <w:br/>
              <w:t xml:space="preserve">    operator: hasAny</w:t>
              <w:br/>
              <w:t xml:space="preserve">    value:</w:t>
              <w:br/>
              <w:t xml:space="preserve">      matchExpression: </w:t>
              <w:br/>
              <w:t xml:space="preserve">        - and:</w:t>
              <w:br/>
              <w:t xml:space="preserve">            - key: iops</w:t>
              <w:br/>
              <w:t xml:space="preserve">              operator: eq</w:t>
              <w:br/>
              <w:t xml:space="preserve">              value: 100</w:t>
              <w:br/>
              <w:t xml:space="preserve">            - key: service</w:t>
              <w:br/>
              <w:t xml:space="preserve">              operator: eq</w:t>
              <w:br/>
              <w:t xml:space="preserve">              value: ebs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in</w:t>
            </w:r>
          </w:p>
        </w:tc>
        <w:tc>
          <w:tcPr>
            <w:tcBorders>
              <w:left w:val="nil"/>
              <w:right w:val="nil"/>
            </w:tcBorders>
          </w:tcPr>
          <w:p>
            <w:pPr>
              <w:pStyle w:val="TableBodyText"/>
            </w:pPr>
            <w:r>
              <w:t>Look for a match in a set of values.</w:t>
            </w:r>
          </w:p>
        </w:tc>
        <w:tc>
          <w:tcPr>
            <w:tcBorders>
              <w:left w:val="nil"/>
              <w:right w:val="nil"/>
            </w:tcBorders>
          </w:tcPr>
          <w:p>
            <w:pPr>
              <w:pStyle w:val="TableBodyText"/>
            </w:pPr>
            <w:r>
              <w:t>Evaluate as true when properties.powerState is either OFF or SUSPEND.</w:t>
            </w:r>
          </w:p>
          <w:p>
            <w:pPr>
              <w:pStyle w:val="TableBodyText"/>
            </w:pPr>
            <w:r>
              <w:t>matchExpression:</w:t>
              <w:br/>
              <w:t xml:space="preserve">  - and:</w:t>
              <w:br/>
              <w:t xml:space="preserve">      - key: properties.powerState</w:t>
              <w:br/>
              <w:t xml:space="preserve">        operator: in</w:t>
              <w:br/>
              <w:t xml:space="preserve">        value: OFF, SUSPEND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notIn</w:t>
            </w:r>
          </w:p>
        </w:tc>
        <w:tc>
          <w:tcPr>
            <w:tcBorders>
              <w:left w:val="nil"/>
              <w:right w:val="nil"/>
            </w:tcBorders>
          </w:tcPr>
          <w:p>
            <w:pPr>
              <w:pStyle w:val="TableBodyText"/>
            </w:pPr>
            <w:r>
              <w:t>Avoid matching a set of values.</w:t>
            </w:r>
          </w:p>
        </w:tc>
        <w:tc>
          <w:tcPr>
            <w:tcBorders>
              <w:left w:val="nil"/>
              <w:right w:val="nil"/>
            </w:tcBorders>
          </w:tcPr>
          <w:p>
            <w:pPr>
              <w:pStyle w:val="TableBodyText"/>
            </w:pPr>
            <w:r>
              <w:t>Evaluate as true when properties.powerState is neither OFF nor SUSPEND.</w:t>
            </w:r>
          </w:p>
          <w:p>
            <w:pPr>
              <w:pStyle w:val="TableBodyText"/>
            </w:pPr>
            <w:r>
              <w:t>matchExpression:</w:t>
              <w:br/>
              <w:t xml:space="preserve">  - and:</w:t>
              <w:br/>
              <w:t xml:space="preserve">      - key: properties.powerState</w:t>
              <w:br/>
              <w:t xml:space="preserve">        operator: notIn</w:t>
              <w:br/>
              <w:t xml:space="preserve">        value: OFF, SUSPEND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greaterThan</w:t>
            </w:r>
          </w:p>
        </w:tc>
        <w:tc>
          <w:tcPr>
            <w:tcBorders>
              <w:left w:val="nil"/>
              <w:right w:val="nil"/>
            </w:tcBorders>
          </w:tcPr>
          <w:p>
            <w:pPr>
              <w:pStyle w:val="TableBodyText"/>
            </w:pPr>
            <w:r>
              <w:t>Look for a match over a given threshold. Only applies to numeric values.</w:t>
            </w:r>
          </w:p>
        </w:tc>
        <w:tc>
          <w:tcPr>
            <w:tcBorders>
              <w:left w:val="nil"/>
              <w:right w:val="nil"/>
            </w:tcBorders>
          </w:tcPr>
          <w:p>
            <w:pPr>
              <w:pStyle w:val="TableBodyText"/>
            </w:pPr>
            <w:r>
              <w:t>Evaluate as true when the first object in the storage.disks array has IOPS over 50.</w:t>
            </w:r>
          </w:p>
          <w:p>
            <w:pPr>
              <w:pStyle w:val="TableBodyText"/>
            </w:pPr>
            <w:r>
              <w:t>matchExpression:</w:t>
              <w:br/>
              <w:t xml:space="preserve">  - and:</w:t>
              <w:br/>
              <w:t xml:space="preserve">      - key: storage.disks[0].iops</w:t>
              <w:br/>
              <w:t xml:space="preserve">        operator: greaterThan</w:t>
              <w:br/>
              <w:t xml:space="preserve">        value: 50</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lessThan</w:t>
            </w:r>
          </w:p>
        </w:tc>
        <w:tc>
          <w:tcPr>
            <w:tcBorders>
              <w:left w:val="nil"/>
              <w:right w:val="nil"/>
            </w:tcBorders>
          </w:tcPr>
          <w:p>
            <w:pPr>
              <w:pStyle w:val="TableBodyText"/>
            </w:pPr>
            <w:r>
              <w:t>Look for a match under a given threshold. Only applies to numeric values.</w:t>
            </w:r>
          </w:p>
        </w:tc>
        <w:tc>
          <w:tcPr>
            <w:tcBorders>
              <w:left w:val="nil"/>
              <w:right w:val="nil"/>
            </w:tcBorders>
          </w:tcPr>
          <w:p>
            <w:pPr>
              <w:pStyle w:val="TableBodyText"/>
            </w:pPr>
            <w:r>
              <w:t>Evaluate as true when the first object in the storage.disks array has IOPS under 200.</w:t>
            </w:r>
          </w:p>
          <w:p>
            <w:pPr>
              <w:pStyle w:val="TableBodyText"/>
            </w:pPr>
            <w:r>
              <w:t>matchExpression:</w:t>
              <w:br/>
              <w:t xml:space="preserve">  - and:</w:t>
              <w:br/>
              <w:t xml:space="preserve">      - key: storage.disks[0].iops</w:t>
              <w:br/>
              <w:t xml:space="preserve">        operator: lessThan</w:t>
              <w:br/>
              <w:t xml:space="preserve">        value: 200</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greaterThanEquals</w:t>
            </w:r>
          </w:p>
        </w:tc>
        <w:tc>
          <w:tcPr>
            <w:tcBorders>
              <w:left w:val="nil"/>
              <w:right w:val="nil"/>
            </w:tcBorders>
          </w:tcPr>
          <w:p>
            <w:pPr>
              <w:pStyle w:val="TableBodyText"/>
            </w:pPr>
            <w:r>
              <w:t>Look for a match at or above a given threshold. Only applies to numeric values.</w:t>
            </w:r>
          </w:p>
        </w:tc>
        <w:tc>
          <w:tcPr>
            <w:tcBorders>
              <w:left w:val="nil"/>
              <w:right w:val="nil"/>
            </w:tcBorders>
          </w:tcPr>
          <w:p>
            <w:pPr>
              <w:pStyle w:val="TableBodyText"/>
            </w:pPr>
            <w:r>
              <w:t>Evaluate as true when the first object in the storage.disks array has IOPS of 100 or higher.</w:t>
            </w:r>
          </w:p>
          <w:p>
            <w:pPr>
              <w:pStyle w:val="TableBodyText"/>
            </w:pPr>
            <w:r>
              <w:t>matchExpression:</w:t>
              <w:br/>
              <w:t xml:space="preserve">  - and:</w:t>
              <w:br/>
              <w:t xml:space="preserve">      - key: storage.disks[0].iops</w:t>
              <w:br/>
              <w:t xml:space="preserve">        operator: greaterThanEquals</w:t>
              <w:br/>
              <w:t xml:space="preserve">        value: 100</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lessThanEquals</w:t>
            </w:r>
          </w:p>
        </w:tc>
        <w:tc>
          <w:tcPr>
            <w:tcBorders>
              <w:left w:val="nil"/>
              <w:right w:val="nil"/>
            </w:tcBorders>
          </w:tcPr>
          <w:p>
            <w:pPr>
              <w:pStyle w:val="TableBodyText"/>
            </w:pPr>
            <w:r>
              <w:t>Look for a match at or below a given threshold. Only applies to numeric values.</w:t>
            </w:r>
          </w:p>
        </w:tc>
        <w:tc>
          <w:tcPr>
            <w:tcBorders>
              <w:left w:val="nil"/>
              <w:right w:val="nil"/>
            </w:tcBorders>
          </w:tcPr>
          <w:p>
            <w:pPr>
              <w:pStyle w:val="TableBodyText"/>
            </w:pPr>
            <w:r>
              <w:t>Evaluate as true when the first object in the storage.disks array has IOPS of 100 or lower.</w:t>
            </w:r>
          </w:p>
          <w:p>
            <w:pPr>
              <w:pStyle w:val="TableBodyText"/>
            </w:pPr>
            <w:r>
              <w:t>matchExpression:</w:t>
              <w:br/>
              <w:t xml:space="preserve">  - and:</w:t>
              <w:br/>
              <w:t xml:space="preserve">      - key: storage.disks[0].iops</w:t>
              <w:br/>
              <w:t xml:space="preserve">        operator: lessThanEquals</w:t>
              <w:br/>
              <w:t xml:space="preserve">        value: 100</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matchesRegex</w:t>
            </w:r>
          </w:p>
        </w:tc>
        <w:tc>
          <w:tcPr>
            <w:tcBorders>
              <w:left w:val="nil"/>
              <w:right w:val="nil"/>
            </w:tcBorders>
          </w:tcPr>
          <w:p>
            <w:pPr>
              <w:pStyle w:val="TableBodyText"/>
            </w:pPr>
            <w:r>
              <w:t>Use a regular expression to look for a match.</w:t>
            </w:r>
          </w:p>
        </w:tc>
        <w:tc>
          <w:tcPr>
            <w:tcBorders>
              <w:left w:val="nil"/>
              <w:right w:val="nil"/>
            </w:tcBorders>
          </w:tcPr>
          <w:p>
            <w:pPr>
              <w:pStyle w:val="TableBodyText"/>
            </w:pPr>
            <w:r>
              <w:t>Evaluate as true when the properties.zone is us-east-1a or us-east-1c.</w:t>
            </w:r>
          </w:p>
          <w:p>
            <w:pPr>
              <w:pStyle w:val="TableBodyText"/>
            </w:pPr>
            <w:r>
              <w:t>matchExpression:</w:t>
              <w:br/>
              <w:t xml:space="preserve">  - and:</w:t>
              <w:br/>
              <w:t xml:space="preserve">      - key: properties.zone</w:t>
              <w:br/>
              <w:t xml:space="preserve">        operator: matchesRegex</w:t>
              <w:br/>
              <w:t xml:space="preserve">        value: (us-east-1)+(a|c){1,2}</w:t>
            </w:r>
          </w:p>
        </w:tc>
      </w:tr>
    </w:tbl>
    <w:p>
      <w:pPr>
        <w:pStyle w:val="SectionHeading5"/>
        <w:spacing w:before="120"/>
      </w:pPr>
      <w:r>
        <w:t>Examples</w:t>
      </w:r>
    </w:p>
    <w:p>
      <w:pPr>
        <w:pStyle w:val="BodyText"/>
      </w:pPr>
      <w:r>
        <w:t xml:space="preserve">The following criteria expression evaluates as true when properties.tags includes a tag of key </w:t>
      </w:r>
      <w:r>
        <w:rPr>
          <w:rStyle w:val="InlineCode"/>
        </w:rPr>
        <w:t>key1</w:t>
      </w:r>
      <w:r>
        <w:t xml:space="preserve"> and value </w:t>
      </w:r>
      <w:r>
        <w:rPr>
          <w:rStyle w:val="InlineCode"/>
        </w:rPr>
        <w:t>value1</w:t>
      </w:r>
      <w:r>
        <w:t>.</w:t>
      </w:r>
    </w:p>
    <w:p>
      <w:pPr>
        <w:pStyle w:val="BodyText"/>
      </w:pPr>
      <w:r>
        <w:t xml:space="preserve">The outer expression uses </w:t>
      </w:r>
      <w:r>
        <w:rPr>
          <w:rStyle w:val="InlineCode"/>
        </w:rPr>
        <w:t>hasAny</w:t>
      </w:r>
      <w:r>
        <w:t xml:space="preserve"> because properties.tags is an array, and you want to evaluate as true whenever key1=value1 appears in any of the key-value pairs in the array.</w:t>
      </w:r>
    </w:p>
    <w:p>
      <w:pPr>
        <w:pStyle w:val="BodyText"/>
      </w:pPr>
      <w:r>
        <w:t>In the inner expression, there are two clauses, one for the key field and one for the value field. The properties.tags array holds key-value tagging pairs, and you need to match both the key and value fields.</w:t>
      </w:r>
    </w:p>
    <w:p>
      <w:pPr>
        <w:pStyle w:val="CodeBlock"/>
      </w:pPr>
      <w:r>
        <w:t>matchExpression:</w:t>
        <w:br/>
        <w:t xml:space="preserve">  - key: properties.tags</w:t>
        <w:br/>
        <w:t xml:space="preserve">    operator: hasAny</w:t>
        <w:br/>
        <w:t xml:space="preserve">    value:</w:t>
        <w:br/>
        <w:t xml:space="preserve">      matchExpression:</w:t>
        <w:br/>
        <w:t xml:space="preserve">        - and:</w:t>
        <w:br/>
        <w:t xml:space="preserve">            - key: key</w:t>
        <w:br/>
        <w:t xml:space="preserve">              operator: eq</w:t>
        <w:br/>
        <w:t xml:space="preserve">              value: key1</w:t>
        <w:br/>
        <w:t xml:space="preserve">            - key: value</w:t>
        <w:br/>
        <w:t xml:space="preserve">              operator: eq</w:t>
        <w:br/>
        <w:t xml:space="preserve">              value: value1</w:t>
      </w:r>
    </w:p>
    <w:p>
      <w:pPr>
        <w:pStyle w:val="BodyText"/>
      </w:pPr>
      <w:r>
        <w:t>The following criteria expression is similar to the previous example, but now evaluates as true whenever properties.tags includes either a tag of key1=value1 or key2=value2.</w:t>
      </w:r>
    </w:p>
    <w:p>
      <w:pPr>
        <w:pStyle w:val="CodeBlock"/>
      </w:pPr>
      <w:r>
        <w:t>matchExpression:</w:t>
        <w:br/>
        <w:t xml:space="preserve">  - or:</w:t>
        <w:br/>
        <w:t xml:space="preserve">      - key: properties.tags</w:t>
        <w:br/>
        <w:t xml:space="preserve">        operator: hasAny</w:t>
        <w:br/>
        <w:t xml:space="preserve">        value:</w:t>
        <w:br/>
        <w:t xml:space="preserve">          matchExpression:</w:t>
        <w:br/>
        <w:t xml:space="preserve">            - and:</w:t>
        <w:br/>
        <w:t xml:space="preserve">                - key: key</w:t>
        <w:br/>
        <w:t xml:space="preserve">                  operator: eq</w:t>
        <w:br/>
        <w:t xml:space="preserve">                  value: key1</w:t>
        <w:br/>
        <w:t xml:space="preserve">                - key: value</w:t>
        <w:br/>
        <w:t xml:space="preserve">                  operator: eq</w:t>
        <w:br/>
        <w:t xml:space="preserve">                  value: value1</w:t>
        <w:br/>
        <w:t xml:space="preserve">      - key: properties.tags</w:t>
        <w:br/>
        <w:t xml:space="preserve">        operator: hasAny</w:t>
        <w:br/>
        <w:t xml:space="preserve">        value:</w:t>
        <w:br/>
        <w:t xml:space="preserve">          matchExpression:</w:t>
        <w:br/>
        <w:t xml:space="preserve">            - and:</w:t>
        <w:br/>
        <w:t xml:space="preserve">                - key: key</w:t>
        <w:br/>
        <w:t xml:space="preserve">                  operator: eq</w:t>
        <w:br/>
        <w:t xml:space="preserve">                  value: key2</w:t>
        <w:br/>
        <w:t xml:space="preserve">                - key: value</w:t>
        <w:br/>
        <w:t xml:space="preserve">                  operator: eq</w:t>
        <w:br/>
        <w:t xml:space="preserve">                  value: value2</w:t>
      </w:r>
    </w:p>
    <w:p>
      <w:pPr>
        <w:pStyle w:val="Heading3"/>
      </w:pPr>
      <w:bookmarkStart w:id="65" w:name="_Toc256000150"/>
      <w:r>
        <w:t>Virtual Machine reconciliation after vMotion migration</w:t>
      </w:r>
      <w:bookmarkEnd w:id="65"/>
    </w:p>
    <w:p>
      <w:pPr>
        <w:pStyle w:val="BodyText"/>
      </w:pPr>
      <w:r>
        <w:t xml:space="preserve">After migrating a virtual machine through </w:t>
      </w:r>
      <w:r>
        <w:t>vSphere</w:t>
      </w:r>
      <w:r>
        <w:t xml:space="preserve"> vMotion, an event is triggered which perform a reconciliation in </w:t>
      </w:r>
      <w:r>
        <w:t>VCF Automation</w:t>
      </w:r>
      <w:r>
        <w:t>.</w:t>
      </w:r>
    </w:p>
    <w:p>
      <w:pPr>
        <w:pStyle w:val="BodyText"/>
      </w:pPr>
      <w:r>
        <w:t xml:space="preserve">You can use </w:t>
      </w:r>
      <w:r>
        <w:t>vSphere</w:t>
      </w:r>
      <w:r>
        <w:t xml:space="preserve"> vMotion to migrate your virtual machines without powering them off and as such avoiding having any downtime in your infrastructure.</w:t>
      </w:r>
    </w:p>
    <w:p>
      <w:pPr>
        <w:pStyle w:val="BodyText"/>
      </w:pPr>
      <w:r>
        <w:t>VCF Automation</w:t>
      </w:r>
      <w:r>
        <w:t xml:space="preserve"> supports the following migration scenarios:</w:t>
      </w:r>
    </w:p>
    <w:p>
      <w:pPr>
        <w:pStyle w:val="BodyText"/>
        <w:numPr>
          <w:numId w:val="115"/>
        </w:numPr>
      </w:pPr>
      <w:r>
        <w:t xml:space="preserve">Migrating virtual machines in the </w:t>
      </w:r>
      <w:r>
        <w:t>vCenter</w:t>
      </w:r>
      <w:r>
        <w:t xml:space="preserve"> instance.</w:t>
      </w:r>
    </w:p>
    <w:p>
      <w:pPr>
        <w:pStyle w:val="BodyText"/>
        <w:numPr>
          <w:numId w:val="115"/>
        </w:numPr>
      </w:pPr>
      <w:r>
        <w:t xml:space="preserve">Migrating virtual machines across </w:t>
      </w:r>
      <w:r>
        <w:t>vCenter</w:t>
      </w:r>
      <w:r>
        <w:t xml:space="preserve"> instances.</w:t>
      </w:r>
    </w:p>
    <w:p>
      <w:pPr>
        <w:pStyle w:val="BodyText"/>
      </w:pPr>
      <w:r>
        <w:t xml:space="preserve">After initiating the migration from the </w:t>
      </w:r>
      <w:r>
        <w:t>vSphere</w:t>
      </w:r>
      <w:r>
        <w:t xml:space="preserve"> Client, the data collection in </w:t>
      </w:r>
      <w:r>
        <w:t>VCF Automation</w:t>
      </w:r>
      <w:r>
        <w:t xml:space="preserve"> registers the migration as started and triggers an event to reconcile the migration changes. You can use the </w:t>
      </w:r>
      <w:r>
        <w:rPr>
          <w:rStyle w:val="InlineUI"/>
        </w:rPr>
        <w:t>Compute post migration reconcile status</w:t>
      </w:r>
      <w:r>
        <w:t xml:space="preserve"> event topic to subscribe to this event. For more information on the event topic, go to </w:t>
      </w:r>
      <w:r>
        <w:t>Event topics provided with VCF Automation for VM Apps in</w:t>
      </w:r>
      <w:r>
        <w:t>.</w:t>
      </w:r>
    </w:p>
    <w:p>
      <w:pPr>
        <w:pStyle w:val="BodyText"/>
      </w:pPr>
      <w:r>
        <w:t>After the migration finishes successfully, all the changes to the virtual machine are reconciled and can be viewed in the cloud template in which the virtual machine is added.</w:t>
      </w:r>
    </w:p>
    <w:p>
      <w:pPr>
        <w:pStyle w:val="SectionHeading4"/>
      </w:pPr>
      <w:r>
        <w:t>Requirements</w:t>
      </w:r>
    </w:p>
    <w:p>
      <w:pPr>
        <w:pStyle w:val="BodyText"/>
      </w:pPr>
      <w:r>
        <w:t>Before performing a vMotion migration, be aware of the following requirements:</w:t>
      </w:r>
    </w:p>
    <w:p>
      <w:pPr>
        <w:pStyle w:val="BodyText"/>
        <w:numPr>
          <w:numId w:val="116"/>
        </w:numPr>
      </w:pPr>
      <w:r>
        <w:t xml:space="preserve">When performing a migration across </w:t>
      </w:r>
      <w:r>
        <w:t>vCenter</w:t>
      </w:r>
      <w:r>
        <w:t xml:space="preserve"> instances, verify that both instances are added as cloud zones to the same project used in the cloud template.</w:t>
      </w:r>
    </w:p>
    <w:p>
      <w:pPr>
        <w:pStyle w:val="BodyText"/>
        <w:numPr>
          <w:numId w:val="116"/>
        </w:numPr>
      </w:pPr>
      <w:r>
        <w:t xml:space="preserve">When performing a migration across </w:t>
      </w:r>
      <w:r>
        <w:t>vCenter</w:t>
      </w:r>
      <w:r>
        <w:t xml:space="preserve"> instances, be aware that tags associated with the virtual machine in the source </w:t>
      </w:r>
      <w:r>
        <w:t>vCenter</w:t>
      </w:r>
      <w:r>
        <w:t xml:space="preserve"> are not reconciled after migrating to the target </w:t>
      </w:r>
      <w:r>
        <w:t>vCenter</w:t>
      </w:r>
      <w:r>
        <w:t>.</w:t>
      </w:r>
    </w:p>
    <w:p>
      <w:pPr>
        <w:pStyle w:val="BodyText"/>
        <w:numPr>
          <w:numId w:val="116"/>
        </w:numPr>
      </w:pPr>
      <w:r>
        <w:t xml:space="preserve">When performing a migration across </w:t>
      </w:r>
      <w:r>
        <w:t>vCenter</w:t>
      </w:r>
      <w:r>
        <w:t xml:space="preserve"> instances, day 2 network reconfiguration and scaling out are not supported.</w:t>
      </w:r>
    </w:p>
    <w:p>
      <w:pPr>
        <w:pStyle w:val="BodyText"/>
        <w:numPr>
          <w:numId w:val="116"/>
        </w:numPr>
      </w:pPr>
      <w:r>
        <w:t xml:space="preserve">Migration reconciliation for existing </w:t>
      </w:r>
      <w:r>
        <w:t>NSX Manager</w:t>
      </w:r>
      <w:r>
        <w:t xml:space="preserve"> networks is supported. However, this covers only the network itself. Additional </w:t>
      </w:r>
      <w:r>
        <w:t>NSX</w:t>
      </w:r>
      <w:r>
        <w:t xml:space="preserve"> constructs such as on-demand networks, security groups, and load balancers are not reconciled.</w:t>
      </w:r>
    </w:p>
    <w:p>
      <w:pPr>
        <w:pStyle w:val="BodyText"/>
        <w:numPr>
          <w:numId w:val="116"/>
        </w:numPr>
      </w:pPr>
      <w:r>
        <w:t>Verify that the virtual machine you want to migrate is not part of a cluster or is sharing resources with other virtual machines such as networks or load balancers.</w:t>
      </w:r>
    </w:p>
    <w:p>
      <w:pPr>
        <w:pStyle w:val="BodyText"/>
        <w:numPr>
          <w:numId w:val="116"/>
        </w:numPr>
      </w:pPr>
      <w:r>
        <w:t>When migrating a virtual machine that uses a First Class Disk (FCD) there are certain limitations on the day 2 actions that can be performed on the virtual machine.</w:t>
      </w:r>
    </w:p>
    <w:p>
      <w:pPr>
        <w:pStyle w:val="BodyText"/>
        <w:pBdr>
          <w:top w:val="single" w:sz="8" w:space="2" w:color="D3D3D3"/>
          <w:bottom w:val="single" w:sz="8" w:space="2" w:color="D3D3D3"/>
        </w:pBdr>
        <w:ind w:left="480"/>
      </w:pPr>
      <w:r>
        <w:rPr>
          <w:rStyle w:val="NoteLeadernote"/>
        </w:rPr>
        <w:t>Note</w:t>
        <w:tab/>
      </w:r>
      <w:r>
        <w:t xml:space="preserve">When migrating a virtual machine across </w:t>
      </w:r>
      <w:r>
        <w:t>vCenter</w:t>
      </w:r>
      <w:r>
        <w:t xml:space="preserve"> instances, an equivalent disk is created in the target </w:t>
      </w:r>
      <w:r>
        <w:t>vCenter</w:t>
      </w:r>
      <w:r>
        <w:t xml:space="preserve"> and disk can be either a normal disk or FCD. Regardless of the outcome, </w:t>
      </w:r>
      <w:r>
        <w:t>VCF Automation</w:t>
      </w:r>
      <w:r>
        <w:t xml:space="preserve"> continues to identify the newly created disk as a FCD after reconciliation.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60"/>
        <w:gridCol w:w="1240"/>
        <w:gridCol w:w="1383"/>
        <w:gridCol w:w="3859"/>
        <w:gridCol w:w="133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Migration type</w:t>
            </w:r>
          </w:p>
        </w:tc>
        <w:tc>
          <w:tcPr>
            <w:tcBorders>
              <w:left w:val="nil"/>
              <w:right w:val="nil"/>
            </w:tcBorders>
            <w:shd w:val="clear" w:color="auto" w:fill="E1E1E1"/>
            <w:tcMar>
              <w:top w:w="60" w:type="dxa"/>
              <w:bottom w:w="60" w:type="dxa"/>
            </w:tcMar>
          </w:tcPr>
          <w:p>
            <w:pPr>
              <w:pStyle w:val="TableHeaderText"/>
            </w:pPr>
            <w:r>
              <w:t>Resize</w:t>
            </w:r>
          </w:p>
        </w:tc>
        <w:tc>
          <w:tcPr>
            <w:tcBorders>
              <w:left w:val="nil"/>
              <w:right w:val="nil"/>
            </w:tcBorders>
            <w:shd w:val="clear" w:color="auto" w:fill="E1E1E1"/>
            <w:tcMar>
              <w:top w:w="60" w:type="dxa"/>
              <w:bottom w:w="60" w:type="dxa"/>
            </w:tcMar>
          </w:tcPr>
          <w:p>
            <w:pPr>
              <w:pStyle w:val="TableHeaderText"/>
            </w:pPr>
            <w:r>
              <w:t>Resize Boot Disk</w:t>
            </w:r>
          </w:p>
        </w:tc>
        <w:tc>
          <w:tcPr>
            <w:tcBorders>
              <w:left w:val="nil"/>
              <w:right w:val="nil"/>
            </w:tcBorders>
            <w:shd w:val="clear" w:color="auto" w:fill="E1E1E1"/>
            <w:tcMar>
              <w:top w:w="60" w:type="dxa"/>
              <w:bottom w:w="60" w:type="dxa"/>
            </w:tcMar>
          </w:tcPr>
          <w:p>
            <w:pPr>
              <w:pStyle w:val="TableHeaderText"/>
            </w:pPr>
            <w:r>
              <w:t>Resize Disk</w:t>
            </w:r>
          </w:p>
        </w:tc>
        <w:tc>
          <w:tcPr>
            <w:tcBorders>
              <w:left w:val="nil"/>
              <w:right w:val="nil"/>
            </w:tcBorders>
            <w:shd w:val="clear" w:color="auto" w:fill="E1E1E1"/>
            <w:tcMar>
              <w:top w:w="60" w:type="dxa"/>
              <w:bottom w:w="60" w:type="dxa"/>
            </w:tcMar>
          </w:tcPr>
          <w:p>
            <w:pPr>
              <w:pStyle w:val="TableHeaderText"/>
            </w:pPr>
            <w:r>
              <w:t>Add Disk</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 xml:space="preserve">Migrated in the same </w:t>
            </w:r>
            <w:r>
              <w:t>vCenter</w:t>
            </w:r>
          </w:p>
        </w:tc>
        <w:tc>
          <w:tcPr>
            <w:tcBorders>
              <w:left w:val="nil"/>
              <w:right w:val="nil"/>
            </w:tcBorders>
          </w:tcPr>
          <w:p>
            <w:pPr>
              <w:pStyle w:val="TableBodyText"/>
            </w:pPr>
            <w:r>
              <w:t>Supported</w:t>
            </w:r>
          </w:p>
        </w:tc>
        <w:tc>
          <w:tcPr>
            <w:tcBorders>
              <w:left w:val="nil"/>
              <w:right w:val="nil"/>
            </w:tcBorders>
          </w:tcPr>
          <w:p>
            <w:pPr>
              <w:pStyle w:val="TableBodyText"/>
            </w:pPr>
            <w:r>
              <w:t>Supported</w:t>
            </w:r>
          </w:p>
        </w:tc>
        <w:tc>
          <w:tcPr>
            <w:tcBorders>
              <w:left w:val="nil"/>
              <w:right w:val="nil"/>
            </w:tcBorders>
          </w:tcPr>
          <w:p>
            <w:pPr>
              <w:pStyle w:val="TableBodyText"/>
            </w:pPr>
            <w:r>
              <w:t>Supported.</w:t>
            </w:r>
          </w:p>
        </w:tc>
        <w:tc>
          <w:tcPr>
            <w:tcBorders>
              <w:left w:val="nil"/>
              <w:right w:val="nil"/>
            </w:tcBorders>
          </w:tcPr>
          <w:p>
            <w:pPr>
              <w:pStyle w:val="TableBodyText"/>
            </w:pPr>
            <w:r>
              <w:t>Supported</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 xml:space="preserve">Migrated across </w:t>
            </w:r>
            <w:r>
              <w:t>vCenter</w:t>
            </w:r>
            <w:r>
              <w:t xml:space="preserve"> instances</w:t>
            </w:r>
          </w:p>
        </w:tc>
        <w:tc>
          <w:tcPr>
            <w:tcBorders>
              <w:left w:val="nil"/>
              <w:right w:val="nil"/>
            </w:tcBorders>
          </w:tcPr>
          <w:p>
            <w:pPr>
              <w:pStyle w:val="TableBodyText"/>
            </w:pPr>
            <w:r>
              <w:t>Supported</w:t>
            </w:r>
          </w:p>
        </w:tc>
        <w:tc>
          <w:tcPr>
            <w:tcBorders>
              <w:left w:val="nil"/>
              <w:right w:val="nil"/>
            </w:tcBorders>
          </w:tcPr>
          <w:p>
            <w:pPr>
              <w:pStyle w:val="TableBodyText"/>
            </w:pPr>
            <w:r>
              <w:t>Supported</w:t>
            </w:r>
          </w:p>
        </w:tc>
        <w:tc>
          <w:tcPr>
            <w:tcBorders>
              <w:left w:val="nil"/>
              <w:right w:val="nil"/>
            </w:tcBorders>
          </w:tcPr>
          <w:p>
            <w:pPr>
              <w:pStyle w:val="TableBodyText"/>
            </w:pPr>
            <w:r>
              <w:t xml:space="preserve">Supported. Resizes the FCD which is now associated with the new disk created in the target </w:t>
            </w:r>
            <w:r>
              <w:t>vCenter</w:t>
            </w:r>
            <w:r>
              <w:t>. The disk file is updated to point to the new location.</w:t>
            </w:r>
          </w:p>
        </w:tc>
        <w:tc>
          <w:tcPr>
            <w:tcBorders>
              <w:left w:val="nil"/>
              <w:right w:val="nil"/>
            </w:tcBorders>
          </w:tcPr>
          <w:p>
            <w:pPr>
              <w:pStyle w:val="TableBodyText"/>
            </w:pPr>
            <w:r>
              <w:t>Not supported.</w:t>
            </w:r>
          </w:p>
        </w:tc>
      </w:tr>
    </w:tbl>
    <w:p>
      <w:pPr>
        <w:pStyle w:val="SectionHeading4"/>
        <w:spacing w:before="120"/>
      </w:pPr>
      <w:r>
        <w:t>Migration process and reconciliation</w:t>
      </w:r>
    </w:p>
    <w:p>
      <w:pPr>
        <w:pStyle w:val="BodyText"/>
        <w:numPr>
          <w:numId w:val="117"/>
        </w:numPr>
      </w:pPr>
      <w:r>
        <w:t xml:space="preserve">Log in to the </w:t>
      </w:r>
      <w:r>
        <w:t>vSphere</w:t>
      </w:r>
      <w:r>
        <w:t xml:space="preserve"> Client.</w:t>
      </w:r>
    </w:p>
    <w:p>
      <w:pPr>
        <w:pStyle w:val="BodyText"/>
        <w:numPr>
          <w:numId w:val="117"/>
        </w:numPr>
      </w:pPr>
      <w:r>
        <w:t>Select the virtual machine you want migrate.</w:t>
      </w:r>
    </w:p>
    <w:p>
      <w:pPr>
        <w:pStyle w:val="BodyText"/>
        <w:numPr>
          <w:numId w:val="117"/>
        </w:numPr>
      </w:pPr>
      <w:r>
        <w:t xml:space="preserve">Expand the </w:t>
      </w:r>
      <w:r>
        <w:rPr>
          <w:rStyle w:val="InlineUI"/>
        </w:rPr>
        <w:t>Actions</w:t>
      </w:r>
      <w:r>
        <w:t xml:space="preserve"> drop-down and select </w:t>
      </w:r>
      <w:r>
        <w:rPr>
          <w:rStyle w:val="InlineUI"/>
        </w:rPr>
        <w:t>Migrate</w:t>
      </w:r>
      <w:r>
        <w:t>.</w:t>
      </w:r>
    </w:p>
    <w:p>
      <w:pPr>
        <w:pStyle w:val="BodyText"/>
        <w:numPr>
          <w:numId w:val="117"/>
        </w:numPr>
      </w:pPr>
      <w:r>
        <w:t>Select the relevant migration type for your use case.</w:t>
      </w:r>
    </w:p>
    <w:p>
      <w:pPr>
        <w:pStyle w:val="BodyText"/>
        <w:pBdr>
          <w:top w:val="single" w:sz="8" w:space="2" w:color="D3D3D3"/>
          <w:bottom w:val="single" w:sz="8" w:space="2" w:color="D3D3D3"/>
        </w:pBdr>
        <w:ind w:left="480"/>
      </w:pPr>
      <w:r>
        <w:rPr>
          <w:rStyle w:val="NoteLeadernote"/>
        </w:rPr>
        <w:t>Note</w:t>
        <w:tab/>
      </w:r>
      <w:r>
        <w:t xml:space="preserve">To migrate a virtual machine across </w:t>
      </w:r>
      <w:r>
        <w:t>vCenter</w:t>
      </w:r>
      <w:r>
        <w:t xml:space="preserve"> instances, select </w:t>
      </w:r>
      <w:r>
        <w:rPr>
          <w:rStyle w:val="InlineUI"/>
        </w:rPr>
        <w:t>Cross vCenter Server export</w:t>
      </w:r>
      <w:r>
        <w:t>.</w:t>
      </w:r>
    </w:p>
    <w:p>
      <w:pPr>
        <w:pStyle w:val="BodyText"/>
        <w:numPr>
          <w:numId w:val="117"/>
        </w:numPr>
      </w:pPr>
      <w:r>
        <w:t>Configure the remaining migration options by selecting a compute resource, storage, network, and vMotion priority.</w:t>
      </w:r>
    </w:p>
    <w:p>
      <w:pPr>
        <w:pStyle w:val="BodyText"/>
        <w:pBdr>
          <w:top w:val="single" w:sz="8" w:space="2" w:color="D3D3D3"/>
          <w:bottom w:val="single" w:sz="8" w:space="2" w:color="D3D3D3"/>
        </w:pBdr>
        <w:ind w:left="480"/>
      </w:pPr>
      <w:r>
        <w:rPr>
          <w:rStyle w:val="NoteLeadernote"/>
        </w:rPr>
        <w:t>Note</w:t>
        <w:tab/>
      </w:r>
      <w:r>
        <w:t xml:space="preserve">For migrations across </w:t>
      </w:r>
      <w:r>
        <w:t>vCenter</w:t>
      </w:r>
      <w:r>
        <w:t xml:space="preserve"> instances, you must also provide the required details of the target vCenter.</w:t>
      </w:r>
    </w:p>
    <w:p>
      <w:pPr>
        <w:pStyle w:val="BodyText"/>
        <w:numPr>
          <w:numId w:val="117"/>
        </w:numPr>
      </w:pPr>
      <w:r>
        <w:t xml:space="preserve">To begin the migration, click </w:t>
      </w:r>
      <w:r>
        <w:rPr>
          <w:rStyle w:val="InlineUI"/>
        </w:rPr>
        <w:t>Finish</w:t>
      </w:r>
      <w:r>
        <w:t>.</w:t>
      </w:r>
    </w:p>
    <w:p>
      <w:pPr>
        <w:pStyle w:val="BodyText"/>
        <w:numPr>
          <w:numId w:val="117"/>
        </w:numPr>
      </w:pPr>
      <w:r>
        <w:t xml:space="preserve">Log in to </w:t>
      </w:r>
      <w:r>
        <w:t>VCF Automation</w:t>
      </w:r>
      <w:r>
        <w:t>.</w:t>
      </w:r>
    </w:p>
    <w:p>
      <w:pPr>
        <w:pStyle w:val="BodyText"/>
        <w:numPr>
          <w:numId w:val="117"/>
        </w:numPr>
      </w:pPr>
      <w:r>
        <w:t xml:space="preserve">Navigate to </w:t>
      </w:r>
      <w:r>
        <w:rPr>
          <w:rStyle w:val="InlineUI"/>
        </w:rPr>
        <w:t>Resources</w:t>
      </w:r>
      <w:r>
        <w:rPr>
          <w:rStyle w:val="InlineUI"/>
        </w:rPr>
        <w:t xml:space="preserve"> &gt; </w:t>
      </w:r>
      <w:r>
        <w:rPr>
          <w:rStyle w:val="InlineUI"/>
        </w:rPr>
        <w:t>Deployments</w:t>
      </w:r>
      <w:r>
        <w:t xml:space="preserve"> and select the cloud template where your virtual machine is used.</w:t>
      </w:r>
    </w:p>
    <w:p>
      <w:pPr>
        <w:pStyle w:val="BodyText"/>
        <w:numPr>
          <w:numId w:val="117"/>
        </w:numPr>
      </w:pPr>
      <w:r>
        <w:t xml:space="preserve">Select the virtual machine and expand the </w:t>
      </w:r>
      <w:r>
        <w:rPr>
          <w:rStyle w:val="InlineUI"/>
        </w:rPr>
        <w:t>Custom properties section</w:t>
      </w:r>
      <w:r>
        <w:t xml:space="preserve"> drop-down.</w:t>
      </w:r>
    </w:p>
    <w:p>
      <w:pPr>
        <w:pStyle w:val="BodyText"/>
        <w:numPr>
          <w:numId w:val="117"/>
        </w:numPr>
      </w:pPr>
      <w:r>
        <w:t xml:space="preserve">The </w:t>
      </w:r>
      <w:r>
        <w:rPr>
          <w:rStyle w:val="InlineUI"/>
        </w:rPr>
        <w:t>migrationStatus</w:t>
      </w:r>
      <w:r>
        <w:t xml:space="preserve"> custom property displays the current status of the migration. The possible values of the property can be </w:t>
      </w:r>
      <w:r>
        <w:rPr>
          <w:rStyle w:val="InlineCode"/>
        </w:rPr>
        <w:t>STARTED</w:t>
      </w:r>
      <w:r>
        <w:t xml:space="preserve">, </w:t>
      </w:r>
      <w:r>
        <w:rPr>
          <w:rStyle w:val="InlineCode"/>
        </w:rPr>
        <w:t>SUCCESS</w:t>
      </w:r>
      <w:r>
        <w:t xml:space="preserve">, or </w:t>
      </w:r>
      <w:r>
        <w:rPr>
          <w:rStyle w:val="InlineCode"/>
        </w:rPr>
        <w:t>FAILED</w:t>
      </w:r>
      <w:r>
        <w:t>, depending on the current progress and outcome of the migration.</w:t>
      </w:r>
    </w:p>
    <w:p>
      <w:pPr>
        <w:pStyle w:val="BodyText"/>
        <w:numPr>
          <w:numId w:val="117"/>
        </w:numPr>
      </w:pPr>
      <w:r>
        <w:t xml:space="preserve">The </w:t>
      </w:r>
      <w:r>
        <w:rPr>
          <w:rStyle w:val="InlineUI"/>
        </w:rPr>
        <w:t>migrationMessage</w:t>
      </w:r>
      <w:r>
        <w:t xml:space="preserve"> custom property can display messages relevant to the migration. For successful migrations, this property is empty. If the migration encounters an error, this property displays a message associated with the specific error.</w:t>
      </w:r>
    </w:p>
    <w:p>
      <w:pPr>
        <w:pStyle w:val="BodyText"/>
        <w:numPr>
          <w:numId w:val="117"/>
        </w:numPr>
      </w:pPr>
      <w:r>
        <w:t>After the migration finishes successfully, the changes to the virtual machine are now visible in the cloud template.</w:t>
      </w:r>
    </w:p>
    <w:p>
      <w:pPr>
        <w:pStyle w:val="BodyText"/>
        <w:pBdr>
          <w:top w:val="single" w:sz="8" w:space="2" w:color="D3D3D3"/>
          <w:bottom w:val="single" w:sz="8" w:space="2" w:color="D3D3D3"/>
        </w:pBdr>
        <w:ind w:left="480"/>
      </w:pPr>
      <w:r>
        <w:rPr>
          <w:rStyle w:val="NoteLeadernote"/>
        </w:rPr>
        <w:t>Note</w:t>
        <w:tab/>
      </w:r>
      <w:r>
        <w:t xml:space="preserve">For example, if you migrated the virtual machine to a new host, this change is now reflected in the </w:t>
      </w:r>
      <w:r>
        <w:rPr>
          <w:rStyle w:val="InlineUI"/>
        </w:rPr>
        <w:t>Compute host</w:t>
      </w:r>
      <w:r>
        <w:t xml:space="preserve"> property under the </w:t>
      </w:r>
      <w:r>
        <w:rPr>
          <w:rStyle w:val="InlineUI"/>
        </w:rPr>
        <w:t>General</w:t>
      </w:r>
      <w:r>
        <w:t xml:space="preserve"> drop-down.</w:t>
      </w:r>
    </w:p>
    <w:p>
      <w:pPr>
        <w:pStyle w:val="Heading2"/>
      </w:pPr>
      <w:bookmarkStart w:id="66" w:name="_Toc256000151"/>
      <w:r>
        <w:t>More VCF Automation template examples</w:t>
      </w:r>
      <w:bookmarkEnd w:id="66"/>
    </w:p>
    <w:p>
      <w:pPr>
        <w:pStyle w:val="BodyText"/>
      </w:pPr>
      <w:r>
        <w:t xml:space="preserve">Cloud template code in </w:t>
      </w:r>
      <w:r>
        <w:t>VCF Automation</w:t>
      </w:r>
      <w:r>
        <w:t xml:space="preserve"> can be almost limitless in combination and application.</w:t>
      </w:r>
    </w:p>
    <w:p>
      <w:pPr>
        <w:pStyle w:val="BodyText"/>
      </w:pPr>
      <w:r>
        <w:t>Often, an example of successful code is your best starting point for further development. When following an example, make substitutions in the template samples to apply your own settings in terms of resource types, values, and so on.</w:t>
      </w:r>
    </w:p>
    <w:p>
      <w:pPr>
        <w:pStyle w:val="Heading3"/>
      </w:pPr>
      <w:bookmarkStart w:id="67" w:name="B6f768d3f0e3846518991a3d1ac30207d"/>
      <w:bookmarkStart w:id="68" w:name="_Toc256000152"/>
      <w:r>
        <w:t>Network, security group, and load balancer resource examples in VCF Automation</w:t>
      </w:r>
      <w:bookmarkEnd w:id="68"/>
      <w:bookmarkEnd w:id="67"/>
    </w:p>
    <w:p>
      <w:pPr>
        <w:pStyle w:val="BodyText"/>
      </w:pPr>
      <w:r>
        <w:t xml:space="preserve">You can use networking, security, and load balancer resources and settings in </w:t>
      </w:r>
      <w:r>
        <w:t>VCF Automation</w:t>
      </w:r>
      <w:r>
        <w:t xml:space="preserve"> cloud templates.</w:t>
      </w:r>
    </w:p>
    <w:p>
      <w:pPr>
        <w:pStyle w:val="BodyText"/>
        <w:numPr>
          <w:numId w:val="118"/>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B4e5eff305d9e4c7e8890d63951720a04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More about network resources in VCF Automation cloud templates</w:t>
      </w:r>
      <w:r>
        <w:fldChar w:fldCharType="end"/>
      </w:r>
    </w:p>
    <w:p>
      <w:pPr>
        <w:pStyle w:val="BodyText"/>
        <w:numPr>
          <w:numId w:val="118"/>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B3cd0761a60dc4a86a2482562f9132e41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More about security group and tag resources in VCF Automation cloud templates</w:t>
      </w:r>
      <w:r>
        <w:fldChar w:fldCharType="end"/>
      </w:r>
    </w:p>
    <w:p>
      <w:pPr>
        <w:pStyle w:val="BodyText"/>
        <w:numPr>
          <w:numId w:val="118"/>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B0751cdb8e99f428c81ad5e2c86101355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More about load balancer resources in VCF Automation cloud templates</w:t>
      </w:r>
      <w:r>
        <w:fldChar w:fldCharType="end"/>
      </w:r>
    </w:p>
    <w:p>
      <w:pPr>
        <w:pStyle w:val="BodyText"/>
      </w:pPr>
      <w:r>
        <w:t>These examples illustrate network, security, and load balancer resources within basic cloud template designs.</w:t>
      </w:r>
    </w:p>
    <w:p>
      <w:pPr>
        <w:pStyle w:val="SectionHeading4"/>
      </w:pPr>
      <w:r>
        <w:t>Networks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853"/>
        <w:gridCol w:w="610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Resource scenario</w:t>
            </w:r>
          </w:p>
        </w:tc>
        <w:tc>
          <w:tcPr>
            <w:tcBorders>
              <w:left w:val="nil"/>
              <w:right w:val="nil"/>
            </w:tcBorders>
            <w:shd w:val="clear" w:color="auto" w:fill="E1E1E1"/>
            <w:tcMar>
              <w:top w:w="60" w:type="dxa"/>
              <w:bottom w:w="60" w:type="dxa"/>
            </w:tcMar>
          </w:tcPr>
          <w:p>
            <w:pPr>
              <w:pStyle w:val="TableHeaderText"/>
            </w:pPr>
            <w:r>
              <w:t>Example cloud template design code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machine with multiple NICs connected to </w:t>
            </w:r>
            <w:r>
              <w:t>vSphere</w:t>
            </w:r>
            <w:r>
              <w:t xml:space="preserve"> and </w:t>
            </w:r>
            <w:r>
              <w:t>NSX</w:t>
            </w:r>
            <w:r>
              <w:t xml:space="preserve"> networks with DHCP IP assignment</w:t>
            </w:r>
          </w:p>
        </w:tc>
        <w:tc>
          <w:tcPr>
            <w:tcBorders>
              <w:left w:val="nil"/>
              <w:right w:val="nil"/>
            </w:tcBorders>
          </w:tcPr>
          <w:p>
            <w:pPr>
              <w:pStyle w:val="TableBodyText"/>
            </w:pPr>
            <w:r>
              <w:t>resources:</w:t>
              <w:br/>
              <w:t>demo-machine:</w:t>
              <w:br/>
              <w:t>type: Cloud.vSphere.Machine</w:t>
              <w:br/>
              <w:t>properties:</w:t>
              <w:br/>
              <w:t xml:space="preserve">  image: ubuntu</w:t>
              <w:br/>
              <w:t xml:space="preserve">  flavor: small</w:t>
              <w:br/>
              <w:t xml:space="preserve">  networks:</w:t>
              <w:br/>
              <w:t xml:space="preserve">    - network: ${resource["demo-vSphere-Network"].id}</w:t>
              <w:br/>
              <w:t xml:space="preserve">      deviceIndex: 0</w:t>
              <w:br/>
              <w:t xml:space="preserve">    - network: ${resource["demo-NSX-Network"].id}</w:t>
              <w:br/>
              <w:t xml:space="preserve">      deviceIndex: 1</w:t>
              <w:br/>
              <w:t>demo-vSphere-Network:</w:t>
              <w:br/>
              <w:t>type: Cloud.vSphere.Network</w:t>
              <w:br/>
              <w:t>properties:</w:t>
              <w:br/>
              <w:t xml:space="preserve">  networkType: existing</w:t>
              <w:br/>
              <w:t>demo-NSX-Network:</w:t>
              <w:br/>
              <w:t>type: Cloud.NSX.Network</w:t>
              <w:br/>
              <w:t>properties:</w:t>
              <w:br/>
              <w:t xml:space="preserve">  networkType: outbound</w:t>
              <w:br/>
              <w:t xml:space="preserve"> </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NSX</w:t>
            </w:r>
            <w:r>
              <w:t xml:space="preserve"> private network using the </w:t>
            </w:r>
            <w:r>
              <w:rPr>
                <w:rStyle w:val="InlineCode"/>
              </w:rPr>
              <w:t>vlanIds</w:t>
            </w:r>
            <w:r>
              <w:t xml:space="preserve"> property to specify an array of 3 VLANs - 123, 456, and 7</w:t>
            </w:r>
          </w:p>
        </w:tc>
        <w:tc>
          <w:tcPr>
            <w:tcBorders>
              <w:left w:val="nil"/>
              <w:right w:val="nil"/>
            </w:tcBorders>
          </w:tcPr>
          <w:p>
            <w:pPr>
              <w:pStyle w:val="TableBodyText"/>
            </w:pPr>
            <w:r>
              <w:br/>
              <w:t>formatVersion: 1</w:t>
              <w:br/>
              <w:t>inputs: {}</w:t>
              <w:br/>
              <w:t>resources:</w:t>
              <w:br/>
              <w:t>Cloud_Machine_1:</w:t>
              <w:br/>
              <w:t>type: Cloud.Machine</w:t>
              <w:br/>
              <w:t>properties:</w:t>
              <w:br/>
              <w:t xml:space="preserve">  image: test</w:t>
              <w:br/>
              <w:t xml:space="preserve">  flavor: test</w:t>
              <w:br/>
              <w:t xml:space="preserve">  networks:</w:t>
              <w:br/>
              <w:t xml:space="preserve">   - network: '${resource.Cloud_NSX_Network_1.id}'  </w:t>
              <w:br/>
              <w:t>Cloud_NSX_Network_1:</w:t>
              <w:br/>
              <w:t>type: Cloud.NSX.Network</w:t>
              <w:br/>
              <w:t>properties:</w:t>
              <w:br/>
              <w:t xml:space="preserve">  networkType: private</w:t>
              <w:br/>
              <w:t xml:space="preserve">  vlanIds:</w:t>
              <w:br/>
              <w:t xml:space="preserve">     - 123</w:t>
              <w:br/>
              <w:t xml:space="preserve">     - 456</w:t>
              <w:br/>
              <w:t xml:space="preserve">     - 7</w:t>
              <w:br/>
              <w:t xml:space="preserve"> </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Add a private network with a static IP address for an Azure VM deployment</w:t>
            </w:r>
          </w:p>
        </w:tc>
        <w:tc>
          <w:tcPr>
            <w:tcBorders>
              <w:left w:val="nil"/>
              <w:right w:val="nil"/>
            </w:tcBorders>
          </w:tcPr>
          <w:p>
            <w:pPr>
              <w:pStyle w:val="TableBodyText"/>
            </w:pPr>
            <w:r>
              <w:t>formatVersion: 1</w:t>
              <w:br/>
              <w:t>inputs: {}</w:t>
              <w:br/>
              <w:t>resources:</w:t>
              <w:br/>
              <w:t>Cloud_Azure_Machine_1:</w:t>
              <w:br/>
              <w:t>type: Cloud.Machine</w:t>
              <w:br/>
              <w:t>properties:</w:t>
              <w:br/>
              <w:t xml:space="preserve">  image: photon</w:t>
              <w:br/>
              <w:t xml:space="preserve">  flavor: Standard_B1ls</w:t>
              <w:br/>
              <w:t xml:space="preserve">  networks:</w:t>
              <w:br/>
              <w:t xml:space="preserve">    - network: '${resource.Cloud_Network_1.id}'</w:t>
              <w:br/>
              <w:t xml:space="preserve">      assignment: static</w:t>
              <w:br/>
              <w:t xml:space="preserve">      address: 10.0.0.45</w:t>
              <w:br/>
              <w:t xml:space="preserve">      assignPublicIpAddress: false</w:t>
              <w:br/>
              <w:t>Cloud_Network_1:</w:t>
              <w:br/>
              <w:t>type: Cloud.Network</w:t>
              <w:br/>
              <w:t>properties:</w:t>
              <w:br/>
              <w:t xml:space="preserve">  networkType: existing</w:t>
              <w:br/>
              <w:t xml:space="preserve"> </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You can use a static IP assignment with </w:t>
            </w:r>
            <w:r>
              <w:t>VCF Automation</w:t>
            </w:r>
            <w:r>
              <w:t xml:space="preserve"> IPAM (internal as supplied with </w:t>
            </w:r>
            <w:r>
              <w:t>VCF Automation</w:t>
            </w:r>
            <w:r>
              <w:t xml:space="preserve"> or external based on the </w:t>
            </w:r>
            <w:r>
              <w:t>VCF Automation</w:t>
            </w:r>
            <w:r>
              <w:t xml:space="preserve"> IPAM SDK such as for one of the Infloblox plug-ins available in the VMware Marketplace). Other uses of </w:t>
            </w:r>
            <w:r>
              <w:rPr>
                <w:rStyle w:val="InlineCode"/>
              </w:rPr>
              <w:t>assignment: static</w:t>
            </w:r>
            <w:r>
              <w:t xml:space="preserve"> are not supported, as described in the </w:t>
            </w:r>
            <w:r>
              <w:rPr>
                <w:rStyle w:val="InlineCite"/>
              </w:rPr>
              <w:t>Caveats</w:t>
            </w:r>
            <w:r>
              <w:t xml:space="preserve"> section of </w:t>
            </w:r>
            <w:r>
              <w:t>More about network resources in VCF Automation cloud templates</w:t>
            </w:r>
            <w:r>
              <w:t>.</w:t>
            </w:r>
          </w:p>
        </w:tc>
        <w:tc>
          <w:tcPr>
            <w:tcBorders>
              <w:left w:val="nil"/>
              <w:right w:val="nil"/>
            </w:tcBorders>
          </w:tcPr>
          <w:p>
            <w:pPr>
              <w:pStyle w:val="TableBodyText"/>
            </w:pPr>
            <w:r>
              <w:t>resources:</w:t>
              <w:br/>
              <w:t>demo_vm:</w:t>
              <w:br/>
              <w:t>type: Cloud.vSphere.Machine</w:t>
              <w:br/>
              <w:t>properties:</w:t>
              <w:br/>
              <w:t xml:space="preserve">  image: 'photon'</w:t>
              <w:br/>
              <w:t xml:space="preserve">  cpuCount: 1</w:t>
              <w:br/>
              <w:t xml:space="preserve">  totalMemoryMB: 1024</w:t>
              <w:br/>
              <w:t xml:space="preserve">  networks:</w:t>
              <w:br/>
              <w:t xml:space="preserve">    - network: ${resource.demo_nw.id}</w:t>
              <w:br/>
              <w:t xml:space="preserve">      assignment: static</w:t>
              <w:br/>
              <w:t>demo_nw:</w:t>
              <w:br/>
              <w:t>type: Cloud.vSphere.Network</w:t>
              <w:br/>
              <w:t>properties:</w:t>
              <w:br/>
              <w:t xml:space="preserve">  networkType: existing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Add or edit NAT and DNAT port forwarding rules in a </w:t>
            </w:r>
            <w:r>
              <w:rPr>
                <w:rStyle w:val="InlineCode"/>
              </w:rPr>
              <w:t>Cloud.NSX.NAT</w:t>
            </w:r>
            <w:r>
              <w:t xml:space="preserve"> resource for an existing deployment.</w:t>
            </w:r>
          </w:p>
        </w:tc>
        <w:tc>
          <w:tcPr>
            <w:tcBorders>
              <w:left w:val="nil"/>
              <w:right w:val="nil"/>
            </w:tcBorders>
          </w:tcPr>
          <w:p>
            <w:pPr>
              <w:pStyle w:val="TableBodyText"/>
            </w:pPr>
            <w:r>
              <w:t>resources:</w:t>
              <w:br/>
              <w:t>gw:</w:t>
              <w:br/>
              <w:t>type: Cloud.NSX.Gateway</w:t>
              <w:br/>
              <w:t>properties:</w:t>
              <w:br/>
              <w:t xml:space="preserve">  networks:</w:t>
              <w:br/>
              <w:t xml:space="preserve">    - ${resource.akout.id}</w:t>
              <w:br/>
              <w:t>nat:</w:t>
              <w:br/>
              <w:t>type: Cloud.NSX.Nat</w:t>
              <w:br/>
              <w:t>properties:</w:t>
              <w:br/>
              <w:t xml:space="preserve">  networks:</w:t>
              <w:br/>
              <w:t xml:space="preserve">    - ${resource.akout.id}</w:t>
              <w:br/>
              <w:t xml:space="preserve">  natRules:</w:t>
              <w:br/>
              <w:t xml:space="preserve">    - translatedInstance: ${resource.centos.networks[0].id}</w:t>
              <w:br/>
              <w:t xml:space="preserve">      index: 0</w:t>
              <w:br/>
              <w:t xml:space="preserve">      protocol: TCP</w:t>
              <w:br/>
              <w:t xml:space="preserve">      kind: NAT44</w:t>
              <w:br/>
              <w:t xml:space="preserve">      type: DNAT</w:t>
              <w:br/>
              <w:t xml:space="preserve">      sourceIPs: any</w:t>
              <w:br/>
              <w:t xml:space="preserve">      sourcePorts: 80</w:t>
              <w:br/>
              <w:t xml:space="preserve">      translatedPorts: 8080</w:t>
              <w:br/>
              <w:t xml:space="preserve">      destinationPorts: 8080</w:t>
              <w:br/>
              <w:t xml:space="preserve">      description: edit</w:t>
              <w:br/>
              <w:t xml:space="preserve">    - translatedInstance: ${resource.centos.networks[0].id}</w:t>
              <w:br/>
              <w:t xml:space="preserve">      index: 1</w:t>
              <w:br/>
              <w:t xml:space="preserve">      protocol: TCP</w:t>
              <w:br/>
              <w:t xml:space="preserve">      kind: NAT44</w:t>
              <w:br/>
              <w:t xml:space="preserve">      type: DNAT</w:t>
              <w:br/>
              <w:t xml:space="preserve">      sourceIPs: any</w:t>
              <w:br/>
              <w:t xml:space="preserve">      sourcePorts: 90</w:t>
              <w:br/>
              <w:t xml:space="preserve">      translatedPorts: 9090</w:t>
              <w:br/>
              <w:t xml:space="preserve">      destinationPorts: 9090</w:t>
              <w:br/>
              <w:t xml:space="preserve">      description: add</w:t>
              <w:br/>
              <w:t xml:space="preserve">  gateway: ${resource.gw.id}</w:t>
              <w:br/>
              <w:t>centos:</w:t>
              <w:br/>
              <w:t>type: Cloud.vSphere.Machine</w:t>
              <w:br/>
              <w:t>properties:</w:t>
              <w:br/>
              <w:t xml:space="preserve">  image: WebTinyCentOS65x86</w:t>
              <w:br/>
              <w:t xml:space="preserve">  flavor: small</w:t>
              <w:br/>
              <w:t xml:space="preserve">  customizationSpec: Linux</w:t>
              <w:br/>
              <w:t xml:space="preserve">  networks:</w:t>
              <w:br/>
              <w:t xml:space="preserve">    - network: ${resource.akout.id}</w:t>
              <w:br/>
              <w:t xml:space="preserve">      assignment: static</w:t>
              <w:br/>
              <w:t>akout:</w:t>
              <w:br/>
              <w:t>type: Cloud.NSX.Network</w:t>
              <w:br/>
              <w:t>properties:</w:t>
              <w:br/>
              <w:t xml:space="preserve">  networkType: outbound</w:t>
              <w:br/>
              <w:t xml:space="preserve">  constraints:</w:t>
              <w:br/>
              <w:t xml:space="preserve">    - tag: nsxt-nat-1-M2</w:t>
              <w:br/>
              <w:t xml:space="preserve"> </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Public cloud machine to use an internal IP instead of a public IP. This example uses a specific network ID.</w:t>
            </w:r>
          </w:p>
          <w:p>
            <w:pPr>
              <w:pStyle w:val="TableBodyText"/>
            </w:pPr>
            <w:r>
              <w:t xml:space="preserve">Note: The </w:t>
            </w:r>
            <w:r>
              <w:rPr>
                <w:rStyle w:val="InlineCode"/>
              </w:rPr>
              <w:t>network:</w:t>
            </w:r>
            <w:r>
              <w:t xml:space="preserve"> option is used in the </w:t>
            </w:r>
            <w:r>
              <w:rPr>
                <w:rStyle w:val="InlineCode"/>
              </w:rPr>
              <w:t>networks:</w:t>
            </w:r>
            <w:r>
              <w:t xml:space="preserve"> setting to specify a target network ID. The </w:t>
            </w:r>
            <w:r>
              <w:rPr>
                <w:rStyle w:val="InlineCode"/>
              </w:rPr>
              <w:t>name:</w:t>
            </w:r>
            <w:r>
              <w:t xml:space="preserve"> option in the </w:t>
            </w:r>
            <w:r>
              <w:rPr>
                <w:rStyle w:val="InlineCode"/>
              </w:rPr>
              <w:t>networks:</w:t>
            </w:r>
            <w:r>
              <w:t xml:space="preserve"> setting has been deprecated and should not be used.</w:t>
            </w:r>
          </w:p>
        </w:tc>
        <w:tc>
          <w:tcPr>
            <w:tcBorders>
              <w:left w:val="nil"/>
              <w:right w:val="nil"/>
            </w:tcBorders>
          </w:tcPr>
          <w:p>
            <w:pPr>
              <w:pStyle w:val="TableBodyText"/>
            </w:pPr>
            <w:r>
              <w:t>resources:</w:t>
              <w:br/>
              <w:t>wf_proxy:</w:t>
              <w:br/>
              <w:t>type: Cloud.Machine</w:t>
              <w:br/>
              <w:t>properties:</w:t>
              <w:br/>
              <w:t xml:space="preserve">  image: ubuntu 16.04</w:t>
              <w:br/>
              <w:t xml:space="preserve">  flavor: small</w:t>
              <w:br/>
              <w:t xml:space="preserve">  constraints:</w:t>
              <w:br/>
              <w:t xml:space="preserve">    - tag: 'platform:vsphere' </w:t>
            </w:r>
            <w:r>
              <w:rPr>
                <w:rStyle w:val="InlineUI"/>
              </w:rPr>
              <w:t>networks:</w:t>
            </w:r>
            <w:r>
              <w:rPr>
                <w:rStyle w:val="InlineUI"/>
              </w:rPr>
              <w:t>- network: '${resource.wf_net.id}'</w:t>
            </w:r>
            <w:r>
              <w:rPr>
                <w:rStyle w:val="InlineUI"/>
              </w:rPr>
              <w:t>assignPublicIpAddress: false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Routed network using the </w:t>
            </w:r>
            <w:r>
              <w:t>NSX</w:t>
            </w:r>
            <w:r>
              <w:t xml:space="preserve"> network resource type.</w:t>
            </w:r>
          </w:p>
        </w:tc>
        <w:tc>
          <w:tcPr>
            <w:tcBorders>
              <w:left w:val="nil"/>
              <w:right w:val="nil"/>
            </w:tcBorders>
          </w:tcPr>
          <w:p>
            <w:pPr>
              <w:pStyle w:val="TableBodyText"/>
            </w:pPr>
            <w:r>
              <w:t>Cloud_NSX_Network_1:</w:t>
              <w:br/>
              <w:t>type: Cloud.NSX.Network</w:t>
              <w:br/>
              <w:t>properties:</w:t>
              <w:br/>
              <w:t xml:space="preserve">  networkType: routed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Add a tag to a machine NIC resource in the cloud template.</w:t>
            </w:r>
          </w:p>
        </w:tc>
        <w:tc>
          <w:tcPr>
            <w:tcBorders>
              <w:left w:val="nil"/>
              <w:right w:val="nil"/>
            </w:tcBorders>
          </w:tcPr>
          <w:p>
            <w:pPr>
              <w:pStyle w:val="TableBodyText"/>
            </w:pPr>
            <w:r>
              <w:t>formatVersion: 1</w:t>
              <w:br/>
              <w:t>inputs: {}</w:t>
              <w:br/>
              <w:t>resources:</w:t>
              <w:br/>
              <w:t>Cloud_Machine_1:</w:t>
              <w:br/>
              <w:t>type: Cloud.vSphere.Machine</w:t>
              <w:br/>
              <w:t>properties:</w:t>
              <w:br/>
              <w:t>flavor: small</w:t>
              <w:br/>
              <w:t>image: ubuntu</w:t>
              <w:br/>
              <w:t>networks:</w:t>
              <w:br/>
              <w:t xml:space="preserve"> - name: '${resource.Cloud_Network_1.name}'</w:t>
              <w:br/>
              <w:t xml:space="preserve"> deviceIndex: 0</w:t>
              <w:br/>
              <w:t xml:space="preserve"> tags:</w:t>
              <w:br/>
              <w:t xml:space="preserve">  - key: 'nic0'</w:t>
              <w:br/>
              <w:t xml:space="preserve">    value: null</w:t>
              <w:br/>
              <w:t xml:space="preserve">  - key: internal</w:t>
              <w:br/>
              <w:t xml:space="preserve">    value: true</w:t>
              <w:br/>
              <w:t xml:space="preserve"> - name: '${resource.Cloud_Network_2.name}'</w:t>
              <w:br/>
              <w:t xml:space="preserve"> deviceIndex: 1</w:t>
              <w:br/>
              <w:t xml:space="preserve"> tags:</w:t>
              <w:br/>
              <w:t xml:space="preserve">  - key: 'nic1'</w:t>
              <w:br/>
              <w:t xml:space="preserve">    value: null</w:t>
              <w:br/>
              <w:t xml:space="preserve">  - key: internal</w:t>
              <w:br/>
              <w:t xml:space="preserve">    value: false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Tag </w:t>
            </w:r>
            <w:r>
              <w:t>NSX Manager</w:t>
            </w:r>
            <w:r>
              <w:t xml:space="preserve"> logical switches for an outbound network.</w:t>
            </w:r>
          </w:p>
          <w:p>
            <w:pPr>
              <w:pStyle w:val="TableBodyText"/>
            </w:pPr>
            <w:r>
              <w:t xml:space="preserve">Tagging is supported for </w:t>
            </w:r>
            <w:r>
              <w:t>NSX Manager</w:t>
            </w:r>
            <w:r>
              <w:t xml:space="preserve"> and </w:t>
            </w:r>
            <w:r>
              <w:t>VMware Cloud on AWS</w:t>
            </w:r>
            <w:r>
              <w:t>.</w:t>
            </w:r>
          </w:p>
        </w:tc>
        <w:tc>
          <w:tcPr>
            <w:tcBorders>
              <w:left w:val="nil"/>
              <w:right w:val="nil"/>
            </w:tcBorders>
          </w:tcPr>
          <w:p>
            <w:pPr>
              <w:pStyle w:val="TableBodyText"/>
            </w:pPr>
            <w:r>
              <w:t>Cloud_NSX_Network_1:</w:t>
              <w:br/>
              <w:t>type: Cloud.NSX.Network</w:t>
              <w:br/>
              <w:t>properties:</w:t>
              <w:br/>
              <w:t xml:space="preserve">  networkType: outbound</w:t>
              <w:br/>
              <w:t xml:space="preserve">  tags:</w:t>
              <w:br/>
              <w:t xml:space="preserve">    - key: app</w:t>
              <w:br/>
              <w:t xml:space="preserve">      value: opencart</w:t>
              <w:br/>
              <w:t xml:space="preserve"> </w:t>
            </w:r>
          </w:p>
        </w:tc>
      </w:tr>
    </w:tbl>
    <w:p>
      <w:pPr>
        <w:pStyle w:val="SectionHeading4"/>
        <w:spacing w:before="120"/>
      </w:pPr>
      <w:r>
        <w:t>Security groups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900"/>
        <w:gridCol w:w="606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Resource scenario</w:t>
            </w:r>
          </w:p>
        </w:tc>
        <w:tc>
          <w:tcPr>
            <w:tcBorders>
              <w:left w:val="nil"/>
              <w:right w:val="nil"/>
            </w:tcBorders>
            <w:shd w:val="clear" w:color="auto" w:fill="E1E1E1"/>
            <w:tcMar>
              <w:top w:w="60" w:type="dxa"/>
              <w:bottom w:w="60" w:type="dxa"/>
            </w:tcMar>
          </w:tcPr>
          <w:p>
            <w:pPr>
              <w:pStyle w:val="TableHeaderText"/>
            </w:pPr>
            <w:r>
              <w:t>Example cloud template design code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Existing security group with a constraint tag applied to a machine NIC.</w:t>
            </w:r>
          </w:p>
          <w:p>
            <w:pPr>
              <w:pStyle w:val="TableBodyText"/>
            </w:pPr>
            <w:r>
              <w:t xml:space="preserve">To use an existing security group, enter </w:t>
            </w:r>
            <w:r>
              <w:rPr>
                <w:rStyle w:val="InlineVar"/>
              </w:rPr>
              <w:t>existing</w:t>
            </w:r>
            <w:r>
              <w:t xml:space="preserve"> for the </w:t>
            </w:r>
            <w:r>
              <w:rPr>
                <w:rStyle w:val="InlineCode"/>
              </w:rPr>
              <w:t xml:space="preserve">securityGroupType </w:t>
            </w:r>
            <w:r>
              <w:t xml:space="preserve"> property.</w:t>
            </w:r>
          </w:p>
          <w:p>
            <w:pPr>
              <w:pStyle w:val="TableBodyText"/>
            </w:pPr>
            <w:r>
              <w:t xml:space="preserve">You can assign tags to a </w:t>
            </w:r>
            <w:r>
              <w:rPr>
                <w:rStyle w:val="InlineCode"/>
              </w:rPr>
              <w:t>Cloud.SecurityGroup</w:t>
            </w:r>
            <w:r>
              <w:t xml:space="preserve"> resource to allocate existing security groups by using tag constraints. Security groups that do not contain tags cannot be used in the cloud template design.</w:t>
            </w:r>
          </w:p>
          <w:p>
            <w:pPr>
              <w:pStyle w:val="TableBodyText"/>
            </w:pPr>
            <w:r>
              <w:t xml:space="preserve">Constraint tags must be set for </w:t>
            </w:r>
            <w:r>
              <w:rPr>
                <w:rStyle w:val="InlineCode"/>
              </w:rPr>
              <w:t>securityGroupType: existing</w:t>
            </w:r>
            <w:r>
              <w:t xml:space="preserve"> security group resources. Those constraints must match the tags set on the existing security groups. Constraint tags cannot be set for </w:t>
            </w:r>
            <w:r>
              <w:rPr>
                <w:rStyle w:val="InlineCode"/>
              </w:rPr>
              <w:t>securityGroupType: new</w:t>
            </w:r>
            <w:r>
              <w:t xml:space="preserve"> security group resources.</w:t>
            </w:r>
          </w:p>
        </w:tc>
        <w:tc>
          <w:tcPr>
            <w:tcBorders>
              <w:left w:val="nil"/>
              <w:right w:val="nil"/>
            </w:tcBorders>
          </w:tcPr>
          <w:p>
            <w:pPr>
              <w:pStyle w:val="TableBodyText"/>
            </w:pPr>
            <w:r>
              <w:t>formatVersion: 1</w:t>
              <w:br/>
              <w:t>inputs: {}</w:t>
              <w:br/>
              <w:t>resources:</w:t>
              <w:br/>
              <w:t xml:space="preserve">allowSsh_sg: </w:t>
            </w:r>
            <w:r>
              <w:rPr>
                <w:rStyle w:val="InlineUI"/>
              </w:rPr>
              <w:t>type: Cloud.SecurityGroup</w:t>
            </w:r>
            <w:r>
              <w:br/>
              <w:t xml:space="preserve">properties: </w:t>
            </w:r>
            <w:r>
              <w:rPr>
                <w:rStyle w:val="InlineUI"/>
              </w:rPr>
              <w:t>securityGroupType: existing</w:t>
            </w:r>
            <w:r>
              <w:rPr>
                <w:rStyle w:val="InlineUI"/>
              </w:rPr>
              <w:t>constraints:</w:t>
            </w:r>
            <w:r>
              <w:rPr>
                <w:rStyle w:val="InlineUI"/>
              </w:rPr>
              <w:t>- tag: allowSsh</w:t>
            </w:r>
            <w:r>
              <w:br/>
              <w:t>compute:</w:t>
              <w:br/>
              <w:t>type: Cloud.Machine</w:t>
              <w:br/>
              <w:t>properties:</w:t>
              <w:br/>
              <w:t xml:space="preserve">  image: centos</w:t>
              <w:br/>
              <w:t xml:space="preserve">  flavor: small</w:t>
              <w:br/>
              <w:t xml:space="preserve">  networks:</w:t>
              <w:br/>
              <w:t xml:space="preserve">    - network: '${resource.prod-net.id}'</w:t>
              <w:br/>
              <w:t xml:space="preserve">      securityGroups:</w:t>
              <w:br/>
              <w:t xml:space="preserve">        - '${resource.allowSsh_sg.id}'</w:t>
              <w:br/>
              <w:t>prod-net:</w:t>
              <w:br/>
              <w:t>type: Cloud.Network</w:t>
              <w:br/>
              <w:t>properties:</w:t>
              <w:br/>
              <w:t xml:space="preserve">  networkType: existing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On-demand security group with two firewall rules illustrating the </w:t>
            </w:r>
            <w:r>
              <w:rPr>
                <w:rStyle w:val="InlineCode"/>
              </w:rPr>
              <w:t>Allow</w:t>
            </w:r>
            <w:r>
              <w:t xml:space="preserve"> and </w:t>
            </w:r>
            <w:r>
              <w:rPr>
                <w:rStyle w:val="InlineCode"/>
              </w:rPr>
              <w:t>Deny</w:t>
            </w:r>
            <w:r>
              <w:t xml:space="preserve"> access options.</w:t>
            </w:r>
          </w:p>
        </w:tc>
        <w:tc>
          <w:tcPr>
            <w:tcBorders>
              <w:left w:val="nil"/>
              <w:right w:val="nil"/>
            </w:tcBorders>
          </w:tcPr>
          <w:p>
            <w:pPr>
              <w:pStyle w:val="TableBodyText"/>
            </w:pPr>
            <w:r>
              <w:t>resources:</w:t>
              <w:br/>
              <w:t xml:space="preserve">Cloud_SecurityGroup_1: </w:t>
            </w:r>
            <w:r>
              <w:rPr>
                <w:rStyle w:val="InlineUI"/>
              </w:rPr>
              <w:t>type: Cloud.SecurityGroup</w:t>
            </w:r>
            <w:r>
              <w:br/>
              <w:t xml:space="preserve">properties: </w:t>
            </w:r>
            <w:r>
              <w:rPr>
                <w:rStyle w:val="InlineUI"/>
              </w:rPr>
              <w:t>securityGroupType: new</w:t>
            </w:r>
            <w:r>
              <w:br/>
              <w:t xml:space="preserve">  rules:</w:t>
              <w:br/>
              <w:t xml:space="preserve">    - ports: 5000</w:t>
              <w:br/>
              <w:t xml:space="preserve">      source: 'fc00:10:</w:t>
            </w:r>
            <w:r>
              <w:rPr>
                <w:rStyle w:val="InlineVar"/>
              </w:rPr>
              <w:t>000</w:t>
            </w:r>
            <w:r>
              <w:t>:</w:t>
            </w:r>
            <w:r>
              <w:rPr>
                <w:rStyle w:val="InlineVar"/>
              </w:rPr>
              <w:t>000</w:t>
            </w:r>
            <w:r>
              <w:t>:</w:t>
            </w:r>
            <w:r>
              <w:rPr>
                <w:rStyle w:val="InlineVar"/>
              </w:rPr>
              <w:t>000</w:t>
            </w:r>
            <w:r>
              <w:t xml:space="preserve">:56ff:fe89:48b4' </w:t>
            </w:r>
            <w:r>
              <w:rPr>
                <w:rStyle w:val="InlineUI"/>
              </w:rPr>
              <w:t>access: Allow</w:t>
            </w:r>
            <w:r>
              <w:br/>
              <w:t xml:space="preserve">      direction: inbound </w:t>
            </w:r>
            <w:r>
              <w:rPr>
                <w:rStyle w:val="InlineUI"/>
              </w:rPr>
              <w:t>name: allow_5000</w:t>
            </w:r>
            <w:r>
              <w:br/>
              <w:t xml:space="preserve">      protocol: TCP</w:t>
              <w:br/>
              <w:t xml:space="preserve">    - ports: 7000</w:t>
              <w:br/>
              <w:t xml:space="preserve">      source: 'fc00:10:</w:t>
            </w:r>
            <w:r>
              <w:rPr>
                <w:rStyle w:val="InlineVar"/>
              </w:rPr>
              <w:t>000</w:t>
            </w:r>
            <w:r>
              <w:t>:</w:t>
            </w:r>
            <w:r>
              <w:rPr>
                <w:rStyle w:val="InlineVar"/>
              </w:rPr>
              <w:t>000</w:t>
            </w:r>
            <w:r>
              <w:t>:</w:t>
            </w:r>
            <w:r>
              <w:rPr>
                <w:rStyle w:val="InlineVar"/>
              </w:rPr>
              <w:t>000</w:t>
            </w:r>
            <w:r>
              <w:t xml:space="preserve">:56ff:fe89:48b4' </w:t>
            </w:r>
            <w:r>
              <w:rPr>
                <w:rStyle w:val="InlineUI"/>
              </w:rPr>
              <w:t>access: Deny</w:t>
            </w:r>
            <w:r>
              <w:br/>
              <w:t xml:space="preserve">      direction: inbound </w:t>
            </w:r>
            <w:r>
              <w:rPr>
                <w:rStyle w:val="InlineUI"/>
              </w:rPr>
              <w:t>name: deny_7000</w:t>
            </w:r>
            <w:r>
              <w:br/>
              <w:t xml:space="preserve">      protocol: TCP</w:t>
              <w:br/>
              <w:t>Cloud_vSphere_Machine_1:</w:t>
              <w:br/>
              <w:t>type: Cloud.vSphere.Machine</w:t>
              <w:br/>
              <w:t>properties:</w:t>
              <w:br/>
              <w:t xml:space="preserve">  image: photon</w:t>
              <w:br/>
              <w:t xml:space="preserve">  cpuCount: 1</w:t>
              <w:br/>
              <w:t xml:space="preserve">  totalMemoryMB: 256</w:t>
              <w:br/>
              <w:t xml:space="preserve">  networks:</w:t>
              <w:br/>
              <w:t xml:space="preserve">    - network: '${resource.Cloud_Network_1.id}'</w:t>
              <w:br/>
              <w:t xml:space="preserve">      assignIPv6Address: true</w:t>
              <w:br/>
              <w:t xml:space="preserve">      assignment: static</w:t>
              <w:br/>
              <w:t xml:space="preserve">      securityGroups:</w:t>
              <w:br/>
              <w:t xml:space="preserve">        - '${resource.Cloud_SecurityGroup_1.id}'</w:t>
              <w:br/>
              <w:t>Cloud_Network_1:</w:t>
              <w:br/>
              <w:t>type: Cloud.Network</w:t>
              <w:br/>
              <w:t>properties:</w:t>
              <w:br/>
              <w:t xml:space="preserve">  networkType: existing</w:t>
              <w:br/>
              <w:t xml:space="preserve"> </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Complex cloud template with 2 security groups, including:</w:t>
            </w:r>
          </w:p>
          <w:p>
            <w:pPr>
              <w:pStyle w:val="TableBodyText"/>
              <w:numPr>
                <w:numId w:val="119"/>
              </w:numPr>
            </w:pPr>
            <w:r>
              <w:t>1 existing security group</w:t>
            </w:r>
          </w:p>
          <w:p>
            <w:pPr>
              <w:pStyle w:val="TableBodyText"/>
              <w:numPr>
                <w:numId w:val="119"/>
              </w:numPr>
            </w:pPr>
            <w:r>
              <w:t>1 on-demand security group with multiple firewall rule examples</w:t>
            </w:r>
          </w:p>
          <w:p>
            <w:pPr>
              <w:pStyle w:val="TableBodyText"/>
              <w:numPr>
                <w:numId w:val="119"/>
              </w:numPr>
            </w:pPr>
            <w:r>
              <w:t xml:space="preserve">1 </w:t>
            </w:r>
            <w:r>
              <w:t>vSphere</w:t>
            </w:r>
            <w:r>
              <w:t xml:space="preserve"> machine</w:t>
            </w:r>
          </w:p>
          <w:p>
            <w:pPr>
              <w:pStyle w:val="TableBodyText"/>
              <w:numPr>
                <w:numId w:val="119"/>
              </w:numPr>
            </w:pPr>
            <w:r>
              <w:t>1 existing network</w:t>
            </w:r>
          </w:p>
          <w:p>
            <w:pPr>
              <w:pStyle w:val="TableBodyText"/>
            </w:pPr>
            <w:r>
              <w:t>This sample illustrates different combinations of protocols and ports, services, IP CIDR as source and destination, IP range as source or destination, and the options for any, IPv6, and (::/0).</w:t>
            </w:r>
          </w:p>
          <w:p>
            <w:pPr>
              <w:pStyle w:val="TableBodyText"/>
            </w:pPr>
            <w:r>
              <w:t>For machine NICs, you can specify the connected network, and security group(s). You can also specify the NIC index or an IP address.</w:t>
            </w:r>
          </w:p>
        </w:tc>
        <w:tc>
          <w:tcPr>
            <w:tcBorders>
              <w:left w:val="nil"/>
              <w:right w:val="nil"/>
            </w:tcBorders>
          </w:tcPr>
          <w:p>
            <w:pPr>
              <w:pStyle w:val="TableBodyText"/>
            </w:pPr>
            <w:r>
              <w:t>formatVersion: 1</w:t>
              <w:br/>
              <w:t>inputs: {}</w:t>
              <w:br/>
              <w:t>resources:</w:t>
              <w:br/>
              <w:t>DEMO_ESG :</w:t>
            </w:r>
            <w:r>
              <w:rPr>
                <w:rStyle w:val="InlineCite"/>
              </w:rPr>
              <w:t>existing security group - security group 1)</w:t>
            </w:r>
            <w:r>
              <w:rPr>
                <w:rStyle w:val="InlineUI"/>
              </w:rPr>
              <w:t>type: Cloud.SecurityGroup</w:t>
            </w:r>
            <w:r>
              <w:br/>
              <w:t>properties:</w:t>
              <w:br/>
              <w:t xml:space="preserve">  constraints:</w:t>
              <w:br/>
              <w:t xml:space="preserve">    - tag: BlockAll </w:t>
            </w:r>
            <w:r>
              <w:rPr>
                <w:rStyle w:val="InlineUI"/>
              </w:rPr>
              <w:t>securityGroupType: existing</w:t>
            </w:r>
            <w:r>
              <w:t>(</w:t>
            </w:r>
            <w:r>
              <w:rPr>
                <w:rStyle w:val="InlineCite"/>
              </w:rPr>
              <w:t>designation of existing for security group 1</w:t>
            </w:r>
            <w:r>
              <w:t>)</w:t>
              <w:br/>
              <w:t>DEMO_ODSG: (</w:t>
            </w:r>
            <w:r>
              <w:rPr>
                <w:rStyle w:val="InlineCite"/>
              </w:rPr>
              <w:t>on-demand security group - security group 2)</w:t>
            </w:r>
            <w:r>
              <w:t xml:space="preserve">) </w:t>
            </w:r>
            <w:r>
              <w:rPr>
                <w:rStyle w:val="InlineUI"/>
              </w:rPr>
              <w:t>type: Cloud.SecurityGroup</w:t>
            </w:r>
            <w:r>
              <w:rPr>
                <w:rStyle w:val="InlineUI"/>
              </w:rPr>
              <w:t>properties:</w:t>
            </w:r>
            <w:r>
              <w:rPr>
                <w:rStyle w:val="InlineUI"/>
              </w:rPr>
              <w:t>rules:</w:t>
            </w:r>
            <w:r>
              <w:t>(</w:t>
            </w:r>
            <w:r>
              <w:rPr>
                <w:rStyle w:val="InlineCite"/>
              </w:rPr>
              <w:t>multiple firewall rules in this section</w:t>
            </w:r>
            <w:r>
              <w:t>)</w:t>
              <w:br/>
              <w:t xml:space="preserve">    - </w:t>
            </w:r>
            <w:r>
              <w:rPr>
                <w:rStyle w:val="InlineUI"/>
              </w:rPr>
              <w:t>name: IN-ANY</w:t>
            </w:r>
            <w:r>
              <w:t>(</w:t>
            </w:r>
            <w:r>
              <w:rPr>
                <w:rStyle w:val="InlineCite"/>
              </w:rPr>
              <w:t>rule 1</w:t>
            </w:r>
            <w:r>
              <w:t>)</w:t>
              <w:br/>
              <w:t xml:space="preserve">      source: any</w:t>
              <w:br/>
              <w:t xml:space="preserve">      service: any</w:t>
              <w:br/>
              <w:t xml:space="preserve">      direction: inbound </w:t>
            </w:r>
            <w:r>
              <w:rPr>
                <w:rStyle w:val="InlineUI"/>
              </w:rPr>
              <w:t>access: Deny</w:t>
            </w:r>
            <w:r>
              <w:rPr>
                <w:rStyle w:val="InlineUI"/>
              </w:rPr>
              <w:t>- name: IN-SSH</w:t>
            </w:r>
            <w:r>
              <w:t>(</w:t>
            </w:r>
            <w:r>
              <w:rPr>
                <w:rStyle w:val="InlineCite"/>
              </w:rPr>
              <w:t>rule 2</w:t>
            </w:r>
            <w:r>
              <w:t>)</w:t>
              <w:br/>
              <w:t xml:space="preserve">      source: any</w:t>
              <w:br/>
              <w:t xml:space="preserve">      service: SSH</w:t>
              <w:br/>
              <w:t xml:space="preserve">      direction: inbound </w:t>
            </w:r>
            <w:r>
              <w:rPr>
                <w:rStyle w:val="InlineUI"/>
              </w:rPr>
              <w:t>access: Allow</w:t>
            </w:r>
            <w:r>
              <w:rPr>
                <w:rStyle w:val="InlineUI"/>
              </w:rPr>
              <w:t>- name: IN-SSH-IP</w:t>
            </w:r>
            <w:r>
              <w:t>(</w:t>
            </w:r>
            <w:r>
              <w:rPr>
                <w:rStyle w:val="InlineCite"/>
              </w:rPr>
              <w:t>rule 3</w:t>
            </w:r>
            <w:r>
              <w:t>)</w:t>
              <w:br/>
              <w:t xml:space="preserve">      source: 33.33.33.1-33.33.33.250</w:t>
              <w:br/>
              <w:t xml:space="preserve">      protocol: TCP</w:t>
              <w:br/>
              <w:t xml:space="preserve">      ports: 223</w:t>
              <w:br/>
              <w:t xml:space="preserve">      direction: inbound </w:t>
            </w:r>
            <w:r>
              <w:rPr>
                <w:rStyle w:val="InlineUI"/>
              </w:rPr>
              <w:t>access: Allow</w:t>
            </w:r>
            <w:r>
              <w:rPr>
                <w:rStyle w:val="InlineUI"/>
              </w:rPr>
              <w:t>- name: IPv-6-ANY-SOURCE</w:t>
            </w:r>
            <w:r>
              <w:t>(</w:t>
            </w:r>
            <w:r>
              <w:rPr>
                <w:rStyle w:val="InlineCite"/>
              </w:rPr>
              <w:t>rule 4</w:t>
            </w:r>
            <w:r>
              <w:t>)</w:t>
              <w:br/>
              <w:t xml:space="preserve">      source: '::/0'</w:t>
              <w:br/>
              <w:t xml:space="preserve">      protocol: TCP</w:t>
              <w:br/>
              <w:t xml:space="preserve">      ports: 223</w:t>
              <w:br/>
              <w:t xml:space="preserve">      direction: inbound </w:t>
            </w:r>
            <w:r>
              <w:rPr>
                <w:rStyle w:val="InlineUI"/>
              </w:rPr>
              <w:t>access: Allow</w:t>
            </w:r>
            <w:r>
              <w:rPr>
                <w:rStyle w:val="InlineUI"/>
              </w:rPr>
              <w:t>- name: IN-SSH-IP</w:t>
            </w:r>
            <w:r>
              <w:t>(</w:t>
            </w:r>
            <w:r>
              <w:rPr>
                <w:rStyle w:val="InlineCite"/>
              </w:rPr>
              <w:t>rule 5</w:t>
            </w:r>
            <w:r>
              <w:t>)</w:t>
              <w:br/>
              <w:t xml:space="preserve">      source: 44.44.44.1/24</w:t>
              <w:br/>
              <w:t xml:space="preserve">      protocol: UDP</w:t>
              <w:br/>
              <w:t xml:space="preserve">      ports: 22-25</w:t>
              <w:br/>
              <w:t xml:space="preserve">      direction: inbound </w:t>
            </w:r>
            <w:r>
              <w:rPr>
                <w:rStyle w:val="InlineUI"/>
              </w:rPr>
              <w:t>access: Allow</w:t>
            </w:r>
            <w:r>
              <w:rPr>
                <w:rStyle w:val="InlineUI"/>
              </w:rPr>
              <w:t>- name: IN-EXISTING-SG</w:t>
            </w:r>
            <w:r>
              <w:t>(</w:t>
            </w:r>
            <w:r>
              <w:rPr>
                <w:rStyle w:val="InlineCite"/>
              </w:rPr>
              <w:t>rule 6</w:t>
            </w:r>
            <w:r>
              <w:t xml:space="preserve">) </w:t>
            </w:r>
            <w:r>
              <w:rPr>
                <w:rStyle w:val="InlineUI"/>
              </w:rPr>
              <w:t>source: '${resource["DEMO_ESG"].id}'</w:t>
            </w:r>
            <w:r>
              <w:br/>
              <w:t xml:space="preserve">      protocol: ICMPv6</w:t>
              <w:br/>
              <w:t xml:space="preserve">      direction: inbound </w:t>
            </w:r>
            <w:r>
              <w:rPr>
                <w:rStyle w:val="InlineUI"/>
              </w:rPr>
              <w:t>access: Allow</w:t>
            </w:r>
            <w:r>
              <w:rPr>
                <w:rStyle w:val="InlineUI"/>
              </w:rPr>
              <w:t>- name: OUT-ANY</w:t>
            </w:r>
            <w:r>
              <w:t>(</w:t>
            </w:r>
            <w:r>
              <w:rPr>
                <w:rStyle w:val="InlineCite"/>
              </w:rPr>
              <w:t>rule 7</w:t>
            </w:r>
            <w:r>
              <w:t>)</w:t>
              <w:br/>
              <w:t xml:space="preserve">      destination: any</w:t>
              <w:br/>
              <w:t xml:space="preserve">      service: any</w:t>
              <w:br/>
              <w:t xml:space="preserve">      direction: outbound </w:t>
            </w:r>
            <w:r>
              <w:rPr>
                <w:rStyle w:val="InlineUI"/>
              </w:rPr>
              <w:t>access: Deny</w:t>
            </w:r>
            <w:r>
              <w:rPr>
                <w:rStyle w:val="InlineUI"/>
              </w:rPr>
              <w:t>- name: OUT-TCP-IPv6</w:t>
            </w:r>
            <w:r>
              <w:t>(</w:t>
            </w:r>
            <w:r>
              <w:rPr>
                <w:rStyle w:val="InlineCite"/>
              </w:rPr>
              <w:t>rule 8</w:t>
            </w:r>
            <w:r>
              <w:t>)</w:t>
              <w:br/>
              <w:t xml:space="preserve">      destination: '2001:0db8:85a3::8a2e:0370:7334/64'</w:t>
              <w:br/>
              <w:t xml:space="preserve">      protocol: TCP</w:t>
              <w:br/>
              <w:t xml:space="preserve">      ports: 22</w:t>
              <w:br/>
              <w:t xml:space="preserve">      direction: outbound </w:t>
            </w:r>
            <w:r>
              <w:rPr>
                <w:rStyle w:val="InlineUI"/>
              </w:rPr>
              <w:t>access: Allow</w:t>
            </w:r>
            <w:r>
              <w:rPr>
                <w:rStyle w:val="InlineUI"/>
              </w:rPr>
              <w:t>- name: IPv6-ANY-DESTINATION</w:t>
            </w:r>
            <w:r>
              <w:t>(</w:t>
            </w:r>
            <w:r>
              <w:rPr>
                <w:rStyle w:val="InlineCite"/>
              </w:rPr>
              <w:t>rule 9</w:t>
            </w:r>
            <w:r>
              <w:t>)</w:t>
              <w:br/>
              <w:t xml:space="preserve">      destination: '::/0'</w:t>
              <w:br/>
              <w:t xml:space="preserve">      protocol: UDP</w:t>
              <w:br/>
              <w:t xml:space="preserve">      ports: 23</w:t>
              <w:br/>
              <w:t xml:space="preserve">      direction: outbound </w:t>
            </w:r>
            <w:r>
              <w:rPr>
                <w:rStyle w:val="InlineUI"/>
              </w:rPr>
              <w:t>access: Allow</w:t>
            </w:r>
            <w:r>
              <w:rPr>
                <w:rStyle w:val="InlineUI"/>
              </w:rPr>
              <w:t>- name: OUT-UDP-SERVICE</w:t>
            </w:r>
            <w:r>
              <w:t>(</w:t>
            </w:r>
            <w:r>
              <w:rPr>
                <w:rStyle w:val="InlineCite"/>
              </w:rPr>
              <w:t>rule 10</w:t>
            </w:r>
            <w:r>
              <w:t>)</w:t>
              <w:br/>
              <w:t xml:space="preserve">      destination: any</w:t>
              <w:br/>
              <w:t xml:space="preserve">      service: NTP</w:t>
              <w:br/>
              <w:t xml:space="preserve">      direction: outbound </w:t>
            </w:r>
            <w:r>
              <w:rPr>
                <w:rStyle w:val="InlineUI"/>
              </w:rPr>
              <w:t>access: Allow</w:t>
            </w:r>
            <w:r>
              <w:rPr>
                <w:rStyle w:val="InlineUI"/>
              </w:rPr>
              <w:t>securityGroupType: new</w:t>
            </w:r>
            <w:r>
              <w:t>(</w:t>
            </w:r>
            <w:r>
              <w:rPr>
                <w:rStyle w:val="InlineCite"/>
              </w:rPr>
              <w:t>designation of on-demand for security group 2</w:t>
            </w:r>
            <w:r>
              <w:t>)</w:t>
              <w:br/>
              <w:t>DEMO_VC_MACHINE: (</w:t>
            </w:r>
            <w:r>
              <w:rPr>
                <w:rStyle w:val="InlineCite"/>
              </w:rPr>
              <w:t>machine resource</w:t>
            </w:r>
            <w:r>
              <w:t xml:space="preserve">) </w:t>
            </w:r>
            <w:r>
              <w:rPr>
                <w:rStyle w:val="InlineUI"/>
              </w:rPr>
              <w:t>type: Cloud.vSphere.Machine</w:t>
            </w:r>
            <w:r>
              <w:br/>
              <w:t>properties:</w:t>
              <w:br/>
              <w:t xml:space="preserve">  image: PHOTON</w:t>
              <w:br/>
              <w:t xml:space="preserve">  cpuCount: 1</w:t>
              <w:br/>
              <w:t xml:space="preserve">  totalMemoryMB: 1024 </w:t>
            </w:r>
            <w:r>
              <w:rPr>
                <w:rStyle w:val="InlineUI"/>
              </w:rPr>
              <w:t>networks:</w:t>
            </w:r>
            <w:r>
              <w:t>(</w:t>
            </w:r>
            <w:r>
              <w:rPr>
                <w:rStyle w:val="InlineCite"/>
              </w:rPr>
              <w:t>Machine network NICs</w:t>
            </w:r>
            <w:r>
              <w:t xml:space="preserve">) </w:t>
            </w:r>
            <w:r>
              <w:rPr>
                <w:rStyle w:val="InlineUI"/>
              </w:rPr>
              <w:t xml:space="preserve">   - network: '${resource.DEMO_NW.id}'</w:t>
              <w:br/>
              <w:t xml:space="preserve">      securityGroups:</w:t>
              <w:br/>
              <w:t xml:space="preserve">        - '${resource.DEMO_ODSG.id}'</w:t>
              <w:br/>
              <w:t xml:space="preserve">        - '${resource.DEMO_ESG.id}'</w:t>
            </w:r>
            <w:r>
              <w:br/>
              <w:t>DEMO_NETWORK: (</w:t>
            </w:r>
            <w:r>
              <w:rPr>
                <w:rStyle w:val="InlineCite"/>
              </w:rPr>
              <w:t>network resource</w:t>
            </w:r>
            <w:r>
              <w:t xml:space="preserve">) </w:t>
            </w:r>
            <w:r>
              <w:rPr>
                <w:rStyle w:val="InlineUI"/>
              </w:rPr>
              <w:t>type: Cloud.vSphere.Network</w:t>
            </w:r>
            <w:r>
              <w:br/>
              <w:t xml:space="preserve">properties: </w:t>
            </w:r>
            <w:r>
              <w:rPr>
                <w:rStyle w:val="InlineUI"/>
              </w:rPr>
              <w:t>networkType: existing</w:t>
            </w:r>
            <w:r>
              <w:br/>
              <w:t xml:space="preserve">  constraints:</w:t>
              <w:br/>
              <w:t xml:space="preserve">    - tag: nsx62</w:t>
            </w:r>
          </w:p>
        </w:tc>
      </w:tr>
    </w:tbl>
    <w:p>
      <w:pPr>
        <w:pStyle w:val="SectionHeading4"/>
        <w:spacing w:before="120"/>
      </w:pPr>
      <w:r>
        <w:t>Load balancers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689"/>
        <w:gridCol w:w="627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Resource scenario</w:t>
            </w:r>
          </w:p>
        </w:tc>
        <w:tc>
          <w:tcPr>
            <w:tcBorders>
              <w:left w:val="nil"/>
              <w:right w:val="nil"/>
            </w:tcBorders>
            <w:shd w:val="clear" w:color="auto" w:fill="E1E1E1"/>
            <w:tcMar>
              <w:top w:w="60" w:type="dxa"/>
              <w:bottom w:w="60" w:type="dxa"/>
            </w:tcMar>
          </w:tcPr>
          <w:p>
            <w:pPr>
              <w:pStyle w:val="TableHeaderText"/>
            </w:pPr>
            <w:r>
              <w:t>Example cloud template design code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Specify a load balancer logging level, algorithm, and size.</w:t>
            </w:r>
          </w:p>
        </w:tc>
        <w:tc>
          <w:tcPr>
            <w:tcBorders>
              <w:left w:val="nil"/>
              <w:right w:val="nil"/>
            </w:tcBorders>
          </w:tcPr>
          <w:p>
            <w:pPr>
              <w:pStyle w:val="TableBodyText"/>
            </w:pPr>
            <w:r>
              <w:t>Sample NSX load balancer showing use of logging level, algorithm, and size:</w:t>
            </w:r>
          </w:p>
          <w:p>
            <w:pPr>
              <w:pStyle w:val="TableBodyText"/>
            </w:pPr>
            <w:r>
              <w:t>resources:</w:t>
              <w:br/>
              <w:t xml:space="preserve">Cloud_LoadBalancer_1: </w:t>
            </w:r>
            <w:r>
              <w:rPr>
                <w:rStyle w:val="InlineUI"/>
              </w:rPr>
              <w:t>type: Cloud.NSX.LoadBalancer</w:t>
            </w:r>
            <w:r>
              <w:br/>
              <w:t>properties:</w:t>
              <w:br/>
              <w:t xml:space="preserve">  name: myapp-lb</w:t>
              <w:br/>
              <w:t xml:space="preserve">  network: '${appnet-public.name}'</w:t>
              <w:br/>
              <w:t xml:space="preserve">  instances: '${wordpress.id}'</w:t>
              <w:br/>
              <w:t xml:space="preserve">  routes:</w:t>
              <w:br/>
              <w:t xml:space="preserve">   - protocol: HTTP port: '80' </w:t>
            </w:r>
            <w:r>
              <w:rPr>
                <w:rStyle w:val="InlineUI"/>
              </w:rPr>
              <w:t>loggingLevel: CRITICAL</w:t>
            </w:r>
            <w:r>
              <w:rPr>
                <w:rStyle w:val="InlineUI"/>
              </w:rPr>
              <w:t>algorithm: LEAST_CONNECTION</w:t>
            </w:r>
            <w:r>
              <w:rPr>
                <w:rStyle w:val="InlineUI"/>
              </w:rPr>
              <w:t>type: MEDIUM</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Associate a load balancer with a named machine or a named machine NIC. You can specify either </w:t>
            </w:r>
            <w:r>
              <w:rPr>
                <w:rStyle w:val="InlineCode"/>
              </w:rPr>
              <w:t>machine ID</w:t>
            </w:r>
            <w:r>
              <w:t xml:space="preserve"> or </w:t>
            </w:r>
            <w:r>
              <w:rPr>
                <w:rStyle w:val="InlineCode"/>
              </w:rPr>
              <w:t>machine network ID</w:t>
            </w:r>
            <w:r>
              <w:t xml:space="preserve"> to add the machine to the load balancer pool. The instances property supports both machines (</w:t>
            </w:r>
            <w:r>
              <w:rPr>
                <w:rStyle w:val="InlineCode"/>
              </w:rPr>
              <w:t>machine by ID</w:t>
            </w:r>
            <w:r>
              <w:t>) and NICs (</w:t>
            </w:r>
            <w:r>
              <w:rPr>
                <w:rStyle w:val="InlineCode"/>
              </w:rPr>
              <w:t>machine by network ID</w:t>
            </w:r>
            <w:r>
              <w:t>).</w:t>
            </w:r>
          </w:p>
          <w:p>
            <w:pPr>
              <w:pStyle w:val="TableBodyText"/>
            </w:pPr>
            <w:r>
              <w:t xml:space="preserve">In the first example, the deployment uses the </w:t>
            </w:r>
            <w:r>
              <w:rPr>
                <w:rStyle w:val="InlineCode"/>
              </w:rPr>
              <w:t>machine by ID</w:t>
            </w:r>
            <w:r>
              <w:t xml:space="preserve"> setting to load balance the machine when it is deployed on any network.</w:t>
            </w:r>
          </w:p>
          <w:p>
            <w:pPr>
              <w:pStyle w:val="TableBodyText"/>
            </w:pPr>
            <w:r>
              <w:t xml:space="preserve">In the second example, the deployment uses the </w:t>
            </w:r>
            <w:r>
              <w:rPr>
                <w:rStyle w:val="InlineCode"/>
              </w:rPr>
              <w:t>machine by network ID</w:t>
            </w:r>
            <w:r>
              <w:t xml:space="preserve"> setting to load balance the machine only when the machine is deployed on the named machine NIC.</w:t>
            </w:r>
          </w:p>
          <w:p>
            <w:pPr>
              <w:pStyle w:val="TableBodyText"/>
            </w:pPr>
            <w:r>
              <w:t xml:space="preserve">The third example shows both settings used in the same </w:t>
            </w:r>
            <w:r>
              <w:rPr>
                <w:rStyle w:val="InlineCode"/>
              </w:rPr>
              <w:t>instances</w:t>
            </w:r>
            <w:r>
              <w:t xml:space="preserve"> option.</w:t>
            </w:r>
          </w:p>
        </w:tc>
        <w:tc>
          <w:tcPr>
            <w:tcBorders>
              <w:left w:val="nil"/>
              <w:right w:val="nil"/>
            </w:tcBorders>
          </w:tcPr>
          <w:p>
            <w:pPr>
              <w:pStyle w:val="TableBodyText"/>
            </w:pPr>
            <w:r>
              <w:t xml:space="preserve">You can use the </w:t>
            </w:r>
            <w:r>
              <w:rPr>
                <w:rStyle w:val="InlineCode"/>
              </w:rPr>
              <w:t>instances</w:t>
            </w:r>
            <w:r>
              <w:t xml:space="preserve"> property to define a machine ID or a machine network ID:</w:t>
            </w:r>
          </w:p>
          <w:p>
            <w:pPr>
              <w:pStyle w:val="TableBodyText"/>
              <w:numPr>
                <w:numId w:val="120"/>
              </w:numPr>
            </w:pPr>
            <w:r>
              <w:t>Machine ID</w:t>
            </w:r>
          </w:p>
          <w:p>
            <w:pPr>
              <w:pStyle w:val="TableBodyText"/>
              <w:ind w:left="480"/>
            </w:pPr>
            <w:r>
              <w:t>Cloud_LoadBalancer_1:</w:t>
              <w:br/>
              <w:t>type: Cloud.LoadBalancer</w:t>
              <w:br/>
              <w:t>properties:</w:t>
              <w:br/>
              <w:t>network: '${resource.Cloud_Network_1.id}'</w:t>
              <w:br/>
              <w:t>instances: '${resource.Cloud_Machine_1.id}'</w:t>
              <w:br/>
              <w:t xml:space="preserve"> </w:t>
            </w:r>
          </w:p>
          <w:p>
            <w:pPr>
              <w:pStyle w:val="TableBodyText"/>
              <w:numPr>
                <w:numId w:val="120"/>
              </w:numPr>
            </w:pPr>
            <w:r>
              <w:t>Machine network ID</w:t>
            </w:r>
          </w:p>
          <w:p>
            <w:pPr>
              <w:pStyle w:val="TableBodyText"/>
              <w:ind w:left="480"/>
            </w:pPr>
            <w:r>
              <w:t>Cloud_LoadBalancer_1:</w:t>
              <w:br/>
              <w:t>type: Cloud.LoadBalancer</w:t>
              <w:br/>
              <w:t>properties:</w:t>
              <w:br/>
              <w:t>network: '${resource.Cloud_Network_1.id}'</w:t>
              <w:br/>
              <w:t>instances: '${resource.Cloud_Machine_1.networks[0].id}'</w:t>
            </w:r>
          </w:p>
          <w:p>
            <w:pPr>
              <w:pStyle w:val="TableBodyText"/>
              <w:numPr>
                <w:numId w:val="120"/>
              </w:numPr>
            </w:pPr>
            <w:r>
              <w:t>One machine specified for load balancer inclusion and another machine NIC specified for load balancer inclusion:</w:t>
            </w:r>
          </w:p>
          <w:p>
            <w:pPr>
              <w:pStyle w:val="TableBodyText"/>
              <w:ind w:left="480"/>
            </w:pPr>
            <w:r>
              <w:t>instances:</w:t>
              <w:br/>
              <w:t>- resource.Cloud_Machine_1.id</w:t>
              <w:br/>
              <w:t>- resource.Cloud_Machine_2.networks[2].id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Add health check settings to an </w:t>
            </w:r>
            <w:r>
              <w:t>NSX</w:t>
            </w:r>
            <w:r>
              <w:t xml:space="preserve"> load balancer. Additional options include </w:t>
            </w:r>
            <w:r>
              <w:rPr>
                <w:rStyle w:val="InlineCode"/>
              </w:rPr>
              <w:t>httpMethod</w:t>
            </w:r>
            <w:r>
              <w:t xml:space="preserve">, </w:t>
            </w:r>
            <w:r>
              <w:rPr>
                <w:rStyle w:val="InlineCode"/>
              </w:rPr>
              <w:t>requestBody</w:t>
            </w:r>
            <w:r>
              <w:t xml:space="preserve">, and </w:t>
            </w:r>
            <w:r>
              <w:rPr>
                <w:rStyle w:val="InlineCode"/>
              </w:rPr>
              <w:t>responseBody</w:t>
            </w:r>
            <w:r>
              <w:t>.</w:t>
            </w:r>
          </w:p>
        </w:tc>
        <w:tc>
          <w:tcPr>
            <w:tcBorders>
              <w:left w:val="nil"/>
              <w:right w:val="nil"/>
            </w:tcBorders>
          </w:tcPr>
          <w:p>
            <w:pPr>
              <w:pStyle w:val="TableBodyText"/>
            </w:pPr>
            <w:r>
              <w:t xml:space="preserve">myapp-lb: </w:t>
            </w:r>
            <w:r>
              <w:rPr>
                <w:rStyle w:val="InlineUI"/>
              </w:rPr>
              <w:t>type: Cloud.NSX.LoadBalancer</w:t>
            </w:r>
            <w:r>
              <w:br/>
              <w:t>properties:</w:t>
              <w:br/>
              <w:t>name: myapp-lb</w:t>
              <w:br/>
              <w:t>network: '${appnet-public.name}'</w:t>
              <w:br/>
              <w:t>instances: '${wordpress.id}'</w:t>
              <w:br/>
              <w:t>routes:</w:t>
              <w:br/>
              <w:t xml:space="preserve"> - protocol: HTTP</w:t>
              <w:br/>
              <w:t xml:space="preserve">   port: '80'</w:t>
              <w:br/>
              <w:t xml:space="preserve">   algorithm: ROUND_ROBIN</w:t>
              <w:br/>
              <w:t xml:space="preserve">   instanceProtocol: HTTP</w:t>
              <w:br/>
              <w:t xml:space="preserve">   instancePort: '80' </w:t>
            </w:r>
            <w:r>
              <w:rPr>
                <w:rStyle w:val="InlineUI"/>
              </w:rPr>
              <w:t>healthCheckConfiguration:</w:t>
            </w:r>
            <w:r>
              <w:rPr>
                <w:rStyle w:val="InlineUI"/>
              </w:rPr>
              <w:t>protocol: HTTP</w:t>
            </w:r>
            <w:r>
              <w:rPr>
                <w:rStyle w:val="InlineUI"/>
              </w:rPr>
              <w:t>port: '80'</w:t>
            </w:r>
            <w:r>
              <w:rPr>
                <w:rStyle w:val="InlineUI"/>
              </w:rPr>
              <w:t>urlPath: /mywordpresssite/wp-admin/install.php</w:t>
            </w:r>
            <w:r>
              <w:rPr>
                <w:rStyle w:val="InlineUI"/>
              </w:rPr>
              <w:t>intervalSeconds: 60</w:t>
            </w:r>
            <w:r>
              <w:rPr>
                <w:rStyle w:val="InlineUI"/>
              </w:rPr>
              <w:t>timeoutSeconds: 10</w:t>
            </w:r>
            <w:r>
              <w:rPr>
                <w:rStyle w:val="InlineUI"/>
              </w:rPr>
              <w:t>unhealthyThreshold: 10</w:t>
            </w:r>
            <w:r>
              <w:rPr>
                <w:rStyle w:val="InlineUI"/>
              </w:rPr>
              <w:t>healthyThreshold: 2</w:t>
            </w:r>
            <w:r>
              <w:br/>
              <w:t xml:space="preserve">   connectionLimit: '50'</w:t>
              <w:br/>
              <w:t xml:space="preserve">   connectionRateLimit: '50'</w:t>
              <w:br/>
              <w:t xml:space="preserve">   maxConnections: '500'</w:t>
              <w:br/>
              <w:t xml:space="preserve">   minConnections: ''</w:t>
              <w:br/>
              <w:t xml:space="preserve"> internetFacing: true{code}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On-demand network with a 1-arm load balancer.</w:t>
            </w:r>
          </w:p>
        </w:tc>
        <w:tc>
          <w:tcPr>
            <w:tcBorders>
              <w:left w:val="nil"/>
              <w:right w:val="nil"/>
            </w:tcBorders>
          </w:tcPr>
          <w:p>
            <w:pPr>
              <w:pStyle w:val="TableBodyText"/>
            </w:pPr>
            <w:r>
              <w:t>inputs: {}</w:t>
              <w:br/>
              <w:t>resources:</w:t>
              <w:br/>
              <w:t>mp-existing:</w:t>
              <w:br/>
              <w:t>type: Cloud.Network</w:t>
              <w:br/>
              <w:t>properties:</w:t>
              <w:br/>
              <w:t xml:space="preserve">  name: mp-existing</w:t>
              <w:br/>
              <w:t xml:space="preserve">  networkType: existing</w:t>
              <w:br/>
              <w:t>mp-wordpress:</w:t>
              <w:br/>
              <w:t>type: Cloud.vSphere.Machine</w:t>
              <w:br/>
              <w:t>properties:</w:t>
              <w:br/>
              <w:t xml:space="preserve">  name: wordpress</w:t>
              <w:br/>
              <w:t xml:space="preserve">  count: 2</w:t>
              <w:br/>
              <w:t xml:space="preserve">  flavor: small</w:t>
              <w:br/>
              <w:t xml:space="preserve">  image: tiny</w:t>
              <w:br/>
              <w:t xml:space="preserve">  customizationSpec: Linux</w:t>
              <w:br/>
              <w:t xml:space="preserve">  networks:</w:t>
              <w:br/>
              <w:t xml:space="preserve">    - network: '${resource["mp-private"].id}'</w:t>
              <w:br/>
              <w:t>mp-private:</w:t>
              <w:br/>
              <w:t>type: Cloud.NSX.Network</w:t>
              <w:br/>
              <w:t>properties:</w:t>
              <w:br/>
              <w:t xml:space="preserve">  name: mp-private</w:t>
              <w:br/>
              <w:t xml:space="preserve">  networkType: private</w:t>
              <w:br/>
              <w:t xml:space="preserve">  constraints:</w:t>
              <w:br/>
              <w:t xml:space="preserve">    - tag: nsxt</w:t>
              <w:br/>
              <w:t>mp-wordpress-lb:</w:t>
              <w:br/>
              <w:t>type: Cloud.LoadBalancer</w:t>
              <w:br/>
              <w:t>properties:</w:t>
              <w:br/>
              <w:t xml:space="preserve">  name: wordpress-lb</w:t>
              <w:br/>
              <w:t xml:space="preserve">  internetFacing: false</w:t>
              <w:br/>
              <w:t xml:space="preserve">  network: '${resource.mp-existing.id}'</w:t>
              <w:br/>
              <w:t xml:space="preserve">  instances: '${resource["mp-wordpress"].id}'</w:t>
              <w:br/>
              <w:t xml:space="preserve">  routes:</w:t>
              <w:br/>
              <w:t xml:space="preserve">    - protocol: HTTP</w:t>
              <w:br/>
              <w:t xml:space="preserve">      port: '80'</w:t>
              <w:br/>
              <w:t xml:space="preserve">      instanceProtocol: HTTP</w:t>
              <w:br/>
              <w:t xml:space="preserve">      instancePort: '80'</w:t>
              <w:br/>
              <w:t xml:space="preserve">      healthCheckConfiguration:</w:t>
              <w:br/>
              <w:t xml:space="preserve">        protocol: HTTP</w:t>
              <w:br/>
              <w:t xml:space="preserve">        port: '80'</w:t>
              <w:br/>
              <w:t xml:space="preserve">        urlPath: /index.pl</w:t>
              <w:br/>
              <w:t xml:space="preserve">        intervalSeconds: 60</w:t>
              <w:br/>
              <w:t xml:space="preserve">        timeoutSeconds: 30</w:t>
              <w:br/>
              <w:t xml:space="preserve">        unhealthyThreshold: 5</w:t>
              <w:br/>
              <w:t xml:space="preserve">        healthyThreshold: 2</w:t>
              <w:br/>
              <w:t xml:space="preserve"> </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Existing network with a load balancer.</w:t>
            </w:r>
          </w:p>
        </w:tc>
        <w:tc>
          <w:tcPr>
            <w:tcBorders>
              <w:left w:val="nil"/>
              <w:right w:val="nil"/>
            </w:tcBorders>
          </w:tcPr>
          <w:p>
            <w:pPr>
              <w:pStyle w:val="TableBodyText"/>
            </w:pPr>
            <w:r>
              <w:t>formatVersion: 1</w:t>
              <w:br/>
              <w:t>inputs:</w:t>
              <w:br/>
              <w:t>count:</w:t>
              <w:br/>
              <w:t>type: integer</w:t>
              <w:br/>
              <w:t>default: 1</w:t>
              <w:br/>
              <w:t>resources:</w:t>
              <w:br/>
              <w:t>ubuntu-vm:</w:t>
              <w:br/>
              <w:t>type: Cloud.Machine</w:t>
              <w:br/>
              <w:t>properties:</w:t>
              <w:br/>
              <w:t xml:space="preserve">  name: ubuntu</w:t>
              <w:br/>
              <w:t xml:space="preserve">  flavor: small</w:t>
              <w:br/>
              <w:t xml:space="preserve">  image: tiny</w:t>
              <w:br/>
              <w:t xml:space="preserve">  count: '${input.count}'</w:t>
              <w:br/>
              <w:t xml:space="preserve">  networks:</w:t>
              <w:br/>
              <w:t xml:space="preserve">    - network: '${resource.Cloud_NSX_Network_1.id}'</w:t>
              <w:br/>
              <w:t>Provider_LoadBalancer_1:</w:t>
              <w:br/>
              <w:t>type: Cloud.LoadBalancer</w:t>
              <w:br/>
              <w:t>properties:</w:t>
              <w:br/>
              <w:t xml:space="preserve">  name: OC-LB</w:t>
              <w:br/>
              <w:t xml:space="preserve">  routes:</w:t>
              <w:br/>
              <w:t xml:space="preserve">    - protocol: HTTP</w:t>
              <w:br/>
              <w:t xml:space="preserve">      port: '80'</w:t>
              <w:br/>
              <w:t xml:space="preserve">      instanceProtocol: HTTP</w:t>
              <w:br/>
              <w:t xml:space="preserve">      instancePort: '80'</w:t>
              <w:br/>
              <w:t xml:space="preserve">      healthCheckConfiguration:</w:t>
              <w:br/>
              <w:t xml:space="preserve">        protocol: HTTP</w:t>
              <w:br/>
              <w:t xml:space="preserve">        port: '80'</w:t>
              <w:br/>
              <w:t xml:space="preserve">        urlPath: /index.html</w:t>
              <w:br/>
              <w:t xml:space="preserve">        intervalSeconds: 60</w:t>
              <w:br/>
              <w:t xml:space="preserve">        timeoutSeconds: 5</w:t>
              <w:br/>
              <w:t xml:space="preserve">        unhealthyThreshold: 5</w:t>
              <w:br/>
              <w:t xml:space="preserve">        healthyThreshold: 2</w:t>
              <w:br/>
              <w:t xml:space="preserve">  network: '${resource.Cloud_NSX_Network_1.id}'</w:t>
              <w:br/>
              <w:t xml:space="preserve">  internetFacing: false</w:t>
              <w:br/>
              <w:t xml:space="preserve">  instances: '${resource["ubuntu-vm"].id}'</w:t>
              <w:br/>
              <w:t>Cloud_NSX_Network_1:</w:t>
              <w:br/>
              <w:t>type: Cloud.NSX.Network</w:t>
              <w:br/>
              <w:t>properties:</w:t>
              <w:br/>
              <w:t xml:space="preserve">  networkType: existing</w:t>
              <w:br/>
              <w:t xml:space="preserve">  constraints:</w:t>
              <w:br/>
              <w:t xml:space="preserve">    - tag: nsxt24prod</w:t>
            </w:r>
          </w:p>
        </w:tc>
      </w:tr>
    </w:tbl>
    <w:p>
      <w:pPr>
        <w:pStyle w:val="Heading4"/>
        <w:spacing w:before="120"/>
      </w:pPr>
      <w:bookmarkStart w:id="69" w:name="B4e5eff305d9e4c7e8890d63951720a04"/>
      <w:r>
        <w:t>More about network resources in VCF Automation cloud templates</w:t>
      </w:r>
      <w:bookmarkEnd w:id="69"/>
    </w:p>
    <w:p>
      <w:pPr>
        <w:pStyle w:val="BodyText"/>
      </w:pPr>
      <w:r>
        <w:t xml:space="preserve">As you create or edit your </w:t>
      </w:r>
      <w:r>
        <w:t>VCF Automation</w:t>
      </w:r>
      <w:r>
        <w:t xml:space="preserve"> cloud templates, use the most appropriate network resources for your objectives. Learn about the </w:t>
      </w:r>
      <w:r>
        <w:t>NSX</w:t>
      </w:r>
      <w:r>
        <w:t xml:space="preserve"> and cloud-agnostic network options that are available in the cloud template.</w:t>
      </w:r>
    </w:p>
    <w:p>
      <w:pPr>
        <w:pStyle w:val="BodyText"/>
      </w:pPr>
      <w:r>
        <w:t xml:space="preserve">Select one of the available network resource types based on machine and related conditions in your </w:t>
      </w:r>
      <w:r>
        <w:t>VCF Automation</w:t>
      </w:r>
      <w:r>
        <w:t xml:space="preserve"> cloud template.</w:t>
      </w:r>
    </w:p>
    <w:p>
      <w:pPr>
        <w:pStyle w:val="SectionHeading5"/>
      </w:pPr>
      <w:r>
        <w:t>Cloud agnostic network resource</w:t>
      </w:r>
    </w:p>
    <w:p>
      <w:pPr>
        <w:pStyle w:val="BodyText"/>
      </w:pPr>
      <w:r>
        <w:t xml:space="preserve">You add a cloud agnostic network by using the </w:t>
      </w:r>
      <w:r>
        <w:rPr>
          <w:rStyle w:val="InlineUI"/>
        </w:rPr>
        <w:t>Cloud Agnostic</w:t>
      </w:r>
      <w:r>
        <w:rPr>
          <w:rStyle w:val="InlineUI"/>
        </w:rPr>
        <w:t xml:space="preserve"> &gt; </w:t>
      </w:r>
      <w:r>
        <w:rPr>
          <w:rStyle w:val="InlineUI"/>
        </w:rPr>
        <w:t>Network</w:t>
      </w:r>
      <w:r>
        <w:t xml:space="preserve"> resource on the cloud template </w:t>
      </w:r>
      <w:r>
        <w:rPr>
          <w:rStyle w:val="InlineUI"/>
        </w:rPr>
        <w:t>Design</w:t>
      </w:r>
      <w:r>
        <w:t xml:space="preserve"> page. The resource displays in the cloud template code as a </w:t>
      </w:r>
      <w:r>
        <w:rPr>
          <w:rStyle w:val="InlineCode"/>
        </w:rPr>
        <w:t>Cloud.Network</w:t>
      </w:r>
      <w:r>
        <w:t xml:space="preserve"> resource type. The default resource displays as:</w:t>
      </w:r>
    </w:p>
    <w:p>
      <w:pPr>
        <w:pStyle w:val="CodeBlock"/>
      </w:pPr>
      <w:r>
        <w:t xml:space="preserve">  Cloud_Network_1: </w:t>
        <w:br/>
        <w:t xml:space="preserve">    </w:t>
      </w:r>
      <w:r>
        <w:rPr>
          <w:rStyle w:val="InlineUI"/>
        </w:rPr>
        <w:t>type: Cloud.Network</w:t>
      </w:r>
      <w:r>
        <w:br/>
        <w:t xml:space="preserve">    properties:</w:t>
        <w:br/>
        <w:t xml:space="preserve">      networkType: existing</w:t>
      </w:r>
    </w:p>
    <w:p>
      <w:pPr>
        <w:pStyle w:val="BodyText"/>
      </w:pPr>
      <w:r>
        <w:t xml:space="preserve">Use a cloud agnostic network when you want to specify networking characteristics for a target machine type that is not, or might not, be connected to an </w:t>
      </w:r>
      <w:r>
        <w:t>NSX</w:t>
      </w:r>
      <w:r>
        <w:t xml:space="preserve"> network.</w:t>
      </w:r>
    </w:p>
    <w:p>
      <w:pPr>
        <w:pStyle w:val="BodyText"/>
      </w:pPr>
      <w:r>
        <w:t>The cloud agnostic network resource is available for these resource types:</w:t>
      </w:r>
    </w:p>
    <w:p>
      <w:pPr>
        <w:pStyle w:val="BodyText"/>
        <w:numPr>
          <w:numId w:val="121"/>
        </w:numPr>
      </w:pPr>
      <w:r>
        <w:t>Cloud agnostic machine</w:t>
      </w:r>
    </w:p>
    <w:p>
      <w:pPr>
        <w:pStyle w:val="BodyText"/>
        <w:numPr>
          <w:numId w:val="121"/>
        </w:numPr>
      </w:pPr>
      <w:r>
        <w:t>vSphere</w:t>
      </w:r>
    </w:p>
    <w:p>
      <w:pPr>
        <w:pStyle w:val="BodyText"/>
        <w:numPr>
          <w:numId w:val="121"/>
        </w:numPr>
      </w:pPr>
      <w:r>
        <w:t>Google Cloud Platform</w:t>
      </w:r>
      <w:r>
        <w:t xml:space="preserve"> (GCP)</w:t>
      </w:r>
    </w:p>
    <w:p>
      <w:pPr>
        <w:pStyle w:val="BodyText"/>
        <w:numPr>
          <w:numId w:val="121"/>
        </w:numPr>
      </w:pPr>
      <w:r>
        <w:t>Amazon Web Services</w:t>
      </w:r>
      <w:r>
        <w:t xml:space="preserve"> (AWS)</w:t>
      </w:r>
    </w:p>
    <w:p>
      <w:pPr>
        <w:pStyle w:val="BodyText"/>
        <w:numPr>
          <w:numId w:val="121"/>
        </w:numPr>
      </w:pPr>
      <w:r>
        <w:t>Microsoft Azure</w:t>
      </w:r>
    </w:p>
    <w:p>
      <w:pPr>
        <w:pStyle w:val="BodyText"/>
        <w:numPr>
          <w:numId w:val="121"/>
        </w:numPr>
      </w:pPr>
      <w:r>
        <w:t>VMware Cloud on AWS</w:t>
      </w:r>
      <w:r>
        <w:t xml:space="preserve"> (VMC)</w:t>
      </w:r>
    </w:p>
    <w:p>
      <w:pPr>
        <w:pStyle w:val="BodyText"/>
      </w:pPr>
      <w:r>
        <w:t>The cloud agnostic network resource is available for these network type (</w:t>
      </w:r>
      <w:r>
        <w:rPr>
          <w:rStyle w:val="InlineCode"/>
        </w:rPr>
        <w:t>networkType</w:t>
      </w:r>
      <w:r>
        <w:t>) settings:</w:t>
      </w:r>
    </w:p>
    <w:p>
      <w:pPr>
        <w:pStyle w:val="BodyText"/>
        <w:numPr>
          <w:numId w:val="122"/>
        </w:numPr>
      </w:pPr>
      <w:r>
        <w:t>public</w:t>
      </w:r>
    </w:p>
    <w:p>
      <w:pPr>
        <w:pStyle w:val="BodyText"/>
        <w:numPr>
          <w:numId w:val="122"/>
        </w:numPr>
      </w:pPr>
      <w:r>
        <w:t>private</w:t>
      </w:r>
    </w:p>
    <w:p>
      <w:pPr>
        <w:pStyle w:val="BodyText"/>
        <w:numPr>
          <w:numId w:val="122"/>
        </w:numPr>
      </w:pPr>
      <w:r>
        <w:t>outbound</w:t>
      </w:r>
    </w:p>
    <w:p>
      <w:pPr>
        <w:pStyle w:val="BodyText"/>
        <w:numPr>
          <w:numId w:val="122"/>
        </w:numPr>
      </w:pPr>
      <w:r>
        <w:t>existing</w:t>
      </w:r>
    </w:p>
    <w:p>
      <w:pPr>
        <w:pStyle w:val="SectionHeading5"/>
      </w:pPr>
      <w:r>
        <w:t>vSphere network resource</w:t>
      </w:r>
    </w:p>
    <w:p>
      <w:pPr>
        <w:pStyle w:val="BodyText"/>
      </w:pPr>
      <w:r>
        <w:t xml:space="preserve">You add a </w:t>
      </w:r>
      <w:r>
        <w:t>vSphere</w:t>
      </w:r>
      <w:r>
        <w:t xml:space="preserve"> network by using the </w:t>
      </w:r>
      <w:r>
        <w:rPr>
          <w:rStyle w:val="InlineUI"/>
        </w:rPr>
        <w:t>vSphere</w:t>
      </w:r>
      <w:r>
        <w:rPr>
          <w:rStyle w:val="InlineUI"/>
        </w:rPr>
        <w:t xml:space="preserve"> &gt; </w:t>
      </w:r>
      <w:r>
        <w:rPr>
          <w:rStyle w:val="InlineUI"/>
        </w:rPr>
        <w:t>Network</w:t>
      </w:r>
      <w:r>
        <w:t xml:space="preserve"> resource on the cloud template </w:t>
      </w:r>
      <w:r>
        <w:rPr>
          <w:rStyle w:val="InlineUI"/>
        </w:rPr>
        <w:t>Design</w:t>
      </w:r>
      <w:r>
        <w:t xml:space="preserve"> page. The resource displays in the cloud template code as a </w:t>
      </w:r>
      <w:r>
        <w:rPr>
          <w:rStyle w:val="InlineCode"/>
        </w:rPr>
        <w:t>Cloud.vSphere.Network</w:t>
      </w:r>
      <w:r>
        <w:t xml:space="preserve"> resource type. The default resource displays as:</w:t>
      </w:r>
    </w:p>
    <w:p>
      <w:pPr>
        <w:pStyle w:val="CodeBlock"/>
      </w:pPr>
      <w:r>
        <w:t xml:space="preserve">  Cloud_vSphere_Network_1:</w:t>
        <w:br/>
        <w:t xml:space="preserve">    </w:t>
      </w:r>
      <w:r>
        <w:rPr>
          <w:rStyle w:val="InlineUI"/>
        </w:rPr>
        <w:t>type: Cloud.vSphere.Network</w:t>
      </w:r>
      <w:r>
        <w:br/>
        <w:t xml:space="preserve">    properties:</w:t>
        <w:br/>
        <w:t xml:space="preserve">      networkType: existing</w:t>
      </w:r>
    </w:p>
    <w:p>
      <w:pPr>
        <w:pStyle w:val="BodyText"/>
      </w:pPr>
      <w:r>
        <w:t xml:space="preserve">Use a </w:t>
      </w:r>
      <w:r>
        <w:t>vSphere</w:t>
      </w:r>
      <w:r>
        <w:t xml:space="preserve"> network when you want to specify networking characteristics for a </w:t>
      </w:r>
      <w:r>
        <w:t>vSphere</w:t>
      </w:r>
      <w:r>
        <w:t xml:space="preserve"> machine type (</w:t>
      </w:r>
      <w:r>
        <w:rPr>
          <w:rStyle w:val="InlineCode"/>
        </w:rPr>
        <w:t>Cloud.vSphere.Machine</w:t>
      </w:r>
      <w:r>
        <w:t>).</w:t>
      </w:r>
    </w:p>
    <w:p>
      <w:pPr>
        <w:pStyle w:val="BodyText"/>
      </w:pPr>
      <w:r>
        <w:t xml:space="preserve">The </w:t>
      </w:r>
      <w:r>
        <w:t>vSphere</w:t>
      </w:r>
      <w:r>
        <w:t xml:space="preserve"> network resource is only available for a </w:t>
      </w:r>
      <w:r>
        <w:rPr>
          <w:rStyle w:val="InlineCode"/>
        </w:rPr>
        <w:t>Cloud.vSphere.Machine</w:t>
      </w:r>
      <w:r>
        <w:t xml:space="preserve"> machine type.</w:t>
      </w:r>
    </w:p>
    <w:p>
      <w:pPr>
        <w:pStyle w:val="BodyText"/>
      </w:pPr>
      <w:r>
        <w:t xml:space="preserve">The </w:t>
      </w:r>
      <w:r>
        <w:t>vSphere</w:t>
      </w:r>
      <w:r>
        <w:t xml:space="preserve"> resource is available for these network type (</w:t>
      </w:r>
      <w:r>
        <w:rPr>
          <w:rStyle w:val="InlineCode"/>
        </w:rPr>
        <w:t>networkType</w:t>
      </w:r>
      <w:r>
        <w:t>) settings:</w:t>
      </w:r>
    </w:p>
    <w:p>
      <w:pPr>
        <w:pStyle w:val="BodyText"/>
        <w:numPr>
          <w:numId w:val="123"/>
        </w:numPr>
      </w:pPr>
      <w:r>
        <w:t>public</w:t>
      </w:r>
    </w:p>
    <w:p>
      <w:pPr>
        <w:pStyle w:val="BodyText"/>
        <w:numPr>
          <w:numId w:val="123"/>
        </w:numPr>
      </w:pPr>
      <w:r>
        <w:t>private</w:t>
      </w:r>
    </w:p>
    <w:p>
      <w:pPr>
        <w:pStyle w:val="BodyText"/>
        <w:numPr>
          <w:numId w:val="123"/>
        </w:numPr>
      </w:pPr>
      <w:r>
        <w:t>existing</w:t>
      </w:r>
    </w:p>
    <w:p>
      <w:pPr>
        <w:pStyle w:val="BodyText"/>
      </w:pPr>
      <w:r>
        <w:t xml:space="preserve">For examples, see </w:t>
      </w:r>
      <w:r>
        <w:t>Using network settings in network profiles and cloud templates in</w:t>
      </w:r>
      <w:r>
        <w:t>.</w:t>
      </w:r>
    </w:p>
    <w:p>
      <w:pPr>
        <w:pStyle w:val="SectionHeading5"/>
      </w:pPr>
      <w:r>
        <w:t>NSX network resource</w:t>
      </w:r>
    </w:p>
    <w:p>
      <w:pPr>
        <w:pStyle w:val="BodyText"/>
      </w:pPr>
      <w:r>
        <w:t xml:space="preserve">You add an </w:t>
      </w:r>
      <w:r>
        <w:t>NSX</w:t>
      </w:r>
      <w:r>
        <w:t xml:space="preserve"> network by using the </w:t>
      </w:r>
      <w:r>
        <w:rPr>
          <w:rStyle w:val="InlineUI"/>
        </w:rPr>
        <w:t>NSX</w:t>
      </w:r>
      <w:r>
        <w:rPr>
          <w:rStyle w:val="InlineUI"/>
        </w:rPr>
        <w:t xml:space="preserve"> &gt; </w:t>
      </w:r>
      <w:r>
        <w:rPr>
          <w:rStyle w:val="InlineUI"/>
        </w:rPr>
        <w:t>Network</w:t>
      </w:r>
      <w:r>
        <w:t xml:space="preserve"> resource on the cloud template </w:t>
      </w:r>
      <w:r>
        <w:rPr>
          <w:rStyle w:val="InlineUI"/>
        </w:rPr>
        <w:t>Template</w:t>
      </w:r>
      <w:r>
        <w:t xml:space="preserve"> page. The resource displays in the cloud template code as a </w:t>
      </w:r>
      <w:r>
        <w:rPr>
          <w:rStyle w:val="InlineCode"/>
        </w:rPr>
        <w:t>Cloud.NSX.Network</w:t>
      </w:r>
      <w:r>
        <w:t xml:space="preserve"> resource type. The default resource displays as:</w:t>
      </w:r>
    </w:p>
    <w:p>
      <w:pPr>
        <w:pStyle w:val="CodeBlock"/>
      </w:pPr>
      <w:r>
        <w:t xml:space="preserve">  Cloud_NSX_Network_1:</w:t>
        <w:br/>
        <w:t xml:space="preserve">    </w:t>
      </w:r>
      <w:r>
        <w:rPr>
          <w:rStyle w:val="InlineUI"/>
        </w:rPr>
        <w:t>type: Cloud.NSX.Network</w:t>
      </w:r>
      <w:r>
        <w:br/>
        <w:t xml:space="preserve">    properties:</w:t>
        <w:br/>
        <w:t xml:space="preserve">      networkType: existing</w:t>
      </w:r>
    </w:p>
    <w:p>
      <w:pPr>
        <w:pStyle w:val="BodyText"/>
      </w:pPr>
      <w:r>
        <w:t xml:space="preserve">Use an </w:t>
      </w:r>
      <w:r>
        <w:t>NSX</w:t>
      </w:r>
      <w:r>
        <w:t xml:space="preserve"> network when you want to attach a network resource to one or more machines that have been associated to an </w:t>
      </w:r>
      <w:r>
        <w:t>NSX</w:t>
      </w:r>
      <w:r>
        <w:t xml:space="preserve"> cloud account. The </w:t>
      </w:r>
      <w:r>
        <w:t>NSX</w:t>
      </w:r>
      <w:r>
        <w:t xml:space="preserve"> network resource allows you to specify </w:t>
      </w:r>
      <w:r>
        <w:t>NSX</w:t>
      </w:r>
      <w:r>
        <w:t xml:space="preserve"> networking characteristics for a </w:t>
      </w:r>
      <w:r>
        <w:t>vSphere</w:t>
      </w:r>
      <w:r>
        <w:t xml:space="preserve"> machine resource that is associated to an </w:t>
      </w:r>
      <w:r>
        <w:t>NSX</w:t>
      </w:r>
      <w:r>
        <w:t xml:space="preserve"> cloud account.</w:t>
      </w:r>
    </w:p>
    <w:p>
      <w:pPr>
        <w:pStyle w:val="BodyText"/>
      </w:pPr>
      <w:r>
        <w:t xml:space="preserve">The </w:t>
      </w:r>
      <w:r>
        <w:rPr>
          <w:rStyle w:val="InlineCode"/>
        </w:rPr>
        <w:t>Cloud.NSX.Network</w:t>
      </w:r>
      <w:r>
        <w:t xml:space="preserve"> resource is available for these network type (</w:t>
      </w:r>
      <w:r>
        <w:rPr>
          <w:rStyle w:val="InlineCode"/>
        </w:rPr>
        <w:t>networkType</w:t>
      </w:r>
      <w:r>
        <w:t>) settings:</w:t>
      </w:r>
    </w:p>
    <w:p>
      <w:pPr>
        <w:pStyle w:val="BodyText"/>
        <w:numPr>
          <w:numId w:val="124"/>
        </w:numPr>
      </w:pPr>
      <w:r>
        <w:t>public</w:t>
      </w:r>
    </w:p>
    <w:p>
      <w:pPr>
        <w:pStyle w:val="BodyText"/>
        <w:numPr>
          <w:numId w:val="124"/>
        </w:numPr>
      </w:pPr>
      <w:r>
        <w:t>private</w:t>
      </w:r>
    </w:p>
    <w:p>
      <w:pPr>
        <w:pStyle w:val="BodyText"/>
        <w:numPr>
          <w:numId w:val="124"/>
        </w:numPr>
      </w:pPr>
      <w:r>
        <w:t>outbound</w:t>
      </w:r>
    </w:p>
    <w:p>
      <w:pPr>
        <w:pStyle w:val="BodyText"/>
        <w:numPr>
          <w:numId w:val="124"/>
        </w:numPr>
      </w:pPr>
      <w:r>
        <w:t>existing</w:t>
      </w:r>
    </w:p>
    <w:p>
      <w:pPr>
        <w:pStyle w:val="BodyText"/>
        <w:numPr>
          <w:numId w:val="124"/>
        </w:numPr>
      </w:pPr>
      <w:r>
        <w:t xml:space="preserve">routed - Routed networks are only available for </w:t>
      </w:r>
      <w:r>
        <w:t>NSX-V</w:t>
      </w:r>
      <w:r>
        <w:t xml:space="preserve"> and </w:t>
      </w:r>
      <w:r>
        <w:t>NSX Manager</w:t>
      </w:r>
      <w:r>
        <w:t>.</w:t>
      </w:r>
    </w:p>
    <w:p>
      <w:pPr>
        <w:pStyle w:val="BodyText"/>
      </w:pPr>
      <w:r>
        <w:t xml:space="preserve">If you want multiple outbound or routed networks to share the same </w:t>
      </w:r>
      <w:r>
        <w:t>NSX Manager</w:t>
      </w:r>
      <w:r>
        <w:t xml:space="preserve"> Tier-1 router or </w:t>
      </w:r>
      <w:r>
        <w:t>NSX-V</w:t>
      </w:r>
      <w:r>
        <w:t xml:space="preserve"> Edge Service Gateway (ESG), connect a single </w:t>
      </w:r>
      <w:r>
        <w:t>NSX</w:t>
      </w:r>
      <w:r>
        <w:t xml:space="preserve"> gateway resource (</w:t>
      </w:r>
      <w:r>
        <w:rPr>
          <w:rStyle w:val="InlineCode"/>
        </w:rPr>
        <w:t>Cloud.NSX.Gateway</w:t>
      </w:r>
      <w:r>
        <w:t>) to the connected networks in the template prior to initial deployment. If you add the gateway after deployment as a day 2 or iterative development operation, each network creates its own router.</w:t>
      </w:r>
    </w:p>
    <w:p>
      <w:pPr>
        <w:pStyle w:val="BodyText"/>
      </w:pPr>
      <w:r>
        <w:t xml:space="preserve">You can use the </w:t>
      </w:r>
      <w:r>
        <w:t>NSX</w:t>
      </w:r>
      <w:r>
        <w:t xml:space="preserve"> NAT resource in the template to support NAT and DNAT port forwarding rules.</w:t>
      </w:r>
    </w:p>
    <w:p>
      <w:pPr>
        <w:pStyle w:val="BodyText"/>
      </w:pPr>
      <w:r>
        <w:t xml:space="preserve">Machine tags are defined in the cloud template and apply to the machine resource if it is deployed on </w:t>
      </w:r>
      <w:r>
        <w:t>vCenter</w:t>
      </w:r>
      <w:r>
        <w:t xml:space="preserve">. Machine tags are also applied to the </w:t>
      </w:r>
      <w:r>
        <w:t>NSX Manager</w:t>
      </w:r>
      <w:r>
        <w:t xml:space="preserve"> network if the machine resource is connected to an </w:t>
      </w:r>
      <w:r>
        <w:t>NSX Manager</w:t>
      </w:r>
      <w:r>
        <w:t xml:space="preserve"> network, including an </w:t>
      </w:r>
      <w:r>
        <w:t>NSX Manager</w:t>
      </w:r>
      <w:r>
        <w:t xml:space="preserve"> global network. </w:t>
      </w:r>
      <w:r>
        <w:t>NSX Manager</w:t>
      </w:r>
      <w:r>
        <w:t xml:space="preserve"> global networks are networks that are defined by the </w:t>
      </w:r>
      <w:r>
        <w:t>NSX Manager</w:t>
      </w:r>
      <w:r>
        <w:t xml:space="preserve"> global manager and apply to one or more </w:t>
      </w:r>
      <w:r>
        <w:t>NSX Manager</w:t>
      </w:r>
      <w:r>
        <w:t xml:space="preserve"> local managers. Note that machine tagging is different than machine NIC (network interface) tagging.</w:t>
      </w:r>
    </w:p>
    <w:p>
      <w:pPr>
        <w:pStyle w:val="SectionHeading5"/>
      </w:pPr>
      <w:r>
        <w:t>Cloud agnostic network resource with Azure, AWS, or GCP deployment intent</w:t>
      </w:r>
    </w:p>
    <w:p>
      <w:pPr>
        <w:pStyle w:val="BodyText"/>
      </w:pPr>
      <w:r>
        <w:t xml:space="preserve">Public cloud provider VMs can require specific cloud template property combinations that are not necessarily required in </w:t>
      </w:r>
      <w:r>
        <w:t>NSX</w:t>
      </w:r>
      <w:r>
        <w:t xml:space="preserve"> or </w:t>
      </w:r>
      <w:r>
        <w:t>vSphere</w:t>
      </w:r>
      <w:r>
        <w:t xml:space="preserve">-based machine deployments. For examples of cloud template code that support some of these scenarios, see </w:t>
      </w:r>
      <w:r>
        <w:t>Network, security group, and load balancer resource examples in VCF Automation</w:t>
      </w:r>
      <w:r>
        <w:t>.</w:t>
      </w:r>
    </w:p>
    <w:p>
      <w:pPr>
        <w:pStyle w:val="SectionHeading5"/>
      </w:pPr>
      <w:r>
        <w:t>NSX gateway resource</w:t>
      </w:r>
    </w:p>
    <w:p>
      <w:pPr>
        <w:pStyle w:val="BodyText"/>
      </w:pPr>
      <w:r>
        <w:t xml:space="preserve">You can reuse or share a single </w:t>
      </w:r>
      <w:r>
        <w:t>NSX Manager</w:t>
      </w:r>
      <w:r>
        <w:t xml:space="preserve"> Tier-1 router or </w:t>
      </w:r>
      <w:r>
        <w:t>NSX-V</w:t>
      </w:r>
      <w:r>
        <w:t xml:space="preserve"> Edge Service Gateway (ESG) within a single deployment by using a gateway resource (</w:t>
      </w:r>
      <w:r>
        <w:rPr>
          <w:rStyle w:val="InlineCode"/>
        </w:rPr>
        <w:t>Cloud.NSX.Gateway</w:t>
      </w:r>
      <w:r>
        <w:t>) in the cloud template. The gateway resource represents the Tier-1 or ESG and can be connected to multiple networks in the deployment. The gateway resource can be used with outbound or routed networks only.</w:t>
      </w:r>
    </w:p>
    <w:p>
      <w:pPr>
        <w:pStyle w:val="BodyText"/>
      </w:pPr>
      <w:r>
        <w:t xml:space="preserve">The </w:t>
      </w:r>
      <w:r>
        <w:rPr>
          <w:rStyle w:val="InlineCode"/>
        </w:rPr>
        <w:t>Cloud.NSX.Gateway</w:t>
      </w:r>
      <w:r>
        <w:t xml:space="preserve"> resource allows you to share the </w:t>
      </w:r>
      <w:r>
        <w:t>NSX Manager</w:t>
      </w:r>
      <w:r>
        <w:t xml:space="preserve"> Tier-1 router or </w:t>
      </w:r>
      <w:r>
        <w:t>NSX-V</w:t>
      </w:r>
      <w:r>
        <w:t xml:space="preserve"> Edge Service Gateway (ESG) among connected outbound or routed networks in a deployment.</w:t>
      </w:r>
    </w:p>
    <w:p>
      <w:pPr>
        <w:pStyle w:val="BodyText"/>
      </w:pPr>
      <w:r>
        <w:t xml:space="preserve">The gateway is often attached to a single outbound or routed network. However, if the gateway is attached to multiple networks, the networks must be of the same type, for example all outbound or all routed. The gateway can be connected to multiple machines or load balancers that are connected to the same outbound or routed networks. The gateway must be connected to a load balancer on the shared on-demand network so that it can reuse the </w:t>
      </w:r>
      <w:r>
        <w:t>NSX Manager</w:t>
      </w:r>
      <w:r>
        <w:t xml:space="preserve"> Tier-1 router or </w:t>
      </w:r>
      <w:r>
        <w:t>NSX-V</w:t>
      </w:r>
      <w:r>
        <w:t xml:space="preserve"> Edge Service Gateway (ESG) created by the gateway.</w:t>
      </w:r>
    </w:p>
    <w:p>
      <w:pPr>
        <w:pStyle w:val="BodyText"/>
      </w:pPr>
      <w:r>
        <w:t xml:space="preserve">To allow multiple outbound or routed networks to share the same T1 router or Edge, connect a single </w:t>
      </w:r>
      <w:r>
        <w:rPr>
          <w:rStyle w:val="InlineCode"/>
        </w:rPr>
        <w:t>Cloud.NSX.Gateway</w:t>
      </w:r>
      <w:r>
        <w:t xml:space="preserve"> gateway resource to all the networks initially. All the intended networks and the single gateway must be connected together before you deploy the cloud template, otherwise each network creates its own router.</w:t>
      </w:r>
    </w:p>
    <w:p>
      <w:pPr>
        <w:pStyle w:val="BodyText"/>
      </w:pPr>
      <w:r>
        <w:t xml:space="preserve">For an </w:t>
      </w:r>
      <w:r>
        <w:t>NSX</w:t>
      </w:r>
      <w:r>
        <w:t xml:space="preserve"> network that contains an associated compute gateway resource, the gateway settings are applied to all associated networks in the deployment. A single </w:t>
      </w:r>
      <w:r>
        <w:t>NSX Manager</w:t>
      </w:r>
      <w:r>
        <w:t xml:space="preserve"> Tier-1 logical router is created for each deployment and shared by all on-demand networks and load balancers in the deployment. A single </w:t>
      </w:r>
      <w:r>
        <w:t>NSX-V</w:t>
      </w:r>
      <w:r>
        <w:t xml:space="preserve"> Edge is created for each deployment and shared by all the on-demand networks and load balancers in the deployment.</w:t>
      </w:r>
    </w:p>
    <w:p>
      <w:pPr>
        <w:pStyle w:val="BodyText"/>
      </w:pPr>
      <w:r>
        <w:t>You can attach the gateway resource to a network as an iterative deployment update. However, doing so does not create a Tier-1 or Edge router - the initial network deployment creates the router.</w:t>
      </w:r>
    </w:p>
    <w:p>
      <w:pPr>
        <w:pStyle w:val="BodyText"/>
      </w:pPr>
      <w:r>
        <w:t xml:space="preserve">For </w:t>
      </w:r>
      <w:r>
        <w:t>NSX Manager</w:t>
      </w:r>
      <w:r>
        <w:t xml:space="preserve"> networks that do not use an associated gateway resource, multiple on-demand networks in the cloud template continue to create multiple Tier-1 logical routers in the deployment.</w:t>
      </w:r>
    </w:p>
    <w:p>
      <w:pPr>
        <w:pStyle w:val="BodyText"/>
      </w:pPr>
      <w:r>
        <w:t>If the gateway contains NAT rules, you can reconfigure or delete the NAT or DNAT rules for the Tier 1 router or Edge router. If the gateway is initially deployed with no NAT rules, it has no available day 2 actions.</w:t>
      </w:r>
    </w:p>
    <w:p>
      <w:pPr>
        <w:pStyle w:val="SectionHeading5"/>
      </w:pPr>
      <w:r>
        <w:t>NSX NAT resource</w:t>
      </w:r>
    </w:p>
    <w:p>
      <w:pPr>
        <w:pStyle w:val="BodyText"/>
      </w:pPr>
      <w:r>
        <w:t xml:space="preserve">The </w:t>
      </w:r>
      <w:r>
        <w:rPr>
          <w:rStyle w:val="InlineCode"/>
        </w:rPr>
        <w:t>Cloud.NSX.NAT</w:t>
      </w:r>
      <w:r>
        <w:t xml:space="preserve"> resource allows DNAT rules and port forwarding to be attached to all the connected outbound networks by way of the gateway resource. You can attach a NAT resource to a gateway resource for which the DNAT rules need to be configured.</w:t>
      </w:r>
    </w:p>
    <w:p>
      <w:pPr>
        <w:pStyle w:val="BodyText"/>
        <w:pBdr>
          <w:top w:val="single" w:sz="8" w:space="2" w:color="D3D3D3"/>
          <w:bottom w:val="single" w:sz="8" w:space="2" w:color="D3D3D3"/>
        </w:pBdr>
      </w:pPr>
      <w:r>
        <w:rPr>
          <w:rStyle w:val="NoteLeadernote"/>
        </w:rPr>
        <w:t>Note</w:t>
        <w:tab/>
      </w:r>
      <w:r>
        <w:t xml:space="preserve">The </w:t>
      </w:r>
      <w:r>
        <w:rPr>
          <w:rStyle w:val="InlineCode"/>
        </w:rPr>
        <w:t>Cloud.NSX.Gateway</w:t>
      </w:r>
      <w:r>
        <w:t xml:space="preserve"> resource was originally available for DNAT rules. However, use of the </w:t>
      </w:r>
      <w:r>
        <w:rPr>
          <w:rStyle w:val="InlineCode"/>
        </w:rPr>
        <w:t>Cloud.NSX.Gateway</w:t>
      </w:r>
      <w:r>
        <w:t xml:space="preserve"> as a means of defining DNAT rules and port forwarding has been deprecated. It does remain available for backward compatibility. Use the </w:t>
      </w:r>
      <w:r>
        <w:rPr>
          <w:rStyle w:val="InlineCode"/>
        </w:rPr>
        <w:t>Cloud.NSX.NAT</w:t>
      </w:r>
      <w:r>
        <w:t xml:space="preserve"> cloud template resource for DNAT rules and port forwarding. A warning appears in the cloud template if you attempt to use the </w:t>
      </w:r>
      <w:r>
        <w:rPr>
          <w:rStyle w:val="InlineCode"/>
        </w:rPr>
        <w:t>Cloud.NSX.Gateway</w:t>
      </w:r>
      <w:r>
        <w:t xml:space="preserve"> resource type with NAT rule specifications.</w:t>
      </w:r>
    </w:p>
    <w:p>
      <w:pPr>
        <w:pStyle w:val="BodyText"/>
      </w:pPr>
      <w:r>
        <w:t xml:space="preserve">The </w:t>
      </w:r>
      <w:r>
        <w:rPr>
          <w:rStyle w:val="InlineCode"/>
        </w:rPr>
        <w:t>Cloud.NSX.NAT</w:t>
      </w:r>
      <w:r>
        <w:t xml:space="preserve"> resource supports DNAT rules and port forwarding when connected to an outbound </w:t>
      </w:r>
      <w:r>
        <w:t>NSX-V</w:t>
      </w:r>
      <w:r>
        <w:t xml:space="preserve"> or </w:t>
      </w:r>
      <w:r>
        <w:t>NSX Manager</w:t>
      </w:r>
      <w:r>
        <w:t xml:space="preserve"> network.</w:t>
      </w:r>
    </w:p>
    <w:p>
      <w:pPr>
        <w:pStyle w:val="BodyText"/>
      </w:pPr>
      <w:r>
        <w:t xml:space="preserve">The NAT rules setting in the resource is </w:t>
      </w:r>
      <w:r>
        <w:rPr>
          <w:rStyle w:val="InlineCode"/>
        </w:rPr>
        <w:t>natRules:</w:t>
      </w:r>
      <w:r>
        <w:t xml:space="preserve">. You can attach the NAT resource to the gateway resource to configure the </w:t>
      </w:r>
      <w:r>
        <w:rPr>
          <w:rStyle w:val="InlineCode"/>
        </w:rPr>
        <w:t>natRules:</w:t>
      </w:r>
      <w:r>
        <w:t xml:space="preserve"> entries on the gateway. DNAT rules that are specified in the resource use the associated machines or load balancers as their target.</w:t>
      </w:r>
    </w:p>
    <w:p>
      <w:pPr>
        <w:pStyle w:val="BodyText"/>
      </w:pPr>
      <w:r>
        <w:t xml:space="preserve">You can reconfigure a machine NIC or compute gateway in an existing deployment to modify its </w:t>
      </w:r>
      <w:r>
        <w:rPr>
          <w:rStyle w:val="InlineCode"/>
        </w:rPr>
        <w:t>natRules:</w:t>
      </w:r>
      <w:r>
        <w:t xml:space="preserve"> settings by adding, reordering, editing or deleting DNAT port forwarding rules. You cannot use DNAT rules with clustered machines. You can specify DNAT rules for individual machines within the cluster as part of a day 2 operation.</w:t>
      </w:r>
    </w:p>
    <w:p>
      <w:pPr>
        <w:pStyle w:val="SectionHeading5"/>
      </w:pPr>
      <w:r>
        <w:t>VLAN segments and private NSX Manager networks</w:t>
      </w:r>
    </w:p>
    <w:p>
      <w:pPr>
        <w:pStyle w:val="BodyText"/>
      </w:pPr>
      <w:r>
        <w:t xml:space="preserve">You can specify VLAN segments for private </w:t>
      </w:r>
      <w:r>
        <w:t>NSX</w:t>
      </w:r>
      <w:r>
        <w:t xml:space="preserve"> on-demand network when the network segments are used with a Policy API-type of </w:t>
      </w:r>
      <w:r>
        <w:t>NSX Manager</w:t>
      </w:r>
      <w:r>
        <w:t xml:space="preserve"> cloud account.</w:t>
      </w:r>
    </w:p>
    <w:p>
      <w:pPr>
        <w:pStyle w:val="SectionHeading5"/>
      </w:pPr>
      <w:r>
        <w:t>External IPAM integration properties for Infoblox</w:t>
      </w:r>
    </w:p>
    <w:p>
      <w:pPr>
        <w:pStyle w:val="BodyText"/>
      </w:pPr>
      <w:r>
        <w:t xml:space="preserve">For information about cloud template properties that are available for use with your Infoblox external IPAM integrations, see </w:t>
      </w:r>
      <w:r>
        <w:rPr>
          <w:rStyle w:val="InlineCite"/>
        </w:rPr>
        <w:t>Using Infoblox-specific properties and extensible attributes for IPAM integrations in cloud templates</w:t>
      </w:r>
      <w:r>
        <w:t xml:space="preserve">. </w:t>
      </w:r>
    </w:p>
    <w:p>
      <w:pPr>
        <w:pStyle w:val="SectionHeading5"/>
      </w:pPr>
      <w:r>
        <w:t>Caveats for using a static IP assignment in a cloud template</w:t>
      </w:r>
    </w:p>
    <w:p>
      <w:pPr>
        <w:pStyle w:val="BodyText"/>
      </w:pPr>
      <w:r>
        <w:t xml:space="preserve">You can use a static IP assignment in a </w:t>
      </w:r>
      <w:r>
        <w:t>VCF Automation</w:t>
      </w:r>
      <w:r>
        <w:t xml:space="preserve"> cloud template only when by using </w:t>
      </w:r>
      <w:r>
        <w:t>VCF Automation</w:t>
      </w:r>
      <w:r>
        <w:t xml:space="preserve"> IPAM, meaning IPAM that is either the </w:t>
      </w:r>
      <w:r>
        <w:t>VCF Automation</w:t>
      </w:r>
      <w:r>
        <w:t xml:space="preserve">-supplied </w:t>
      </w:r>
      <w:r>
        <w:rPr>
          <w:rStyle w:val="InlineCite"/>
        </w:rPr>
        <w:t>internal</w:t>
      </w:r>
      <w:r>
        <w:t xml:space="preserve"> IPAM or IPAM derived from an </w:t>
      </w:r>
      <w:r>
        <w:rPr>
          <w:rStyle w:val="InlineCite"/>
        </w:rPr>
        <w:t>external</w:t>
      </w:r>
      <w:r>
        <w:t xml:space="preserve"> provider plug-in that has been created by using the </w:t>
      </w:r>
      <w:r>
        <w:t>VCF Automation</w:t>
      </w:r>
      <w:r>
        <w:t xml:space="preserve"> IPAM SDK - for example one of the Infobox plug-ins that are available for download from the </w:t>
      </w:r>
      <w:hyperlink r:id="rId84" w:tooltip="VMware Marketplace" w:history="1">
        <w:r>
          <w:rPr>
            <w:color w:val="0000FF"/>
            <w:u w:val="single"/>
          </w:rPr>
          <w:t>VMware Marketplace</w:t>
        </w:r>
      </w:hyperlink>
      <w:r>
        <w:t>. Using a static IP assignment (</w:t>
      </w:r>
      <w:r>
        <w:rPr>
          <w:rStyle w:val="InlineCode"/>
        </w:rPr>
        <w:t>assignment:static</w:t>
      </w:r>
      <w:r>
        <w:t xml:space="preserve">) is not supported within a cloud template when using a </w:t>
      </w:r>
      <w:r>
        <w:rPr>
          <w:rStyle w:val="InlineUI"/>
        </w:rPr>
        <w:t>Network Configure</w:t>
      </w:r>
      <w:r>
        <w:t xml:space="preserve"> event topic (which is used by either an </w:t>
      </w:r>
      <w:r>
        <w:t>VCF Automation</w:t>
      </w:r>
      <w:r>
        <w:t xml:space="preserve"> extensibility (ABX) action or a </w:t>
      </w:r>
      <w:r>
        <w:t>VCF Operations orchestrator</w:t>
      </w:r>
      <w:r>
        <w:t xml:space="preserve"> workflow). Unsupported static IP assignments cause deployment failure.</w:t>
      </w:r>
    </w:p>
    <w:p>
      <w:pPr>
        <w:pStyle w:val="BodyText"/>
      </w:pPr>
      <w:r>
        <w:t xml:space="preserve">For an example of a static IP assignment in a cloud template, see </w:t>
      </w:r>
      <w:r>
        <w:t>Network, security group, and load balancer resource examples in VCF Automation</w:t>
      </w:r>
      <w:r>
        <w:t>.</w:t>
      </w:r>
    </w:p>
    <w:p>
      <w:pPr>
        <w:pStyle w:val="SectionHeading5"/>
      </w:pPr>
      <w:r>
        <w:t>Address value in General section of deployed cloud template</w:t>
      </w:r>
    </w:p>
    <w:p>
      <w:pPr>
        <w:pStyle w:val="BodyText"/>
      </w:pPr>
      <w:r>
        <w:t xml:space="preserve">When examining a deployed cloud template, the </w:t>
      </w:r>
      <w:r>
        <w:rPr>
          <w:rStyle w:val="InlineUI"/>
        </w:rPr>
        <w:t>Address</w:t>
      </w:r>
      <w:r>
        <w:t xml:space="preserve"> value in the </w:t>
      </w:r>
      <w:r>
        <w:rPr>
          <w:rStyle w:val="InlineUI"/>
        </w:rPr>
        <w:t>General</w:t>
      </w:r>
      <w:r>
        <w:t xml:space="preserve"> section of the template is the primary IP address of the machine. The primary address is often the public or otherwise accessible machine address. For </w:t>
      </w:r>
      <w:r>
        <w:t>vSphere</w:t>
      </w:r>
      <w:r>
        <w:t xml:space="preserve"> deployments, the primary IP address is calculated by </w:t>
      </w:r>
      <w:r>
        <w:t>VCF Automation</w:t>
      </w:r>
      <w:r>
        <w:t xml:space="preserve">. All IP addresses for all NICS, including their public, private, IPv6, static, and dynamic properties, are considered and ranked to determine the primary IP address. For non- </w:t>
      </w:r>
      <w:r>
        <w:t>vSphere</w:t>
      </w:r>
      <w:r>
        <w:t xml:space="preserve"> deployments, the primary IP address of the machine is calculated by each cloud vendor’s ranking system.</w:t>
      </w:r>
    </w:p>
    <w:p>
      <w:pPr>
        <w:pStyle w:val="SectionHeading5"/>
      </w:pPr>
      <w:r>
        <w:t>Available day 2 operations</w:t>
      </w:r>
    </w:p>
    <w:p>
      <w:pPr>
        <w:pStyle w:val="BodyText"/>
      </w:pPr>
      <w:r>
        <w:t xml:space="preserve">For a list of common day 2 operations that are available for cloud template and deployment resources, see </w:t>
      </w:r>
      <w:hyperlink r:id="rId85" w:tooltip="https://techdocs.broadcom.com/us/en/vmware-cis/vcf/vcf-9-0-and-later/9-0/building-your-cloud-applications/getting-started-with-the-tools-for-building-applications/getting-started-with-the-vcf-automation-catalog/request-a-catalog-item-in-vcf-automation-for-vm-apps/map-head-resources-tab-service-broker/service-broker-deployment-actions.html" w:history="1">
        <w:r>
          <w:rPr>
            <w:color w:val="0000FF"/>
            <w:u w:val="single"/>
          </w:rPr>
          <w:t>https://techdocs.broadcom.com/us/en/vmware-cis/vcf/vcf-9-0-and-later/9-0/building-your-cloud-applications/getting-started-with-the-tools-for-building-applications/getting-started-with-the-vcf-automation-catalog/request-a-catalog-item-in-vcf-automation-for-vm-apps/map-head-resources-tab-service-broker/service-broker-deployment-actions.html</w:t>
        </w:r>
      </w:hyperlink>
      <w:r>
        <w:t>.</w:t>
      </w:r>
    </w:p>
    <w:p>
      <w:pPr>
        <w:pStyle w:val="BodyText"/>
      </w:pPr>
      <w:r>
        <w:t xml:space="preserve">For an example of how to move from one network to another, see </w:t>
      </w:r>
      <w:r>
        <w:t>How to move a deployed machine to another network in VCF Automation for VM Apps</w:t>
      </w:r>
      <w:r>
        <w:t>.</w:t>
      </w:r>
    </w:p>
    <w:p>
      <w:pPr>
        <w:pStyle w:val="SectionHeading5"/>
      </w:pPr>
      <w:r>
        <w:t>Learn more</w:t>
      </w:r>
    </w:p>
    <w:p>
      <w:pPr>
        <w:pStyle w:val="BodyText"/>
      </w:pPr>
      <w:r>
        <w:t xml:space="preserve">For related information and examples that illustrate sample network resources and settings, see </w:t>
      </w:r>
      <w:r>
        <w:t>Network, security group, and load balancer resource examples in VCF Automation</w:t>
      </w:r>
      <w:r>
        <w:t>.</w:t>
      </w:r>
    </w:p>
    <w:p>
      <w:pPr>
        <w:pStyle w:val="BodyText"/>
      </w:pPr>
      <w:r>
        <w:t xml:space="preserve">For information about defining network resources, see </w:t>
      </w:r>
      <w:r>
        <w:t>Network resources in</w:t>
      </w:r>
      <w:r>
        <w:t>.</w:t>
      </w:r>
    </w:p>
    <w:p>
      <w:pPr>
        <w:pStyle w:val="BodyText"/>
      </w:pPr>
      <w:r>
        <w:t xml:space="preserve">For information about defining network profiles, see </w:t>
      </w:r>
      <w:r>
        <w:t>Learn more about network profiles in</w:t>
      </w:r>
      <w:r>
        <w:t>.</w:t>
      </w:r>
    </w:p>
    <w:p>
      <w:pPr>
        <w:pStyle w:val="Heading4"/>
      </w:pPr>
      <w:bookmarkStart w:id="70" w:name="B3cd0761a60dc4a86a2482562f9132e41"/>
      <w:r>
        <w:t>More about security group and tag resources in VCF Automation cloud templates</w:t>
      </w:r>
      <w:bookmarkEnd w:id="70"/>
    </w:p>
    <w:p>
      <w:pPr>
        <w:pStyle w:val="BodyText"/>
      </w:pPr>
      <w:r>
        <w:t xml:space="preserve">As you create or edit your </w:t>
      </w:r>
      <w:r>
        <w:t>VCF Automation</w:t>
      </w:r>
      <w:r>
        <w:t xml:space="preserve"> cloud templates, use the most appropriate security resource options to meet your objectives.</w:t>
      </w:r>
    </w:p>
    <w:p>
      <w:pPr>
        <w:pStyle w:val="SectionHeading5"/>
      </w:pPr>
      <w:r>
        <w:t>Cloud agnostic security group resource</w:t>
      </w:r>
    </w:p>
    <w:p>
      <w:pPr>
        <w:pStyle w:val="BodyText"/>
      </w:pPr>
      <w:r>
        <w:t xml:space="preserve">You add a security group resource by using the </w:t>
      </w:r>
      <w:r>
        <w:rPr>
          <w:rStyle w:val="InlineUI"/>
        </w:rPr>
        <w:t>Cloud Agnostic</w:t>
      </w:r>
      <w:r>
        <w:rPr>
          <w:rStyle w:val="InlineUI"/>
        </w:rPr>
        <w:t xml:space="preserve"> &gt; </w:t>
      </w:r>
      <w:r>
        <w:rPr>
          <w:rStyle w:val="InlineUI"/>
        </w:rPr>
        <w:t>Security Group</w:t>
      </w:r>
      <w:r>
        <w:t xml:space="preserve"> resource on the </w:t>
      </w:r>
      <w:r>
        <w:rPr>
          <w:rStyle w:val="InlineUI"/>
        </w:rPr>
        <w:t>Template</w:t>
      </w:r>
      <w:r>
        <w:t xml:space="preserve"> page. The resource displays in the cloud template code as a </w:t>
      </w:r>
      <w:r>
        <w:rPr>
          <w:rStyle w:val="InlineCode"/>
        </w:rPr>
        <w:t>Cloud.SecurityGroup</w:t>
      </w:r>
      <w:r>
        <w:t xml:space="preserve"> resource type. The default resource displays as:</w:t>
      </w:r>
    </w:p>
    <w:p>
      <w:pPr>
        <w:pStyle w:val="CodeBlock"/>
      </w:pPr>
      <w:r>
        <w:t xml:space="preserve">  Cloud_SecurityGroup_1:</w:t>
        <w:br/>
        <w:t xml:space="preserve">    type: Cloud.SecurityGroup</w:t>
        <w:br/>
        <w:t xml:space="preserve">    properties:</w:t>
        <w:br/>
        <w:t xml:space="preserve">      constraints: []</w:t>
        <w:br/>
        <w:t xml:space="preserve">      securityGroupType: existing</w:t>
      </w:r>
    </w:p>
    <w:p>
      <w:pPr>
        <w:pStyle w:val="BodyText"/>
      </w:pPr>
      <w:r>
        <w:t>You specify a security group resource in a cloud template design as either existing (</w:t>
      </w:r>
      <w:r>
        <w:rPr>
          <w:rStyle w:val="InlineCode"/>
        </w:rPr>
        <w:t>securityGroupType: existing</w:t>
      </w:r>
      <w:r>
        <w:t>) or on-demand (</w:t>
      </w:r>
      <w:r>
        <w:rPr>
          <w:rStyle w:val="InlineCode"/>
        </w:rPr>
        <w:t>securityGroupType: new</w:t>
      </w:r>
      <w:r>
        <w:t>).</w:t>
      </w:r>
    </w:p>
    <w:p>
      <w:pPr>
        <w:pStyle w:val="BodyText"/>
      </w:pPr>
      <w:r>
        <w:t>You can add an existing security group to your cloud template or you can use an existing security group that has been added to a network profile.</w:t>
      </w:r>
    </w:p>
    <w:p>
      <w:pPr>
        <w:pStyle w:val="BodyText"/>
      </w:pPr>
      <w:r>
        <w:t xml:space="preserve">For </w:t>
      </w:r>
      <w:r>
        <w:t>NSX Manager</w:t>
      </w:r>
      <w:r>
        <w:t xml:space="preserve">, as well as </w:t>
      </w:r>
      <w:r>
        <w:t>NSX Manager</w:t>
      </w:r>
      <w:r>
        <w:t xml:space="preserve"> with the policy manager switch enabled in combination with </w:t>
      </w:r>
      <w:r>
        <w:t>VMware Cloud on AWS</w:t>
      </w:r>
      <w:r>
        <w:t xml:space="preserve">, you can add an existing security group or define a new security group as you design or modify your cloud template. On-demand security groups are supported for </w:t>
      </w:r>
      <w:r>
        <w:t>NSX Manager</w:t>
      </w:r>
      <w:r>
        <w:t xml:space="preserve">, and </w:t>
      </w:r>
      <w:r>
        <w:t>VMware Cloud on AWS</w:t>
      </w:r>
      <w:r>
        <w:t xml:space="preserve"> when used with </w:t>
      </w:r>
      <w:r>
        <w:t>NSX Manager</w:t>
      </w:r>
      <w:r>
        <w:t xml:space="preserve"> policy manager.</w:t>
      </w:r>
    </w:p>
    <w:p>
      <w:pPr>
        <w:pStyle w:val="BodyText"/>
      </w:pPr>
      <w:r>
        <w:t xml:space="preserve">For all cloud account types except </w:t>
      </w:r>
      <w:r>
        <w:t>Microsoft Azure</w:t>
      </w:r>
      <w:r>
        <w:t xml:space="preserve">, you can associate one or more security groups to a machine NIC. A </w:t>
      </w:r>
      <w:r>
        <w:t>Microsoft Azure</w:t>
      </w:r>
      <w:r>
        <w:t xml:space="preserve"> virtual machine NIC (</w:t>
      </w:r>
      <w:r>
        <w:rPr>
          <w:rStyle w:val="InlineCite"/>
        </w:rPr>
        <w:t>machineName</w:t>
      </w:r>
      <w:r>
        <w:t>) can only be associated to one security group.</w:t>
      </w:r>
    </w:p>
    <w:p>
      <w:pPr>
        <w:pStyle w:val="BodyText"/>
      </w:pPr>
      <w:r>
        <w:t xml:space="preserve">By default, the security group property </w:t>
      </w:r>
      <w:r>
        <w:rPr>
          <w:rStyle w:val="InlineCode"/>
        </w:rPr>
        <w:t>securityGroupType</w:t>
      </w:r>
      <w:r>
        <w:t xml:space="preserve"> is set to </w:t>
      </w:r>
      <w:r>
        <w:rPr>
          <w:rStyle w:val="InlineCode"/>
        </w:rPr>
        <w:t>existing</w:t>
      </w:r>
      <w:r>
        <w:t xml:space="preserve">. To create an on-demand security group, enter </w:t>
      </w:r>
      <w:r>
        <w:rPr>
          <w:rStyle w:val="InlineCode"/>
        </w:rPr>
        <w:t>new</w:t>
      </w:r>
      <w:r>
        <w:t xml:space="preserve"> for the </w:t>
      </w:r>
      <w:r>
        <w:rPr>
          <w:rStyle w:val="InlineCode"/>
        </w:rPr>
        <w:t>securityGroupType</w:t>
      </w:r>
      <w:r>
        <w:t xml:space="preserve"> property. To specify firewall rules for an on-demand security group, use the </w:t>
      </w:r>
      <w:r>
        <w:rPr>
          <w:rStyle w:val="InlineCode"/>
        </w:rPr>
        <w:t>rules</w:t>
      </w:r>
      <w:r>
        <w:t xml:space="preserve"> property in the </w:t>
      </w:r>
      <w:r>
        <w:rPr>
          <w:rStyle w:val="InlineCode"/>
        </w:rPr>
        <w:t>Cloud.SecurityGroup</w:t>
      </w:r>
      <w:r>
        <w:t xml:space="preserve"> section of the security group resource.</w:t>
      </w:r>
    </w:p>
    <w:p>
      <w:pPr>
        <w:pStyle w:val="SectionHeading5"/>
      </w:pPr>
      <w:r>
        <w:t>Existing security groups</w:t>
      </w:r>
    </w:p>
    <w:p>
      <w:pPr>
        <w:pStyle w:val="BodyText"/>
      </w:pPr>
      <w:r>
        <w:t xml:space="preserve">Existing security groups are created in a source cloud account resource such as </w:t>
      </w:r>
      <w:r>
        <w:t>NSX Manager</w:t>
      </w:r>
      <w:r>
        <w:t xml:space="preserve"> or </w:t>
      </w:r>
      <w:r>
        <w:t>Amazon Web Services</w:t>
      </w:r>
      <w:r>
        <w:t xml:space="preserve">. They are data collected by </w:t>
      </w:r>
      <w:r>
        <w:t>VCF Automation</w:t>
      </w:r>
      <w:r>
        <w:t xml:space="preserve"> from the source. You can select an existing security group from a list of available resources as part of a </w:t>
      </w:r>
      <w:r>
        <w:t>VCF Automation</w:t>
      </w:r>
      <w:r>
        <w:t xml:space="preserve"> network profile. In a cloud template design, you can specify an existing security group either inherently by its membership in a specified network profile or specifically by name using the </w:t>
      </w:r>
      <w:r>
        <w:rPr>
          <w:rStyle w:val="InlineCode"/>
        </w:rPr>
        <w:t>securityGroupType: existing</w:t>
      </w:r>
      <w:r>
        <w:t xml:space="preserve"> setting in a security group resource. If you add a security group to a network profile, add at least one capability tag to the network profile. On-demand security group resources require a constraint tag when used in a cloud template design.</w:t>
      </w:r>
    </w:p>
    <w:p>
      <w:pPr>
        <w:pStyle w:val="BodyText"/>
      </w:pPr>
      <w:r>
        <w:t>You can associate a security group resource in your cloud template design to one or more machine resources.</w:t>
      </w:r>
    </w:p>
    <w:p>
      <w:pPr>
        <w:pStyle w:val="BodyText"/>
        <w:pBdr>
          <w:top w:val="single" w:sz="8" w:space="2" w:color="D3D3D3"/>
          <w:bottom w:val="single" w:sz="8" w:space="2" w:color="D3D3D3"/>
        </w:pBdr>
      </w:pPr>
      <w:r>
        <w:rPr>
          <w:rStyle w:val="NoteLeadernote"/>
        </w:rPr>
        <w:t>Note</w:t>
        <w:tab/>
      </w:r>
      <w:r>
        <w:t xml:space="preserve">If you intend to use a machine resource in your cloud template design to provision to a </w:t>
      </w:r>
      <w:r>
        <w:t>Microsoft Azure</w:t>
      </w:r>
      <w:r>
        <w:t xml:space="preserve"> virtual machine NIC (</w:t>
      </w:r>
      <w:r>
        <w:rPr>
          <w:rStyle w:val="InlineCite"/>
        </w:rPr>
        <w:t>machineName</w:t>
      </w:r>
      <w:r>
        <w:t>), you should only associate the machine resource to a single security group.</w:t>
      </w:r>
    </w:p>
    <w:p>
      <w:pPr>
        <w:pStyle w:val="SectionHeading5"/>
      </w:pPr>
      <w:r>
        <w:t>On-demand security groups</w:t>
      </w:r>
    </w:p>
    <w:p>
      <w:pPr>
        <w:pStyle w:val="BodyText"/>
      </w:pPr>
      <w:r>
        <w:t xml:space="preserve">You can define on-demand security groups as you define or modify a cloud template design by using the </w:t>
      </w:r>
      <w:r>
        <w:rPr>
          <w:rStyle w:val="InlineCode"/>
        </w:rPr>
        <w:t>securityGroupType: new</w:t>
      </w:r>
      <w:r>
        <w:t xml:space="preserve"> setting in the security group resource code.</w:t>
      </w:r>
    </w:p>
    <w:p>
      <w:pPr>
        <w:pStyle w:val="BodyText"/>
      </w:pPr>
      <w:r>
        <w:t xml:space="preserve">You can use an on-demand security group for </w:t>
      </w:r>
      <w:r>
        <w:t>NSX Manager</w:t>
      </w:r>
      <w:r>
        <w:t xml:space="preserve">, as well as </w:t>
      </w:r>
      <w:r>
        <w:t>Amazon Web Services</w:t>
      </w:r>
      <w:r>
        <w:t xml:space="preserve"> when used with </w:t>
      </w:r>
      <w:r>
        <w:t>NSX Manager</w:t>
      </w:r>
      <w:r>
        <w:t xml:space="preserve"> Policy type, to apply a specific set of firewall rules to a networked machine resource or set of grouped resources. Each security group can contain multiple named firewall rules. You can use an on-demand security group to specify services or protocols and ports. Note that you can specify either a service or a protocol but not both. You can specify a port in addition to a protocol. You cannot specify a port if you specify a service. If the rule contains neither a service or a protocol, the default service value is Any.</w:t>
      </w:r>
    </w:p>
    <w:p>
      <w:pPr>
        <w:pStyle w:val="BodyText"/>
      </w:pPr>
      <w:r>
        <w:t xml:space="preserve">You can also specify IP addresses and IP ranges in firewall rules. Some firewall rule examples are shown in </w:t>
      </w:r>
      <w:r>
        <w:t>Network, security group, and load balancer resource examples in VCF Automation</w:t>
      </w:r>
      <w:r>
        <w:t>.</w:t>
      </w:r>
    </w:p>
    <w:p>
      <w:pPr>
        <w:pStyle w:val="BodyText"/>
      </w:pPr>
      <w:r>
        <w:t xml:space="preserve">When you create firewall rules in an </w:t>
      </w:r>
      <w:r>
        <w:t>NSX Manager</w:t>
      </w:r>
      <w:r>
        <w:t xml:space="preserve"> on-demand security group, the default allows the specified network traffic. The default also allows other network traffic. To control network traffic, you must specify an access type for each rule. The rule access types are:</w:t>
      </w:r>
    </w:p>
    <w:p>
      <w:pPr>
        <w:pStyle w:val="BodyText"/>
        <w:numPr>
          <w:numId w:val="125"/>
        </w:numPr>
      </w:pPr>
      <w:r>
        <w:t>Allow (default) - allows the network traffic that is specified in this firewall rule.</w:t>
      </w:r>
    </w:p>
    <w:p>
      <w:pPr>
        <w:pStyle w:val="BodyText"/>
        <w:numPr>
          <w:numId w:val="125"/>
        </w:numPr>
      </w:pPr>
      <w:r>
        <w:t>Deny - blocks the network traffic that is specified in this firewall rule. Actively tells the client that the connection is rejected.</w:t>
      </w:r>
    </w:p>
    <w:p>
      <w:pPr>
        <w:pStyle w:val="BodyText"/>
        <w:numPr>
          <w:numId w:val="125"/>
        </w:numPr>
      </w:pPr>
      <w:r>
        <w:t>Drop - rejects the network traffic that is specified in this firewall rule. Silently drops the packet as if the listener is not online.</w:t>
      </w:r>
    </w:p>
    <w:p>
      <w:pPr>
        <w:pStyle w:val="BodyText"/>
      </w:pPr>
      <w:r>
        <w:t xml:space="preserve">For an example design that uses an </w:t>
      </w:r>
      <w:r>
        <w:rPr>
          <w:rStyle w:val="InlineCode"/>
        </w:rPr>
        <w:t>access: Allow</w:t>
      </w:r>
      <w:r>
        <w:t xml:space="preserve"> and an </w:t>
      </w:r>
      <w:r>
        <w:rPr>
          <w:rStyle w:val="InlineCode"/>
        </w:rPr>
        <w:t>access: Deny</w:t>
      </w:r>
      <w:r>
        <w:t xml:space="preserve"> firewall rule, see </w:t>
      </w:r>
      <w:r>
        <w:t>Network, security group, and load balancer resource examples in VCF Automation</w:t>
      </w:r>
      <w:r>
        <w:t>.</w:t>
      </w:r>
    </w:p>
    <w:p>
      <w:pPr>
        <w:pStyle w:val="BodyText"/>
        <w:pBdr>
          <w:top w:val="single" w:sz="8" w:space="2" w:color="D3D3D3"/>
          <w:bottom w:val="single" w:sz="8" w:space="2" w:color="D3D3D3"/>
        </w:pBdr>
      </w:pPr>
      <w:r>
        <w:rPr>
          <w:rStyle w:val="NoteLeadernote"/>
        </w:rPr>
        <w:t>Note</w:t>
        <w:tab/>
      </w:r>
      <w:r>
        <w:t xml:space="preserve">A cloud administrator can create a cloud template design that contains only an </w:t>
      </w:r>
      <w:r>
        <w:t>NSX</w:t>
      </w:r>
      <w:r>
        <w:t xml:space="preserve"> on-demand security group and can deploy that design to create a reusable existing security group resource that members of the organization can add to network profiles and cloud template designs as an existing security group.</w:t>
      </w:r>
    </w:p>
    <w:p>
      <w:pPr>
        <w:pStyle w:val="BodyText"/>
      </w:pPr>
      <w:r>
        <w:t xml:space="preserve">Firewall rules support either IPv4 or IPv6 format CIDR values for source and destination IP addresses. For an example design that uses IPv6 CIDR values in a firewall rule, see </w:t>
      </w:r>
      <w:r>
        <w:t>Network, security group, and load balancer resource examples in VCF Automation</w:t>
      </w:r>
      <w:r>
        <w:t>.</w:t>
      </w:r>
    </w:p>
    <w:p>
      <w:pPr>
        <w:pStyle w:val="SectionHeading5"/>
      </w:pPr>
      <w:r>
        <w:t>Using constraints for security group placement</w:t>
      </w:r>
    </w:p>
    <w:p>
      <w:pPr>
        <w:pStyle w:val="BodyText"/>
      </w:pPr>
      <w:r>
        <w:t>You can control where security groups are provisioned by using constraint tags, as shown in the following example:</w:t>
      </w:r>
    </w:p>
    <w:p>
      <w:pPr>
        <w:pStyle w:val="CodeBlock"/>
      </w:pPr>
      <w:r>
        <w:t>Cloud_SecurityGroup_4:</w:t>
        <w:br/>
        <w:t xml:space="preserve">  type: Cloud.SecurityGroup</w:t>
        <w:br/>
        <w:t xml:space="preserve">  properties:</w:t>
        <w:br/>
        <w:t xml:space="preserve">    securityGroupType: new</w:t>
        <w:br/>
        <w:t xml:space="preserve">    constraints:</w:t>
        <w:br/>
        <w:t xml:space="preserve">        - tag: na</w:t>
      </w:r>
    </w:p>
    <w:p>
      <w:pPr>
        <w:pStyle w:val="BodyText"/>
      </w:pPr>
      <w:r>
        <w:t xml:space="preserve">In this example, an on-demand security group is provisioned in endpoints (local NSX Manager cloud accounts) that have the </w:t>
      </w:r>
      <w:r>
        <w:rPr>
          <w:rStyle w:val="InlineCode"/>
        </w:rPr>
        <w:t>na</w:t>
      </w:r>
      <w:r>
        <w:t xml:space="preserve"> capability tag.</w:t>
      </w:r>
    </w:p>
    <w:p>
      <w:pPr>
        <w:pStyle w:val="BodyText"/>
        <w:numPr>
          <w:numId w:val="126"/>
        </w:numPr>
      </w:pPr>
      <w:r>
        <w:t>If multiple endpoints satisfy the constraint, the endpoint whose cloud zone has the highest provisioning priority is selected.</w:t>
      </w:r>
    </w:p>
    <w:p>
      <w:pPr>
        <w:pStyle w:val="BodyText"/>
        <w:numPr>
          <w:numId w:val="126"/>
        </w:numPr>
      </w:pPr>
      <w:r>
        <w:t>If no endpoint satisfies the constraint, the deployment fails.</w:t>
      </w:r>
    </w:p>
    <w:p>
      <w:pPr>
        <w:pStyle w:val="BodyText"/>
        <w:numPr>
          <w:numId w:val="126"/>
        </w:numPr>
      </w:pPr>
      <w:r>
        <w:t>If the security group is attached to another resource, the respective endpoint of that resource must satisfy the security group constraints in addition to any placement constraints on the resource itself.</w:t>
      </w:r>
    </w:p>
    <w:p>
      <w:pPr>
        <w:pStyle w:val="SectionHeading5"/>
      </w:pPr>
      <w:r>
        <w:t>On-demand and existing security groups for VMware Cloud on AWS</w:t>
      </w:r>
    </w:p>
    <w:p>
      <w:pPr>
        <w:pStyle w:val="BodyText"/>
      </w:pPr>
      <w:r>
        <w:t xml:space="preserve">You can define an on-demand security group for a </w:t>
      </w:r>
      <w:r>
        <w:t>VMware Cloud on AWS</w:t>
      </w:r>
      <w:r>
        <w:t xml:space="preserve"> machine in a cloud template by using the </w:t>
      </w:r>
      <w:r>
        <w:rPr>
          <w:rStyle w:val="InlineCode"/>
        </w:rPr>
        <w:t>securityGroupType: new</w:t>
      </w:r>
      <w:r>
        <w:t xml:space="preserve"> setting in the security group resource code.</w:t>
      </w:r>
    </w:p>
    <w:p>
      <w:pPr>
        <w:pStyle w:val="BodyText"/>
      </w:pPr>
      <w:r>
        <w:t>A sample code snippet for an on-demand security group is shown below:</w:t>
      </w:r>
    </w:p>
    <w:p>
      <w:pPr>
        <w:pStyle w:val="CodeBlock"/>
      </w:pPr>
      <w:r>
        <w:t>resources:</w:t>
        <w:br/>
        <w:t xml:space="preserve">  Cloud_SecurityGroup_1:</w:t>
        <w:br/>
        <w:t xml:space="preserve">    type: Cloud.SecurityGroup</w:t>
        <w:br/>
        <w:t xml:space="preserve">    properties:</w:t>
        <w:br/>
        <w:t xml:space="preserve">      name: vmc-odsg</w:t>
        <w:br/>
        <w:t xml:space="preserve">      securityGroupType: new</w:t>
        <w:br/>
        <w:t xml:space="preserve">      rules: </w:t>
        <w:br/>
        <w:t xml:space="preserve">        - name: datapath</w:t>
        <w:br/>
        <w:t xml:space="preserve">          direction: inbound</w:t>
        <w:br/>
        <w:t xml:space="preserve">          protocol: TCP</w:t>
        <w:br/>
        <w:t xml:space="preserve">          ports: 5011</w:t>
        <w:br/>
        <w:t xml:space="preserve">          access: Allow</w:t>
        <w:br/>
        <w:t xml:space="preserve">          source: any</w:t>
      </w:r>
    </w:p>
    <w:p>
      <w:pPr>
        <w:pStyle w:val="BodyText"/>
      </w:pPr>
      <w:r>
        <w:t xml:space="preserve">You can also define an existing security group for a networked </w:t>
      </w:r>
      <w:r>
        <w:t>VMware Cloud on AWS</w:t>
      </w:r>
      <w:r>
        <w:t xml:space="preserve"> machine and optionally include constraint tagging, as shown in the following examples:</w:t>
      </w:r>
    </w:p>
    <w:p>
      <w:pPr>
        <w:pStyle w:val="CodeBlock"/>
      </w:pPr>
      <w:r>
        <w:t xml:space="preserve">  Cloud_SecurityGroup_2:</w:t>
        <w:br/>
        <w:t xml:space="preserve">    type: Cloud.SecurityGroup</w:t>
        <w:br/>
        <w:t xml:space="preserve">    properties:</w:t>
        <w:br/>
        <w:t xml:space="preserve">      constraints: [xyz]</w:t>
        <w:br/>
        <w:t xml:space="preserve">      securityGroupType: existing</w:t>
      </w:r>
    </w:p>
    <w:p>
      <w:pPr>
        <w:pStyle w:val="CodeBlock"/>
      </w:pPr>
      <w:r>
        <w:t>Cloud_SecurityGroup_3:</w:t>
        <w:br/>
        <w:t xml:space="preserve">  type: Cloud.SecurityGroup</w:t>
        <w:br/>
        <w:t xml:space="preserve">  properties:</w:t>
        <w:br/>
        <w:t xml:space="preserve">    securityGroupType: existing</w:t>
        <w:br/>
        <w:t xml:space="preserve">     constraints:</w:t>
        <w:br/>
        <w:t xml:space="preserve">        - tag: xyz</w:t>
      </w:r>
    </w:p>
    <w:p>
      <w:pPr>
        <w:pStyle w:val="BodyText"/>
      </w:pPr>
      <w:r>
        <w:t>Iterative cloud template development is supported.</w:t>
      </w:r>
    </w:p>
    <w:p>
      <w:pPr>
        <w:pStyle w:val="BodyText"/>
        <w:numPr>
          <w:numId w:val="127"/>
        </w:numPr>
      </w:pPr>
      <w:r>
        <w:t>If a security group is associated with one or more machines in the deployment, a delete action displays a message stating that the security group cannot be deleted.</w:t>
      </w:r>
    </w:p>
    <w:p>
      <w:pPr>
        <w:pStyle w:val="BodyText"/>
        <w:numPr>
          <w:numId w:val="127"/>
        </w:numPr>
      </w:pPr>
      <w:r>
        <w:t>If a security group is not associated with any machine in the deployment, a delete action displays a message stating that the security group will be deleted from this deployment and the action cannot be undone. An existing security group is deleted from the cloud template, while an on-demand security group is destroyed.</w:t>
      </w:r>
    </w:p>
    <w:p>
      <w:pPr>
        <w:pStyle w:val="SectionHeading5"/>
      </w:pPr>
      <w:r>
        <w:t>Using app isolation policies in on-demand security group firewall rules</w:t>
      </w:r>
    </w:p>
    <w:p>
      <w:pPr>
        <w:pStyle w:val="BodyText"/>
      </w:pPr>
      <w:r>
        <w:t>You can use an app isolation policy to only allow internal traffic between the resources that are provisioned by the cloud template. With app isolation, the machines provisioned by the cloud template can communicate with each other but cannot connect outside the firewall. You can create an app isolation policy in the network profile. You can also specify app isolation in a cloud template design by using an on-demand security group with a deny firewall rule or a private or outbound network.</w:t>
      </w:r>
    </w:p>
    <w:p>
      <w:pPr>
        <w:pStyle w:val="BodyText"/>
      </w:pPr>
      <w:r>
        <w:t>An app isolation policy is created with a lower precedence. If you apply multiple policies, the policies with the higher weight will take precedence.</w:t>
      </w:r>
    </w:p>
    <w:p>
      <w:pPr>
        <w:pStyle w:val="BodyText"/>
      </w:pPr>
      <w:r>
        <w:t>When you create an application isolation policy, an auto-generated policy name is generated. The policy is also made available for reuse in other cloud template designs and iterations that are specific to the associated resource endpoint and project. The app isolation policy name is not visible in the cloud template but it is visible as a custom property on the project page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Projects</w:t>
      </w:r>
      <w:r>
        <w:t>) after the cloud template design is deployed.</w:t>
      </w:r>
    </w:p>
    <w:p>
      <w:pPr>
        <w:pStyle w:val="BodyText"/>
      </w:pPr>
      <w:r>
        <w:t xml:space="preserve">For the same associated endpoint in a project, any deployment that requires an on-demand security group for app isolation can use the same app isolation policy. Once the policy is created, it is not deleted. When you specify an app isolation policy, </w:t>
      </w:r>
      <w:r>
        <w:t>VCF Automation</w:t>
      </w:r>
      <w:r>
        <w:t xml:space="preserve"> searches for the policy within the project and relative to the associated endpoint - If it finds the policy it reuses it, if it does not find the policy, it creates it. The app isolation policy name is only visible after its initial deployment in the project's custom properties listing.</w:t>
      </w:r>
    </w:p>
    <w:p>
      <w:pPr>
        <w:pStyle w:val="SectionHeading5"/>
      </w:pPr>
      <w:r>
        <w:t>Using security groups in iterative cloud template development</w:t>
      </w:r>
    </w:p>
    <w:p>
      <w:pPr>
        <w:pStyle w:val="BodyText"/>
      </w:pPr>
      <w:r>
        <w:t xml:space="preserve">When changing security group constraints during iterative development, where the security group is not associated to a machine in the cloud template, the security group updates in the iteration as specified. However, when the security group is already associated to a machine, redeployment fails. You must detach existing security groups and/or </w:t>
      </w:r>
      <w:r>
        <w:rPr>
          <w:rStyle w:val="InlineCode"/>
        </w:rPr>
        <w:t>securityGroupType</w:t>
      </w:r>
      <w:r>
        <w:t xml:space="preserve"> resource properties from associated machines during iterative cloud template development and then re-associate between each redeployment. The needed workflow is as follows, assuming that you have initially deployed the cloud template.</w:t>
      </w:r>
    </w:p>
    <w:p>
      <w:pPr>
        <w:pStyle w:val="BodyText"/>
        <w:numPr>
          <w:numId w:val="128"/>
        </w:numPr>
      </w:pPr>
      <w:r>
        <w:t xml:space="preserve">In the </w:t>
      </w:r>
      <w:r>
        <w:t>VCF Automation</w:t>
      </w:r>
      <w:r>
        <w:t xml:space="preserve"> template designer, detach the security group from all its associated machines in the cloud template.</w:t>
      </w:r>
    </w:p>
    <w:p>
      <w:pPr>
        <w:pStyle w:val="BodyText"/>
        <w:numPr>
          <w:numId w:val="128"/>
        </w:numPr>
      </w:pPr>
      <w:r>
        <w:t xml:space="preserve">Redeploy the template by clicking </w:t>
      </w:r>
      <w:r>
        <w:rPr>
          <w:rStyle w:val="InlineUI"/>
        </w:rPr>
        <w:t>Update an existing deployment</w:t>
      </w:r>
      <w:r>
        <w:t>.</w:t>
      </w:r>
    </w:p>
    <w:p>
      <w:pPr>
        <w:pStyle w:val="BodyText"/>
        <w:numPr>
          <w:numId w:val="128"/>
        </w:numPr>
      </w:pPr>
      <w:r>
        <w:t xml:space="preserve">Remove the existing security group constraint tags and/or </w:t>
      </w:r>
      <w:r>
        <w:rPr>
          <w:rStyle w:val="InlineCode"/>
        </w:rPr>
        <w:t>securityGroupType</w:t>
      </w:r>
      <w:r>
        <w:t xml:space="preserve"> properties in the template.</w:t>
      </w:r>
    </w:p>
    <w:p>
      <w:pPr>
        <w:pStyle w:val="BodyText"/>
        <w:numPr>
          <w:numId w:val="128"/>
        </w:numPr>
      </w:pPr>
      <w:r>
        <w:t xml:space="preserve">Add new security group constraint tags and/or </w:t>
      </w:r>
      <w:r>
        <w:rPr>
          <w:rStyle w:val="InlineCode"/>
        </w:rPr>
        <w:t>securityGroupType</w:t>
      </w:r>
      <w:r>
        <w:t xml:space="preserve"> properties in the template.</w:t>
      </w:r>
    </w:p>
    <w:p>
      <w:pPr>
        <w:pStyle w:val="BodyText"/>
        <w:numPr>
          <w:numId w:val="128"/>
        </w:numPr>
      </w:pPr>
      <w:r>
        <w:t xml:space="preserve">Associate the new security group constraint tags and/or </w:t>
      </w:r>
      <w:r>
        <w:rPr>
          <w:rStyle w:val="InlineCode"/>
        </w:rPr>
        <w:t>securityGroupType</w:t>
      </w:r>
      <w:r>
        <w:t xml:space="preserve"> property instances to the machines in the template.</w:t>
      </w:r>
    </w:p>
    <w:p>
      <w:pPr>
        <w:pStyle w:val="BodyText"/>
        <w:numPr>
          <w:numId w:val="128"/>
        </w:numPr>
      </w:pPr>
      <w:r>
        <w:t xml:space="preserve">Redeploy the template by clicking </w:t>
      </w:r>
      <w:r>
        <w:rPr>
          <w:rStyle w:val="InlineUI"/>
        </w:rPr>
        <w:t>Update an existing deployment</w:t>
      </w:r>
      <w:r>
        <w:t>.</w:t>
      </w:r>
    </w:p>
    <w:p>
      <w:pPr>
        <w:pStyle w:val="SectionHeading5"/>
      </w:pPr>
      <w:r>
        <w:t>Available day 2 operations</w:t>
      </w:r>
    </w:p>
    <w:p>
      <w:pPr>
        <w:pStyle w:val="BodyText"/>
      </w:pPr>
      <w:r>
        <w:t xml:space="preserve">For a list of common day 2 operations that are available for cloud template and deployment resources, see </w:t>
      </w:r>
      <w:r>
        <w:t>What actions can I run on deployments or supported resources</w:t>
      </w:r>
      <w:r>
        <w:t>.</w:t>
      </w:r>
    </w:p>
    <w:p>
      <w:pPr>
        <w:pStyle w:val="SectionHeading5"/>
      </w:pPr>
      <w:r>
        <w:t>Learn more</w:t>
      </w:r>
    </w:p>
    <w:p>
      <w:pPr>
        <w:pStyle w:val="BodyText"/>
      </w:pPr>
      <w:r>
        <w:t xml:space="preserve">For information about using a security group for network isolation, see </w:t>
      </w:r>
      <w:r>
        <w:t>Security resources in</w:t>
      </w:r>
      <w:r>
        <w:t>.</w:t>
      </w:r>
    </w:p>
    <w:p>
      <w:pPr>
        <w:pStyle w:val="BodyText"/>
      </w:pPr>
      <w:r>
        <w:t xml:space="preserve">For information about using security groups in network profiles, see </w:t>
      </w:r>
      <w:r>
        <w:t>Learn more about network profiles in</w:t>
      </w:r>
      <w:r>
        <w:t xml:space="preserve"> and </w:t>
      </w:r>
      <w:r>
        <w:t>Using security group settings in network profiles and cloud template designs in</w:t>
      </w:r>
      <w:r>
        <w:t>.</w:t>
      </w:r>
    </w:p>
    <w:p>
      <w:pPr>
        <w:pStyle w:val="BodyText"/>
      </w:pPr>
      <w:r>
        <w:t xml:space="preserve">For examples of using security groups in cloud templates, see </w:t>
      </w:r>
      <w:r>
        <w:t>Network, security group, and load balancer resource examples in VCF Automation</w:t>
      </w:r>
      <w:r>
        <w:t>.</w:t>
      </w:r>
    </w:p>
    <w:p>
      <w:pPr>
        <w:pStyle w:val="Heading4"/>
      </w:pPr>
      <w:bookmarkStart w:id="71" w:name="B0751cdb8e99f428c81ad5e2c86101355"/>
      <w:r>
        <w:t>More about load balancer resources in VCF Automation cloud templates</w:t>
      </w:r>
      <w:bookmarkEnd w:id="71"/>
    </w:p>
    <w:p>
      <w:pPr>
        <w:pStyle w:val="BodyText"/>
      </w:pPr>
      <w:r>
        <w:t xml:space="preserve">As you create or edit your </w:t>
      </w:r>
      <w:r>
        <w:t>VCF Automation</w:t>
      </w:r>
      <w:r>
        <w:t xml:space="preserve"> cloud templates, use the most appropriate load balancer resources for your objectives.</w:t>
      </w:r>
    </w:p>
    <w:p>
      <w:pPr>
        <w:pStyle w:val="BodyText"/>
      </w:pPr>
      <w:r>
        <w:t xml:space="preserve">You can use </w:t>
      </w:r>
      <w:r>
        <w:t>NSX</w:t>
      </w:r>
      <w:r>
        <w:t xml:space="preserve"> and cloud-agnostic load balancer resources in a cloud template to control load balancing in a deployment.</w:t>
      </w:r>
    </w:p>
    <w:p>
      <w:pPr>
        <w:pStyle w:val="BodyText"/>
      </w:pPr>
      <w:r>
        <w:t xml:space="preserve">The cloud-agnostic load balancer can be deployed across multiple clouds. A cloud-specific load balancer can specify advanced settings and features that are available only to a specific cloud/topology. Cloud-specific properties are available in the </w:t>
      </w:r>
      <w:r>
        <w:t>NSX</w:t>
      </w:r>
      <w:r>
        <w:t xml:space="preserve"> load balancer (Cloud.NSX.LoadBalancer) resource type. If you add these properties on a cloud-agnostic load balancer (Cloud.LoadBalancer), they are ignored if, for example, an </w:t>
      </w:r>
      <w:r>
        <w:t>Amazon Web Services</w:t>
      </w:r>
      <w:r>
        <w:t xml:space="preserve"> or </w:t>
      </w:r>
      <w:r>
        <w:t>Microsoft Azure</w:t>
      </w:r>
      <w:r>
        <w:t xml:space="preserve"> load balancer is provisioned, but are respected if an </w:t>
      </w:r>
      <w:r>
        <w:t>NSX</w:t>
      </w:r>
      <w:r>
        <w:t xml:space="preserve"> load balancer is provisioned. Choose one of the available load balancer resource types based on conditions in your </w:t>
      </w:r>
      <w:r>
        <w:t>VCF Automation</w:t>
      </w:r>
      <w:r>
        <w:t xml:space="preserve"> cloud template.</w:t>
      </w:r>
    </w:p>
    <w:p>
      <w:pPr>
        <w:pStyle w:val="BodyText"/>
      </w:pPr>
      <w:r>
        <w:t>You cannot connect a load balancer resource directly to a security group resource in the design canvas.</w:t>
      </w:r>
    </w:p>
    <w:p>
      <w:pPr>
        <w:pStyle w:val="SectionHeading5"/>
      </w:pPr>
      <w:r>
        <w:t>Cloud agnostic load balancer resource</w:t>
      </w:r>
    </w:p>
    <w:p>
      <w:pPr>
        <w:pStyle w:val="BodyText"/>
      </w:pPr>
      <w:r>
        <w:t>Use a cloud agnostic load balancer when you want to specify networking characteristics for any type of target machine.</w:t>
      </w:r>
    </w:p>
    <w:p>
      <w:pPr>
        <w:pStyle w:val="BodyText"/>
      </w:pPr>
      <w:r>
        <w:t xml:space="preserve">You add a cloud agnostic load balancer by using the </w:t>
      </w:r>
      <w:r>
        <w:rPr>
          <w:rStyle w:val="InlineUI"/>
        </w:rPr>
        <w:t>Cloud Agnostic</w:t>
      </w:r>
      <w:r>
        <w:rPr>
          <w:rStyle w:val="InlineUI"/>
        </w:rPr>
        <w:t xml:space="preserve"> &gt; </w:t>
      </w:r>
      <w:r>
        <w:rPr>
          <w:rStyle w:val="InlineUI"/>
        </w:rPr>
        <w:t>Load Balancer</w:t>
      </w:r>
      <w:r>
        <w:t xml:space="preserve"> resource on the cloud template design page. The resource displays in the cloud template code as a </w:t>
      </w:r>
      <w:r>
        <w:rPr>
          <w:rStyle w:val="InlineCode"/>
        </w:rPr>
        <w:t>Cloud.LoadBalancer</w:t>
      </w:r>
      <w:r>
        <w:t xml:space="preserve"> resource type. The default resource displays as:</w:t>
      </w:r>
    </w:p>
    <w:p>
      <w:pPr>
        <w:pStyle w:val="CodeBlock"/>
      </w:pPr>
      <w:r>
        <w:t xml:space="preserve">Cloud_LoadBalancer_1: </w:t>
      </w:r>
      <w:r>
        <w:rPr>
          <w:rStyle w:val="InlineUI"/>
        </w:rPr>
        <w:t>type: Cloud.LoadBalancer</w:t>
      </w:r>
      <w:r>
        <w:br/>
        <w:t>properties:</w:t>
        <w:br/>
        <w:t>routes: []</w:t>
        <w:br/>
        <w:t>network: ''</w:t>
        <w:br/>
        <w:t>instances: []</w:t>
        <w:br/>
        <w:t>internetFacing: false</w:t>
      </w:r>
    </w:p>
    <w:p>
      <w:pPr>
        <w:pStyle w:val="SectionHeading5"/>
      </w:pPr>
      <w:r>
        <w:t>NSX load balancer resource</w:t>
      </w:r>
    </w:p>
    <w:p>
      <w:pPr>
        <w:pStyle w:val="BodyText"/>
      </w:pPr>
      <w:r>
        <w:t xml:space="preserve">Use an </w:t>
      </w:r>
      <w:r>
        <w:t>NSX</w:t>
      </w:r>
      <w:r>
        <w:t xml:space="preserve"> load balancer when your cloud template contains characteristics that are specific to </w:t>
      </w:r>
      <w:r>
        <w:t>NSX</w:t>
      </w:r>
      <w:r>
        <w:t xml:space="preserve"> (either Policy API or Manager API methods). You can attach one or more load balancers to an </w:t>
      </w:r>
      <w:r>
        <w:t>NSX</w:t>
      </w:r>
      <w:r>
        <w:t xml:space="preserve"> network or to machines that are associated to an </w:t>
      </w:r>
      <w:r>
        <w:t>NSX</w:t>
      </w:r>
      <w:r>
        <w:t xml:space="preserve"> network.</w:t>
      </w:r>
    </w:p>
    <w:p>
      <w:pPr>
        <w:pStyle w:val="BodyText"/>
      </w:pPr>
      <w:r>
        <w:t xml:space="preserve">You add an </w:t>
      </w:r>
      <w:r>
        <w:t>NSX</w:t>
      </w:r>
      <w:r>
        <w:t xml:space="preserve"> load balancer by using the </w:t>
      </w:r>
      <w:r>
        <w:rPr>
          <w:rStyle w:val="InlineUI"/>
        </w:rPr>
        <w:t>NSX</w:t>
      </w:r>
      <w:r>
        <w:rPr>
          <w:rStyle w:val="InlineUI"/>
        </w:rPr>
        <w:t xml:space="preserve"> &gt; </w:t>
      </w:r>
      <w:r>
        <w:rPr>
          <w:rStyle w:val="InlineUI"/>
        </w:rPr>
        <w:t>Load Balancer</w:t>
      </w:r>
      <w:r>
        <w:t xml:space="preserve"> resource. The resource displays in the cloud template code as a </w:t>
      </w:r>
      <w:r>
        <w:rPr>
          <w:rStyle w:val="InlineCode"/>
        </w:rPr>
        <w:t>Cloud.NSX.LoadBalancer</w:t>
      </w:r>
      <w:r>
        <w:t xml:space="preserve"> resource type. The default resource displays as:</w:t>
      </w:r>
    </w:p>
    <w:p>
      <w:pPr>
        <w:pStyle w:val="CodeBlock"/>
      </w:pPr>
      <w:r>
        <w:t xml:space="preserve">Cloud_NSX_LoadBalancer_1: </w:t>
      </w:r>
      <w:r>
        <w:rPr>
          <w:rStyle w:val="InlineUI"/>
        </w:rPr>
        <w:t>type: Cloud.NSX.LoadBalancer</w:t>
      </w:r>
      <w:r>
        <w:br/>
        <w:t>properties:</w:t>
        <w:br/>
        <w:t>routes: []</w:t>
        <w:br/>
        <w:t>network: ''</w:t>
        <w:br/>
        <w:t>instances: []</w:t>
        <w:br/>
        <w:t xml:space="preserve"> </w:t>
      </w:r>
    </w:p>
    <w:p>
      <w:pPr>
        <w:pStyle w:val="SectionHeading5"/>
      </w:pPr>
      <w:r>
        <w:t>Load balancer options in cloud template code</w:t>
      </w:r>
    </w:p>
    <w:p>
      <w:pPr>
        <w:pStyle w:val="BodyText"/>
      </w:pPr>
      <w:r>
        <w:t xml:space="preserve">Adding one or more load balancer resources to your cloud template allows you to specify the following settings. Some examples are available at </w:t>
      </w:r>
      <w:r>
        <w:t>Network, security group, and load balancer resource examples in VCF Automation</w:t>
      </w:r>
      <w:r>
        <w:t>.</w:t>
      </w:r>
    </w:p>
    <w:p>
      <w:pPr>
        <w:pStyle w:val="BodyText"/>
      </w:pPr>
      <w:r>
        <w:t>The HTTP protocol is supported for all on-demand load balancers.</w:t>
      </w:r>
    </w:p>
    <w:p>
      <w:pPr>
        <w:pStyle w:val="BodyText"/>
      </w:pPr>
      <w:r>
        <w:t xml:space="preserve">The HTTPS protocol is supported only for on-demand load balancers that are associated to an </w:t>
      </w:r>
      <w:r>
        <w:t>NSX</w:t>
      </w:r>
      <w:r>
        <w:t xml:space="preserve"> cloud account whose NSX mode is set to </w:t>
      </w:r>
      <w:r>
        <w:rPr>
          <w:rStyle w:val="InlineUI"/>
        </w:rPr>
        <w:t>Policy</w:t>
      </w:r>
      <w:r>
        <w:t xml:space="preserve">. </w:t>
      </w:r>
      <w:r>
        <w:t>NSX</w:t>
      </w:r>
      <w:r>
        <w:t xml:space="preserve"> cloud accounts whose NSX mode is set to </w:t>
      </w:r>
      <w:r>
        <w:rPr>
          <w:rStyle w:val="InlineUI"/>
        </w:rPr>
        <w:t>Manager</w:t>
      </w:r>
      <w:r>
        <w:t xml:space="preserve"> cannot use the HTTPS protocol.</w:t>
      </w:r>
    </w:p>
    <w:p>
      <w:pPr>
        <w:pStyle w:val="BodyText"/>
        <w:numPr>
          <w:numId w:val="129"/>
        </w:numPr>
      </w:pPr>
      <w:r>
        <w:t>Machine specification</w:t>
      </w:r>
    </w:p>
    <w:p>
      <w:pPr>
        <w:pStyle w:val="BodyText"/>
        <w:ind w:left="480"/>
      </w:pPr>
      <w:r>
        <w:t>You can specify named machine resources to participate in a load balancing pool. Alternatively you can specify that a specific machine NIC participate in the load balancer pool.</w:t>
      </w:r>
    </w:p>
    <w:p>
      <w:pPr>
        <w:pStyle w:val="BodyText"/>
        <w:ind w:left="480"/>
      </w:pPr>
      <w:r>
        <w:t xml:space="preserve">This option is available for the </w:t>
      </w:r>
      <w:r>
        <w:rPr>
          <w:rStyle w:val="InlineUI"/>
        </w:rPr>
        <w:t>NSX</w:t>
      </w:r>
      <w:r>
        <w:t xml:space="preserve"> load balancer resource (</w:t>
      </w:r>
      <w:r>
        <w:rPr>
          <w:rStyle w:val="InlineCode"/>
        </w:rPr>
        <w:t>Cloud.NSX.LoadBalancer</w:t>
      </w:r>
      <w:r>
        <w:t>) only.</w:t>
      </w:r>
    </w:p>
    <w:p>
      <w:pPr>
        <w:pStyle w:val="BodyText"/>
        <w:numPr>
          <w:ilvl w:val="1"/>
          <w:numId w:val="129"/>
        </w:numPr>
      </w:pPr>
      <w:r>
        <w:t>resource.</w:t>
      </w:r>
      <w:r>
        <w:rPr>
          <w:rStyle w:val="InlineVar"/>
        </w:rPr>
        <w:t>Cloud_Machine_1</w:t>
      </w:r>
      <w:r>
        <w:t>.id</w:t>
      </w:r>
    </w:p>
    <w:p>
      <w:pPr>
        <w:pStyle w:val="BodyText"/>
        <w:ind w:left="960"/>
      </w:pPr>
      <w:r>
        <w:t xml:space="preserve">Specifies that the load balancer include the machine identified in the cloud template code as </w:t>
      </w:r>
      <w:r>
        <w:rPr>
          <w:rStyle w:val="InlineVar"/>
        </w:rPr>
        <w:t>Cloud_Machine_1</w:t>
      </w:r>
      <w:r>
        <w:t>.</w:t>
      </w:r>
    </w:p>
    <w:p>
      <w:pPr>
        <w:pStyle w:val="BodyText"/>
        <w:numPr>
          <w:ilvl w:val="1"/>
          <w:numId w:val="129"/>
        </w:numPr>
      </w:pPr>
      <w:r>
        <w:t>resource.</w:t>
      </w:r>
      <w:r>
        <w:rPr>
          <w:rStyle w:val="InlineVar"/>
        </w:rPr>
        <w:t>Cloud_Machine_2.networks[2]</w:t>
      </w:r>
      <w:r>
        <w:t>.id</w:t>
      </w:r>
    </w:p>
    <w:p>
      <w:pPr>
        <w:pStyle w:val="BodyText"/>
        <w:ind w:left="960"/>
      </w:pPr>
      <w:r>
        <w:t xml:space="preserve">Specifies that the load balancer only include the machine identified in the cloud template code as </w:t>
      </w:r>
      <w:r>
        <w:rPr>
          <w:rStyle w:val="InlineVar"/>
        </w:rPr>
        <w:t>Cloud_Machine_2</w:t>
      </w:r>
      <w:r>
        <w:t xml:space="preserve"> when it is deployed to machine NIC </w:t>
      </w:r>
      <w:r>
        <w:rPr>
          <w:rStyle w:val="InlineVar"/>
        </w:rPr>
        <w:t>Cloud_Machine_2.networks[2]</w:t>
      </w:r>
      <w:r>
        <w:t>.</w:t>
      </w:r>
    </w:p>
    <w:p>
      <w:pPr>
        <w:pStyle w:val="BodyText"/>
        <w:numPr>
          <w:numId w:val="129"/>
        </w:numPr>
      </w:pPr>
      <w:r>
        <w:t>Logging level</w:t>
      </w:r>
    </w:p>
    <w:p>
      <w:pPr>
        <w:pStyle w:val="BodyText"/>
        <w:ind w:left="480"/>
      </w:pPr>
      <w:r>
        <w:t xml:space="preserve">The logging level value specifies a severity level for the error log. The options are NONE, EMERGENCY, ALERT, CRITICAL, ERROR, WARNING, INFO, DEBUG, and NOTICE. The logging level value applies to all load balancers in the cloud template. This option is specific to </w:t>
      </w:r>
      <w:r>
        <w:t>NSX</w:t>
      </w:r>
      <w:r>
        <w:t>. For load balancers that have a parent, the parent logging level setting overrides any logging level setting in its children.</w:t>
      </w:r>
    </w:p>
    <w:p>
      <w:pPr>
        <w:pStyle w:val="BodyText"/>
        <w:ind w:left="480"/>
      </w:pPr>
      <w:r>
        <w:t xml:space="preserve">For related information, see topics such as </w:t>
      </w:r>
      <w:r>
        <w:rPr>
          <w:rStyle w:val="InlineCite"/>
        </w:rPr>
        <w:t>Add Load Balancers</w:t>
      </w:r>
      <w:r>
        <w:t xml:space="preserve"> in the </w:t>
      </w:r>
      <w:r>
        <w:t>NSX</w:t>
      </w:r>
      <w:r>
        <w:t xml:space="preserve"> product documentation.</w:t>
      </w:r>
    </w:p>
    <w:p>
      <w:pPr>
        <w:pStyle w:val="BodyText"/>
        <w:numPr>
          <w:numId w:val="129"/>
        </w:numPr>
      </w:pPr>
      <w:r>
        <w:t>Type</w:t>
      </w:r>
    </w:p>
    <w:p>
      <w:pPr>
        <w:pStyle w:val="BodyText"/>
        <w:ind w:left="480"/>
      </w:pPr>
      <w:r>
        <w:t xml:space="preserve">Use a load balancer type to specify a scaling size. The default is small. This option is specific to </w:t>
      </w:r>
      <w:r>
        <w:t>NSX</w:t>
      </w:r>
      <w:r>
        <w:t>. For load balancers that have a parent, the parent type setting overrides any type setting in its children.</w:t>
      </w:r>
    </w:p>
    <w:p>
      <w:pPr>
        <w:pStyle w:val="BodyText"/>
        <w:numPr>
          <w:ilvl w:val="1"/>
          <w:numId w:val="129"/>
        </w:numPr>
      </w:pPr>
      <w:r>
        <w:t>Small</w:t>
      </w:r>
    </w:p>
    <w:p>
      <w:pPr>
        <w:pStyle w:val="BodyText"/>
        <w:ind w:left="960"/>
      </w:pPr>
      <w:r>
        <w:t xml:space="preserve">Correlates to compact in </w:t>
      </w:r>
      <w:r>
        <w:t>NSX-V</w:t>
      </w:r>
      <w:r>
        <w:t xml:space="preserve"> and small in </w:t>
      </w:r>
      <w:r>
        <w:t>NSX Manager</w:t>
      </w:r>
      <w:r>
        <w:t>.</w:t>
      </w:r>
    </w:p>
    <w:p>
      <w:pPr>
        <w:pStyle w:val="BodyText"/>
        <w:numPr>
          <w:ilvl w:val="1"/>
          <w:numId w:val="129"/>
        </w:numPr>
      </w:pPr>
      <w:r>
        <w:t>Medium</w:t>
      </w:r>
    </w:p>
    <w:p>
      <w:pPr>
        <w:pStyle w:val="BodyText"/>
        <w:ind w:left="960"/>
      </w:pPr>
      <w:r>
        <w:t xml:space="preserve">Correlates to large in </w:t>
      </w:r>
      <w:r>
        <w:t>NSX-V</w:t>
      </w:r>
      <w:r>
        <w:t xml:space="preserve"> and medium in </w:t>
      </w:r>
      <w:r>
        <w:t>NSX Manager</w:t>
      </w:r>
      <w:r>
        <w:t>.</w:t>
      </w:r>
    </w:p>
    <w:p>
      <w:pPr>
        <w:pStyle w:val="BodyText"/>
        <w:numPr>
          <w:ilvl w:val="1"/>
          <w:numId w:val="129"/>
        </w:numPr>
      </w:pPr>
      <w:r>
        <w:t>Large</w:t>
      </w:r>
    </w:p>
    <w:p>
      <w:pPr>
        <w:pStyle w:val="BodyText"/>
        <w:ind w:left="960"/>
      </w:pPr>
      <w:r>
        <w:t xml:space="preserve">Correlates to quad-large in </w:t>
      </w:r>
      <w:r>
        <w:t>NSX-V</w:t>
      </w:r>
      <w:r>
        <w:t xml:space="preserve"> and large in </w:t>
      </w:r>
      <w:r>
        <w:t>NSX Manager</w:t>
      </w:r>
      <w:r>
        <w:t>.</w:t>
      </w:r>
    </w:p>
    <w:p>
      <w:pPr>
        <w:pStyle w:val="BodyText"/>
        <w:numPr>
          <w:ilvl w:val="1"/>
          <w:numId w:val="129"/>
        </w:numPr>
      </w:pPr>
      <w:r>
        <w:t>Extra Large</w:t>
      </w:r>
    </w:p>
    <w:p>
      <w:pPr>
        <w:pStyle w:val="BodyText"/>
        <w:ind w:left="960"/>
      </w:pPr>
      <w:r>
        <w:t xml:space="preserve">Correlates to xlarge in </w:t>
      </w:r>
      <w:r>
        <w:t>NSX-V</w:t>
      </w:r>
      <w:r>
        <w:t xml:space="preserve"> and large in </w:t>
      </w:r>
      <w:r>
        <w:t>NSX Manager</w:t>
      </w:r>
      <w:r>
        <w:t>.</w:t>
      </w:r>
    </w:p>
    <w:p>
      <w:pPr>
        <w:pStyle w:val="BodyText"/>
        <w:ind w:left="960"/>
      </w:pPr>
      <w:r>
        <w:t xml:space="preserve">For related information, see topics such as </w:t>
      </w:r>
      <w:r>
        <w:rPr>
          <w:rStyle w:val="InlineCite"/>
        </w:rPr>
        <w:t>Scaling Load Balancer Resources</w:t>
      </w:r>
      <w:r>
        <w:t xml:space="preserve"> in the </w:t>
      </w:r>
      <w:r>
        <w:t>NSX</w:t>
      </w:r>
      <w:r>
        <w:t xml:space="preserve"> product documentation.</w:t>
      </w:r>
    </w:p>
    <w:p>
      <w:pPr>
        <w:pStyle w:val="BodyText"/>
        <w:ind w:left="480"/>
      </w:pPr>
      <w:r>
        <w:t xml:space="preserve">This option is available for the </w:t>
      </w:r>
      <w:r>
        <w:rPr>
          <w:rStyle w:val="InlineUI"/>
        </w:rPr>
        <w:t>NSX</w:t>
      </w:r>
      <w:r>
        <w:t xml:space="preserve"> load balancer resource (</w:t>
      </w:r>
      <w:r>
        <w:rPr>
          <w:rStyle w:val="InlineCode"/>
        </w:rPr>
        <w:t>Cloud.NSX.LoadBalancer</w:t>
      </w:r>
      <w:r>
        <w:t>).</w:t>
      </w:r>
    </w:p>
    <w:p>
      <w:pPr>
        <w:pStyle w:val="BodyText"/>
        <w:numPr>
          <w:numId w:val="129"/>
        </w:numPr>
      </w:pPr>
      <w:r>
        <w:t>Algorithm (server pool)</w:t>
      </w:r>
    </w:p>
    <w:p>
      <w:pPr>
        <w:pStyle w:val="BodyText"/>
        <w:ind w:left="480"/>
      </w:pPr>
      <w:r>
        <w:t>Use an algorithm balancing method to control how incoming connections are distributed among the server pool members. The algorithm can be used on a server pool or directly on a server. All load balancing algorithms skip servers that meet any of the following conditions:</w:t>
      </w:r>
    </w:p>
    <w:p>
      <w:pPr>
        <w:pStyle w:val="BodyText"/>
        <w:numPr>
          <w:ilvl w:val="1"/>
          <w:numId w:val="129"/>
        </w:numPr>
      </w:pPr>
      <w:r>
        <w:t>The Admin state is set to DISABLED.</w:t>
      </w:r>
    </w:p>
    <w:p>
      <w:pPr>
        <w:pStyle w:val="BodyText"/>
        <w:numPr>
          <w:ilvl w:val="1"/>
          <w:numId w:val="129"/>
        </w:numPr>
      </w:pPr>
      <w:r>
        <w:t>The Admin state is set to GRACEFUL_DISABLED and there is no matching persistence entry.</w:t>
      </w:r>
    </w:p>
    <w:p>
      <w:pPr>
        <w:pStyle w:val="BodyText"/>
        <w:numPr>
          <w:ilvl w:val="1"/>
          <w:numId w:val="129"/>
        </w:numPr>
      </w:pPr>
      <w:r>
        <w:t>The active or passive health check state is DOWN.</w:t>
      </w:r>
    </w:p>
    <w:p>
      <w:pPr>
        <w:pStyle w:val="BodyText"/>
        <w:numPr>
          <w:ilvl w:val="1"/>
          <w:numId w:val="129"/>
        </w:numPr>
      </w:pPr>
      <w:r>
        <w:t>The connection limit for the maximum server pool concurrent connections is reached.</w:t>
      </w:r>
    </w:p>
    <w:p>
      <w:pPr>
        <w:pStyle w:val="BodyText"/>
        <w:ind w:left="480"/>
      </w:pPr>
      <w:r>
        <w:t xml:space="preserve">This option is specific to </w:t>
      </w:r>
      <w:r>
        <w:t>NSX</w:t>
      </w:r>
      <w:r>
        <w:t>.</w:t>
      </w:r>
    </w:p>
    <w:p>
      <w:pPr>
        <w:pStyle w:val="BodyText"/>
        <w:numPr>
          <w:ilvl w:val="1"/>
          <w:numId w:val="129"/>
        </w:numPr>
      </w:pPr>
      <w:r>
        <w:t>IP_HASH</w:t>
      </w:r>
    </w:p>
    <w:p>
      <w:pPr>
        <w:pStyle w:val="BodyText"/>
        <w:ind w:left="960"/>
      </w:pPr>
      <w:r>
        <w:t>Selects a server based on a hash of the source IP address and the total weight of all the running servers.</w:t>
      </w:r>
    </w:p>
    <w:p>
      <w:pPr>
        <w:pStyle w:val="BodyText"/>
        <w:ind w:left="960"/>
      </w:pPr>
      <w:r>
        <w:t xml:space="preserve">Correlates to IP-HASH in </w:t>
      </w:r>
      <w:r>
        <w:t>NSX</w:t>
      </w:r>
      <w:r>
        <w:t>.</w:t>
      </w:r>
    </w:p>
    <w:p>
      <w:pPr>
        <w:pStyle w:val="BodyText"/>
        <w:numPr>
          <w:ilvl w:val="1"/>
          <w:numId w:val="129"/>
        </w:numPr>
      </w:pPr>
      <w:r>
        <w:t>LEAST_CONNECTION</w:t>
      </w:r>
    </w:p>
    <w:p>
      <w:pPr>
        <w:pStyle w:val="BodyText"/>
        <w:ind w:left="960"/>
      </w:pPr>
      <w:r>
        <w:t>Distributes client requests to multiple servers based on the number of connections already on the server. New connections are sent to the server with the fewest connections. Ignores the server pool member weights even if they are configured.</w:t>
      </w:r>
    </w:p>
    <w:p>
      <w:pPr>
        <w:pStyle w:val="BodyText"/>
        <w:ind w:left="960"/>
      </w:pPr>
      <w:r>
        <w:t xml:space="preserve">Correlates to LEASTCONN in </w:t>
      </w:r>
      <w:r>
        <w:t>NSX-V</w:t>
      </w:r>
      <w:r>
        <w:t xml:space="preserve"> and LEAST_CONNECTION in </w:t>
      </w:r>
      <w:r>
        <w:t>NSX Manager</w:t>
      </w:r>
      <w:r>
        <w:t>.</w:t>
      </w:r>
    </w:p>
    <w:p>
      <w:pPr>
        <w:pStyle w:val="BodyText"/>
        <w:numPr>
          <w:ilvl w:val="1"/>
          <w:numId w:val="129"/>
        </w:numPr>
      </w:pPr>
      <w:r>
        <w:t>ROUND_ROBIN</w:t>
      </w:r>
    </w:p>
    <w:p>
      <w:pPr>
        <w:pStyle w:val="BodyText"/>
        <w:ind w:left="960"/>
      </w:pPr>
      <w:r>
        <w:t>Incoming client requests are cycled through a list of available servers capable of handling the request. Ignores the server pool member weights even if they are configured. Default.</w:t>
      </w:r>
    </w:p>
    <w:p>
      <w:pPr>
        <w:pStyle w:val="BodyText"/>
        <w:ind w:left="960"/>
      </w:pPr>
      <w:r>
        <w:t xml:space="preserve">Correlates to ROUND_ROBIN in </w:t>
      </w:r>
      <w:r>
        <w:t>NSX</w:t>
      </w:r>
      <w:r>
        <w:t>.</w:t>
      </w:r>
    </w:p>
    <w:p>
      <w:pPr>
        <w:pStyle w:val="BodyText"/>
        <w:numPr>
          <w:ilvl w:val="1"/>
          <w:numId w:val="129"/>
        </w:numPr>
      </w:pPr>
      <w:r>
        <w:t>WEIGHTED_LEAST_CONNECTION</w:t>
      </w:r>
    </w:p>
    <w:p>
      <w:pPr>
        <w:pStyle w:val="BodyText"/>
        <w:ind w:left="960"/>
      </w:pPr>
      <w:r>
        <w:t>Each server is assigned a weight value that signifies how that server performs relative to other servers in the pool. The value determines how many client requests are sent to a server compared to other servers in the pool. This load balancing algorithm focuses on using the weight value to distribute the load among the available server resources fairly. By default, the weight value is 1 if the value is not configured and slow start is enabled.</w:t>
      </w:r>
    </w:p>
    <w:p>
      <w:pPr>
        <w:pStyle w:val="BodyText"/>
        <w:ind w:left="960"/>
      </w:pPr>
      <w:r>
        <w:t xml:space="preserve">Correlates to WEIGHTED_LEAST_CONNECTION in </w:t>
      </w:r>
      <w:r>
        <w:t>NSX Manager</w:t>
      </w:r>
      <w:r>
        <w:t xml:space="preserve">.There is no correlation in </w:t>
      </w:r>
      <w:r>
        <w:t>NSX-V</w:t>
      </w:r>
      <w:r>
        <w:t>.</w:t>
      </w:r>
    </w:p>
    <w:p>
      <w:pPr>
        <w:pStyle w:val="BodyText"/>
        <w:numPr>
          <w:ilvl w:val="1"/>
          <w:numId w:val="129"/>
        </w:numPr>
      </w:pPr>
      <w:r>
        <w:t>WEIGHTED_ROUND_ROBIN</w:t>
      </w:r>
    </w:p>
    <w:p>
      <w:pPr>
        <w:pStyle w:val="BodyText"/>
        <w:ind w:left="960"/>
      </w:pPr>
      <w:r>
        <w:t>Each server is assigned a weight value that signifies how that server performs relative to other servers in the pool. The value determines how many client requests are sent to a server compared to other servers in the pool. This load balancing algorithm focuses on fairly distributing the load among the available server resources.</w:t>
      </w:r>
    </w:p>
    <w:p>
      <w:pPr>
        <w:pStyle w:val="BodyText"/>
        <w:ind w:left="960"/>
      </w:pPr>
      <w:r>
        <w:t xml:space="preserve">Correlates to WEIGHTED_ROUND_ROBIN in </w:t>
      </w:r>
      <w:r>
        <w:t>NSX Manager</w:t>
      </w:r>
      <w:r>
        <w:t xml:space="preserve">. There is no correlation in </w:t>
      </w:r>
      <w:r>
        <w:t>NSX-V</w:t>
      </w:r>
      <w:r>
        <w:t>.</w:t>
      </w:r>
    </w:p>
    <w:p>
      <w:pPr>
        <w:pStyle w:val="BodyText"/>
        <w:numPr>
          <w:ilvl w:val="1"/>
          <w:numId w:val="129"/>
        </w:numPr>
      </w:pPr>
      <w:r>
        <w:t>URI</w:t>
      </w:r>
    </w:p>
    <w:p>
      <w:pPr>
        <w:pStyle w:val="BodyText"/>
        <w:ind w:left="960"/>
      </w:pPr>
      <w:r>
        <w:t xml:space="preserve">The left part of the URI is hashed and divided by the total weight of the running servers. The result designates which server receives the request. This ensures that a URI is always directed to the same server if no server goes up or down. The URI algorithm parameter has two options </w:t>
      </w:r>
      <w:r>
        <w:rPr>
          <w:rStyle w:val="InlineCode"/>
        </w:rPr>
        <w:t>uriLength=&lt;len&gt;</w:t>
      </w:r>
      <w:r>
        <w:t xml:space="preserve"> and </w:t>
      </w:r>
      <w:r>
        <w:rPr>
          <w:rStyle w:val="InlineCode"/>
        </w:rPr>
        <w:t>uriDepth=&lt;dep&gt;</w:t>
      </w:r>
      <w:r>
        <w:t xml:space="preserve">. The length parameter range should be </w:t>
      </w:r>
      <w:r>
        <w:rPr>
          <w:rStyle w:val="InlineCode"/>
        </w:rPr>
        <w:t>1&lt;=len&lt;256</w:t>
      </w:r>
      <w:r>
        <w:t xml:space="preserve">. The depth parameter range should be </w:t>
      </w:r>
      <w:r>
        <w:rPr>
          <w:rStyle w:val="InlineCode"/>
        </w:rPr>
        <w:t>1&lt;=dep&lt;10</w:t>
      </w:r>
      <w:r>
        <w:t>. Length and depth parameters are followed by a positive integer number. These options can balance servers based on the beginning of the URI only. The length parameter indicates that the algorithm should only consider the defined characters at the beginning of the URI to compute the hash. The depth parameter indicates the maximum directory depth to be used to compute the hash. One level is counted for each slash in the request. If both parameters are specified, the evaluation stops when either is reached.</w:t>
      </w:r>
    </w:p>
    <w:p>
      <w:pPr>
        <w:pStyle w:val="BodyText"/>
        <w:ind w:left="960"/>
      </w:pPr>
      <w:r>
        <w:t xml:space="preserve">Correlates to URI in </w:t>
      </w:r>
      <w:r>
        <w:t>NSX-V</w:t>
      </w:r>
      <w:r>
        <w:t xml:space="preserve">. There is no correlation in </w:t>
      </w:r>
      <w:r>
        <w:t>NSX Manager</w:t>
      </w:r>
      <w:r>
        <w:t>.</w:t>
      </w:r>
    </w:p>
    <w:p>
      <w:pPr>
        <w:pStyle w:val="BodyText"/>
        <w:numPr>
          <w:ilvl w:val="1"/>
          <w:numId w:val="129"/>
        </w:numPr>
      </w:pPr>
      <w:r>
        <w:t>HTTPHEADER</w:t>
      </w:r>
    </w:p>
    <w:p>
      <w:pPr>
        <w:pStyle w:val="BodyText"/>
        <w:ind w:left="960"/>
      </w:pPr>
      <w:r>
        <w:t xml:space="preserve">HTTP header name is looked up in each HTTP request. The header name in parentheses is not case-sensitive. If the header is absent or does not contain any value, the round robin algorithm is applied. The HTTPHEADER algorithm parameter has one option </w:t>
      </w:r>
      <w:r>
        <w:rPr>
          <w:rStyle w:val="InlineCode"/>
        </w:rPr>
        <w:t>headerName=&lt;name&gt;</w:t>
      </w:r>
      <w:r>
        <w:t>.</w:t>
      </w:r>
    </w:p>
    <w:p>
      <w:pPr>
        <w:pStyle w:val="BodyText"/>
        <w:ind w:left="960"/>
      </w:pPr>
      <w:r>
        <w:t xml:space="preserve">Correlates to HTTPHEADER in </w:t>
      </w:r>
      <w:r>
        <w:t>NSX-V</w:t>
      </w:r>
      <w:r>
        <w:t xml:space="preserve">. There is no correlation in </w:t>
      </w:r>
      <w:r>
        <w:t>NSX Manager</w:t>
      </w:r>
      <w:r>
        <w:t>.</w:t>
      </w:r>
    </w:p>
    <w:p>
      <w:pPr>
        <w:pStyle w:val="BodyText"/>
        <w:numPr>
          <w:ilvl w:val="1"/>
          <w:numId w:val="129"/>
        </w:numPr>
      </w:pPr>
      <w:r>
        <w:t>URL</w:t>
      </w:r>
    </w:p>
    <w:p>
      <w:pPr>
        <w:pStyle w:val="BodyText"/>
        <w:ind w:left="960"/>
      </w:pPr>
      <w:r>
        <w:t xml:space="preserve">URL parameter specified in the argument is looked up in the query string of each HTTP GET request. If the parameter is followed by an equal sign = and a value, then the value is hashed and divided by the total weight of the running servers. The result designates which server receives the request. This process is used to track user identifiers in requests and ensure that a same user ID is always sent to the same server as long as no server goes up or down. If no value or parameter is found, then a round robin algorithm is applied. The URL algorithm parameter has one option </w:t>
      </w:r>
      <w:r>
        <w:rPr>
          <w:rStyle w:val="InlineCode"/>
        </w:rPr>
        <w:t>urlParam=&lt;url&gt;</w:t>
      </w:r>
      <w:r>
        <w:t>.</w:t>
      </w:r>
    </w:p>
    <w:p>
      <w:pPr>
        <w:pStyle w:val="BodyText"/>
        <w:ind w:left="960"/>
      </w:pPr>
      <w:r>
        <w:t xml:space="preserve">Correlates to URL in </w:t>
      </w:r>
      <w:r>
        <w:t>NSX-V</w:t>
      </w:r>
      <w:r>
        <w:t xml:space="preserve">. There is no correlation in </w:t>
      </w:r>
      <w:r>
        <w:t>NSX Manager</w:t>
      </w:r>
      <w:r>
        <w:t>.</w:t>
      </w:r>
    </w:p>
    <w:p>
      <w:pPr>
        <w:pStyle w:val="BodyText"/>
        <w:ind w:left="480"/>
      </w:pPr>
      <w:r>
        <w:t xml:space="preserve">For related information, see topics such as </w:t>
      </w:r>
      <w:r>
        <w:rPr>
          <w:rStyle w:val="InlineCite"/>
        </w:rPr>
        <w:t>Add a Server Pool for Load Balancing</w:t>
      </w:r>
      <w:r>
        <w:t xml:space="preserve"> in the </w:t>
      </w:r>
      <w:r>
        <w:t>NSX</w:t>
      </w:r>
      <w:r>
        <w:t xml:space="preserve"> product documentation.</w:t>
      </w:r>
    </w:p>
    <w:p>
      <w:pPr>
        <w:pStyle w:val="BodyText"/>
        <w:numPr>
          <w:numId w:val="129"/>
        </w:numPr>
      </w:pPr>
      <w:r>
        <w:t>Health monitor</w:t>
      </w:r>
    </w:p>
    <w:p>
      <w:pPr>
        <w:pStyle w:val="BodyText"/>
        <w:ind w:left="480"/>
      </w:pPr>
      <w:r>
        <w:t xml:space="preserve">Use the health monitor options to test whether a server is available. Active health monitoring for HTTP, ICMP, TCP, and UDP protocols is supported. Passive health monitoring is available for </w:t>
      </w:r>
      <w:r>
        <w:t>NSX Manager</w:t>
      </w:r>
      <w:r>
        <w:t xml:space="preserve"> only.</w:t>
      </w:r>
    </w:p>
    <w:p>
      <w:pPr>
        <w:pStyle w:val="BodyText"/>
        <w:ind w:left="480"/>
      </w:pPr>
      <w:r>
        <w:t xml:space="preserve">This option is specific to </w:t>
      </w:r>
      <w:r>
        <w:t>NSX</w:t>
      </w:r>
      <w:r>
        <w:t>.</w:t>
      </w:r>
    </w:p>
    <w:p>
      <w:pPr>
        <w:pStyle w:val="BodyText"/>
        <w:numPr>
          <w:ilvl w:val="1"/>
          <w:numId w:val="129"/>
        </w:numPr>
      </w:pPr>
      <w:r>
        <w:t>httpMethod</w:t>
      </w:r>
    </w:p>
    <w:p>
      <w:pPr>
        <w:pStyle w:val="BodyText"/>
        <w:ind w:left="960"/>
      </w:pPr>
      <w:r>
        <w:t>HTTP method to use to detect server status for the health check request. Methods are GET, HOST, OPTIONS, HEAD, or PUT.</w:t>
      </w:r>
    </w:p>
    <w:p>
      <w:pPr>
        <w:pStyle w:val="BodyText"/>
        <w:numPr>
          <w:ilvl w:val="1"/>
          <w:numId w:val="129"/>
        </w:numPr>
      </w:pPr>
      <w:r>
        <w:t>requestBody</w:t>
      </w:r>
    </w:p>
    <w:p>
      <w:pPr>
        <w:pStyle w:val="BodyText"/>
        <w:ind w:left="960"/>
      </w:pPr>
      <w:r>
        <w:t>Health check request body content. Used, and required, by HTTP, TCP, and UDP protocols.</w:t>
      </w:r>
    </w:p>
    <w:p>
      <w:pPr>
        <w:pStyle w:val="BodyText"/>
        <w:numPr>
          <w:ilvl w:val="1"/>
          <w:numId w:val="129"/>
        </w:numPr>
      </w:pPr>
      <w:r>
        <w:t>responseBody</w:t>
      </w:r>
    </w:p>
    <w:p>
      <w:pPr>
        <w:pStyle w:val="BodyText"/>
        <w:ind w:left="960"/>
      </w:pPr>
      <w:r>
        <w:t>Health check expected response body content. If the received string matches this response body, the server is considered healthy. Used, and required, by HTTP, TCP, and UDP protocols.</w:t>
      </w:r>
    </w:p>
    <w:p>
      <w:pPr>
        <w:pStyle w:val="BodyText"/>
        <w:pBdr>
          <w:top w:val="single" w:sz="8" w:space="2" w:color="D3D3D3"/>
          <w:bottom w:val="single" w:sz="8" w:space="2" w:color="D3D3D3"/>
        </w:pBdr>
        <w:ind w:left="480"/>
      </w:pPr>
      <w:r>
        <w:rPr>
          <w:rStyle w:val="NoteLeadernote"/>
        </w:rPr>
        <w:t>Note</w:t>
        <w:tab/>
      </w:r>
      <w:r>
        <w:t xml:space="preserve">If you use the UDP monitor protocol, the </w:t>
      </w:r>
      <w:r>
        <w:rPr>
          <w:rStyle w:val="InlineCode"/>
        </w:rPr>
        <w:t>UDP Data Sent</w:t>
      </w:r>
      <w:r>
        <w:t xml:space="preserve"> and </w:t>
      </w:r>
      <w:r>
        <w:rPr>
          <w:rStyle w:val="InlineCode"/>
        </w:rPr>
        <w:t>UDP Data Expected</w:t>
      </w:r>
      <w:r>
        <w:t xml:space="preserve"> parameters are required. The </w:t>
      </w:r>
      <w:r>
        <w:rPr>
          <w:rStyle w:val="InlineCode"/>
        </w:rPr>
        <w:t>requestBody</w:t>
      </w:r>
      <w:r>
        <w:t xml:space="preserve"> and </w:t>
      </w:r>
      <w:r>
        <w:rPr>
          <w:rStyle w:val="InlineCode"/>
        </w:rPr>
        <w:t>responseBody</w:t>
      </w:r>
      <w:r>
        <w:t xml:space="preserve"> properties map to these parameters.</w:t>
      </w:r>
    </w:p>
    <w:p>
      <w:pPr>
        <w:pStyle w:val="BodyText"/>
        <w:ind w:left="480"/>
      </w:pPr>
      <w:r>
        <w:t xml:space="preserve">This option is available for the </w:t>
      </w:r>
      <w:r>
        <w:t>NSX</w:t>
      </w:r>
      <w:r>
        <w:t xml:space="preserve"> load balancer resource (</w:t>
      </w:r>
      <w:r>
        <w:rPr>
          <w:rStyle w:val="InlineCode"/>
        </w:rPr>
        <w:t>Cloud.NSX.LoadBalancer</w:t>
      </w:r>
      <w:r>
        <w:t>).</w:t>
      </w:r>
    </w:p>
    <w:p>
      <w:pPr>
        <w:pStyle w:val="BodyText"/>
        <w:ind w:left="480"/>
      </w:pPr>
      <w:r>
        <w:t xml:space="preserve">For related information, see topics such as </w:t>
      </w:r>
      <w:r>
        <w:rPr>
          <w:rStyle w:val="InlineCite"/>
        </w:rPr>
        <w:t>Configure an Active Health Monitor</w:t>
      </w:r>
      <w:r>
        <w:t xml:space="preserve"> in the </w:t>
      </w:r>
      <w:r>
        <w:t>NSX</w:t>
      </w:r>
      <w:r>
        <w:t xml:space="preserve"> product documentation.</w:t>
      </w:r>
    </w:p>
    <w:p>
      <w:pPr>
        <w:pStyle w:val="BodyText"/>
        <w:numPr>
          <w:numId w:val="129"/>
        </w:numPr>
      </w:pPr>
      <w:r>
        <w:t>Health check</w:t>
      </w:r>
    </w:p>
    <w:p>
      <w:pPr>
        <w:pStyle w:val="BodyText"/>
        <w:ind w:left="480"/>
      </w:pPr>
      <w:r>
        <w:t>Use health check options to specify how the load balancer performs its heath checks.</w:t>
      </w:r>
    </w:p>
    <w:p>
      <w:pPr>
        <w:pStyle w:val="BodyText"/>
        <w:ind w:left="480"/>
      </w:pPr>
      <w:r>
        <w:t xml:space="preserve">This option is only available for the </w:t>
      </w:r>
      <w:r>
        <w:t>NSX</w:t>
      </w:r>
      <w:r>
        <w:t xml:space="preserve"> load balancer resource (</w:t>
      </w:r>
      <w:r>
        <w:rPr>
          <w:rStyle w:val="InlineCode"/>
        </w:rPr>
        <w:t>Cloud.NSX.LoadBalancer</w:t>
      </w:r>
      <w:r>
        <w:t>).</w:t>
      </w:r>
    </w:p>
    <w:p>
      <w:pPr>
        <w:pStyle w:val="BodyText"/>
        <w:ind w:left="480"/>
      </w:pPr>
      <w:r>
        <w:t xml:space="preserve">For a sample of available heath check settings, see </w:t>
      </w:r>
      <w:r>
        <w:t>Network, security group, and load balancer resource examples in VCF Automation</w:t>
      </w:r>
      <w:r>
        <w:t>.</w:t>
      </w:r>
    </w:p>
    <w:p>
      <w:pPr>
        <w:pStyle w:val="SectionHeading5"/>
      </w:pPr>
      <w:r>
        <w:t>NSX network types and load balancer options</w:t>
      </w:r>
    </w:p>
    <w:p>
      <w:pPr>
        <w:pStyle w:val="BodyText"/>
      </w:pPr>
      <w:r>
        <w:t>Load balancer options depend on the network that the load balancer resource is associated to in the cloud template. You can configure a load balancer relative to the network type and network conditions.</w:t>
      </w:r>
    </w:p>
    <w:p>
      <w:pPr>
        <w:pStyle w:val="BodyText"/>
        <w:numPr>
          <w:numId w:val="130"/>
        </w:numPr>
      </w:pPr>
      <w:r>
        <w:t>On-demand network</w:t>
      </w:r>
    </w:p>
    <w:p>
      <w:pPr>
        <w:pStyle w:val="BodyText"/>
        <w:ind w:left="480"/>
      </w:pPr>
      <w:r>
        <w:t>If the load balancer computes are attached to an on-demand network, a new Tier-1 router is created and attached to the Tier-0 router specified in the network profile. The load balancer is then attached to the Tier-1 router. The Tier-1 router VIP advertisement is enabled if the VIP is on an existing network. If an on-demand network is configured for DHCP, the on-demand network and load balancer share the Tier-1 router.</w:t>
      </w:r>
    </w:p>
    <w:p>
      <w:pPr>
        <w:pStyle w:val="BodyText"/>
        <w:numPr>
          <w:numId w:val="130"/>
        </w:numPr>
      </w:pPr>
      <w:r>
        <w:t>Existing network</w:t>
      </w:r>
    </w:p>
    <w:p>
      <w:pPr>
        <w:pStyle w:val="BodyText"/>
        <w:ind w:left="480"/>
      </w:pPr>
      <w:r>
        <w:t>If the load balancer is attached to an existing network, the load balancer is created with the Tier-1 router of the existing network. A new load balancer is created if there is no load balancer attached to the Tier-1 router. If the load balancer already exists, new virtual servers are attached to it. If the existing network is not attached to a Tier-1 router, a new Tier-1 router is created and attached to a Tier-0 router defined in the network profile, the Tier-1 router VIP advertisement is not enabled.</w:t>
      </w:r>
    </w:p>
    <w:p>
      <w:pPr>
        <w:pStyle w:val="BodyText"/>
        <w:ind w:left="480"/>
      </w:pPr>
      <w:r>
        <w:t>VCF Automation</w:t>
      </w:r>
      <w:r>
        <w:t xml:space="preserve"> does not support an </w:t>
      </w:r>
      <w:r>
        <w:t>NSX Manager</w:t>
      </w:r>
      <w:r>
        <w:t xml:space="preserve"> two-arm load balancer (inline load balancer) on two different existing networks. Note that in a two-arm load balancer scenario, the VIP uplink is on an existing network while the pool member machines are connected to an on-demand network. To specify load balancing when using an existing network, you must configure a one-arm load balancer where the same existing network is used for the load balancer VIP and the pool member machines. However, if you are using a load balancer that you've selected in the network profile, you can load balance between machines on two different existing networks if there is connectivity between the two existing networks.</w:t>
      </w:r>
    </w:p>
    <w:p>
      <w:pPr>
        <w:pStyle w:val="BodyText"/>
        <w:numPr>
          <w:numId w:val="130"/>
        </w:numPr>
      </w:pPr>
      <w:r>
        <w:t>Network isolation defined in the network profile</w:t>
      </w:r>
    </w:p>
    <w:p>
      <w:pPr>
        <w:pStyle w:val="BodyText"/>
        <w:ind w:left="480"/>
      </w:pPr>
      <w:r>
        <w:t xml:space="preserve">For network types of </w:t>
      </w:r>
      <w:r>
        <w:rPr>
          <w:rStyle w:val="InlineCode"/>
        </w:rPr>
        <w:t>outbound</w:t>
      </w:r>
      <w:r>
        <w:t xml:space="preserve"> or </w:t>
      </w:r>
      <w:r>
        <w:rPr>
          <w:rStyle w:val="InlineCode"/>
        </w:rPr>
        <w:t>private</w:t>
      </w:r>
      <w:r>
        <w:t>, you can specify network isolation settings in a network profile to emulate a new security group. Because machines are attached to an existing network and isolation settings are defined in the profile, this option is similar to a load balancer created on an existing network. The difference is that to enable the data path, the Tier-1 uplink port IP is added to the isolation security group.</w:t>
      </w:r>
    </w:p>
    <w:p>
      <w:pPr>
        <w:pStyle w:val="BodyText"/>
      </w:pPr>
      <w:r>
        <w:t xml:space="preserve">You can specify load balancer settings for </w:t>
      </w:r>
      <w:r>
        <w:t>NSX</w:t>
      </w:r>
      <w:r>
        <w:t xml:space="preserve">-associated networks by using an </w:t>
      </w:r>
      <w:r>
        <w:t>NSX</w:t>
      </w:r>
      <w:r>
        <w:t xml:space="preserve"> load balancer resource in the cloud template design.</w:t>
      </w:r>
    </w:p>
    <w:p>
      <w:pPr>
        <w:pStyle w:val="SectionHeading5"/>
      </w:pPr>
      <w:r>
        <w:t>NSX Manager load-balancer profile persistence</w:t>
      </w:r>
    </w:p>
    <w:p>
      <w:pPr>
        <w:pStyle w:val="BodyText"/>
      </w:pPr>
      <w:r>
        <w:t>VCF Automation</w:t>
      </w:r>
      <w:r>
        <w:t xml:space="preserve"> cloud templates and deployments support </w:t>
      </w:r>
      <w:r>
        <w:t>NSX Manager</w:t>
      </w:r>
      <w:r>
        <w:t xml:space="preserve"> load balancer persistence profile options for SOURCE_IP and COOKIE settings. For information about how to configure these settings in </w:t>
      </w:r>
      <w:r>
        <w:t>NSX Manager</w:t>
      </w:r>
      <w:r>
        <w:t xml:space="preserve"> so that they can be consumed by </w:t>
      </w:r>
      <w:r>
        <w:t>VCF Automation</w:t>
      </w:r>
      <w:r>
        <w:t xml:space="preserve"> cloud templates and deployments, see </w:t>
      </w:r>
      <w:r>
        <w:rPr>
          <w:rStyle w:val="InlineCite"/>
        </w:rPr>
        <w:t>Add a Persistence Profile</w:t>
      </w:r>
      <w:r>
        <w:t xml:space="preserve"> in </w:t>
      </w:r>
      <w:r>
        <w:t>NSX Manager</w:t>
      </w:r>
      <w:r>
        <w:t xml:space="preserve"> documentation.</w:t>
      </w:r>
    </w:p>
    <w:p>
      <w:pPr>
        <w:pStyle w:val="SectionHeading5"/>
      </w:pPr>
      <w:r>
        <w:t>Reconfiguring logging level or type settings when multiple load balancers share an NSX Manager Tier 1 or NSX-V Edge</w:t>
      </w:r>
    </w:p>
    <w:p>
      <w:pPr>
        <w:pStyle w:val="BodyText"/>
      </w:pPr>
      <w:r>
        <w:t xml:space="preserve">When using a cloud template that contains multiple load balancers which share a Tier-1 router in the </w:t>
      </w:r>
      <w:r>
        <w:t>NSX Manager</w:t>
      </w:r>
      <w:r>
        <w:t xml:space="preserve"> endpoint or an Edge router in the </w:t>
      </w:r>
      <w:r>
        <w:t>NSX-V</w:t>
      </w:r>
      <w:r>
        <w:t xml:space="preserve"> endpoint, reconfiguring the logging level or type settings in one of the load balancer resources does not update the settings for the other load balancers. Mismatched settings cause inconsistencies in </w:t>
      </w:r>
      <w:r>
        <w:t>NSX</w:t>
      </w:r>
      <w:r>
        <w:t xml:space="preserve">. To avoid inconsistencies when reconfiguring these logging level and/or type settings, use the same reconfiguration values for all the load balancer resources in the cloud template which share a Tier 1 or Edge in their associated </w:t>
      </w:r>
      <w:r>
        <w:t>NSX</w:t>
      </w:r>
      <w:r>
        <w:t xml:space="preserve"> endpoint.</w:t>
      </w:r>
    </w:p>
    <w:p>
      <w:pPr>
        <w:pStyle w:val="SectionHeading5"/>
      </w:pPr>
      <w:r>
        <w:t>Available day 2 operations</w:t>
      </w:r>
    </w:p>
    <w:p>
      <w:pPr>
        <w:pStyle w:val="BodyText"/>
      </w:pPr>
      <w:r>
        <w:t>When you scale in or scale out a deployment that contains a load balancer, the load balancer is configured to include newly added machines or to stop load balancing machines that are targeted for tear down.</w:t>
      </w:r>
    </w:p>
    <w:p>
      <w:pPr>
        <w:pStyle w:val="SectionHeading5"/>
      </w:pPr>
      <w:r>
        <w:t>Learn more</w:t>
      </w:r>
    </w:p>
    <w:p>
      <w:pPr>
        <w:pStyle w:val="BodyText"/>
      </w:pPr>
      <w:r>
        <w:t xml:space="preserve">For information about defining load balancer settings in a network profile, see </w:t>
      </w:r>
      <w:r>
        <w:t>Learn more about network profiles in</w:t>
      </w:r>
      <w:r>
        <w:t>.</w:t>
      </w:r>
    </w:p>
    <w:p>
      <w:pPr>
        <w:pStyle w:val="BodyText"/>
      </w:pPr>
      <w:r>
        <w:t xml:space="preserve">For examples of template designs that include load balancers, see </w:t>
      </w:r>
      <w:r>
        <w:t>Network, security group, and load balancer resource examples in VCF Automation</w:t>
      </w:r>
      <w:r>
        <w:t>.</w:t>
      </w:r>
    </w:p>
    <w:p>
      <w:pPr>
        <w:pStyle w:val="Heading3"/>
      </w:pPr>
      <w:bookmarkStart w:id="72" w:name="_Toc256000153"/>
      <w:r>
        <w:t>vSphere resource examples in VCF Automation for VM Apps</w:t>
      </w:r>
      <w:bookmarkEnd w:id="72"/>
    </w:p>
    <w:p>
      <w:pPr>
        <w:pStyle w:val="BodyText"/>
      </w:pPr>
      <w:r>
        <w:t xml:space="preserve">These code examples illustrate </w:t>
      </w:r>
      <w:r>
        <w:t>vSphere</w:t>
      </w:r>
      <w:r>
        <w:t xml:space="preserve"> machine resources within </w:t>
      </w:r>
      <w:r>
        <w:t>VCF Automation</w:t>
      </w:r>
      <w:r>
        <w:t xml:space="preserve"> cloud templates.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479"/>
        <w:gridCol w:w="648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Resource</w:t>
            </w:r>
          </w:p>
        </w:tc>
        <w:tc>
          <w:tcPr>
            <w:tcBorders>
              <w:left w:val="nil"/>
              <w:right w:val="nil"/>
            </w:tcBorders>
            <w:shd w:val="clear" w:color="auto" w:fill="E1E1E1"/>
            <w:tcMar>
              <w:top w:w="60" w:type="dxa"/>
              <w:bottom w:w="60" w:type="dxa"/>
            </w:tcMar>
          </w:tcPr>
          <w:p>
            <w:pPr>
              <w:pStyle w:val="TableHeaderText"/>
            </w:pPr>
            <w:r>
              <w:t>Example Cloud Template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Custom properties for a </w:t>
            </w:r>
            <w:r>
              <w:t>vSphere</w:t>
            </w:r>
            <w:r>
              <w:t xml:space="preserve"> virtual machine and a content library with custom properties</w:t>
            </w:r>
          </w:p>
        </w:tc>
        <w:tc>
          <w:tcPr>
            <w:tcBorders>
              <w:left w:val="nil"/>
              <w:right w:val="nil"/>
            </w:tcBorders>
          </w:tcPr>
          <w:p>
            <w:pPr>
              <w:pStyle w:val="TableBodyText"/>
            </w:pPr>
            <w:r>
              <w:t>formatVersion: 1</w:t>
              <w:br/>
              <w:t>inputs: {}</w:t>
              <w:br/>
              <w:t>resources:</w:t>
              <w:br/>
              <w:t xml:space="preserve">  Cloud_vSphere_Machine_1:</w:t>
              <w:br/>
              <w:t xml:space="preserve">    type: Cloud.vSphere.Machine</w:t>
              <w:br/>
              <w:t xml:space="preserve">    properties:</w:t>
              <w:br/>
              <w:t xml:space="preserve">      image: nimbus-mapping</w:t>
              <w:br/>
              <w:t xml:space="preserve">      flavor: nimbus-flavor</w:t>
              <w:br/>
              <w:t xml:space="preserve">      ovfProperties:</w:t>
              <w:br/>
              <w:t xml:space="preserve">        - key: hostname</w:t>
              <w:br/>
              <w:t xml:space="preserve">          value: ubuntuguest</w:t>
              <w:br/>
              <w:t xml:space="preserve">        - key: instance-id</w:t>
              <w:br/>
              <w:t xml:space="preserve">          value: test-id-ovf</w:t>
              <w:br/>
              <w:t xml:space="preserve">        - key: password</w:t>
              <w:br/>
              <w:t xml:space="preserve">          value: test-pwd</w:t>
              <w:br/>
              <w:t xml:space="preserve">        - key: public-keys</w:t>
              <w:br/>
              <w:t xml:space="preserve">          value: test-pk</w:t>
              <w:br/>
              <w:t xml:space="preserve">        - key: seedfrom</w:t>
              <w:br/>
              <w:t xml:space="preserve">          value: test-sf</w:t>
              <w:br/>
              <w:t xml:space="preserve">        - key: user-data</w:t>
              <w:br/>
              <w:t xml:space="preserve">          value: test-ud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virtual machine with CPU, memory, and operating system</w:t>
            </w:r>
          </w:p>
        </w:tc>
        <w:tc>
          <w:tcPr>
            <w:tcBorders>
              <w:left w:val="nil"/>
              <w:right w:val="nil"/>
            </w:tcBorders>
          </w:tcPr>
          <w:p>
            <w:pPr>
              <w:pStyle w:val="TableBodyText"/>
            </w:pPr>
            <w:r>
              <w:t>resources:</w:t>
              <w:br/>
              <w:t xml:space="preserve">  demo-machine:</w:t>
              <w:br/>
              <w:t xml:space="preserve">    type: Cloud.vSphere.Machine</w:t>
              <w:br/>
              <w:t xml:space="preserve">    properties:</w:t>
              <w:br/>
              <w:t xml:space="preserve">      name: demo-machine</w:t>
              <w:br/>
              <w:t xml:space="preserve">      cpuCount: 1</w:t>
              <w:br/>
              <w:t xml:space="preserve">      totalMemoryMB: 1024</w:t>
              <w:br/>
              <w:t xml:space="preserve">      image: ubuntu</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machine with a datastore resource</w:t>
            </w:r>
          </w:p>
        </w:tc>
        <w:tc>
          <w:tcPr>
            <w:tcBorders>
              <w:left w:val="nil"/>
              <w:right w:val="nil"/>
            </w:tcBorders>
          </w:tcPr>
          <w:p>
            <w:pPr>
              <w:pStyle w:val="TableBodyText"/>
            </w:pPr>
            <w:r>
              <w:t>resources:</w:t>
              <w:br/>
              <w:t xml:space="preserve">  demo-vsphere-disk-001:</w:t>
              <w:br/>
              <w:t xml:space="preserve">    type: Cloud.vSphere.Disk</w:t>
              <w:br/>
              <w:t xml:space="preserve">    properties:</w:t>
              <w:br/>
              <w:t xml:space="preserve">        name: DISK_001</w:t>
              <w:br/>
              <w:t xml:space="preserve">        type: 'HDD'</w:t>
              <w:br/>
              <w:t xml:space="preserve">        capacityGb: 10</w:t>
              <w:br/>
              <w:t xml:space="preserve">        dataStore: 'datastore-01'</w:t>
              <w:br/>
              <w:t xml:space="preserve">        provisioningType: thick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machine with an attached disk</w:t>
            </w:r>
          </w:p>
        </w:tc>
        <w:tc>
          <w:tcPr>
            <w:tcBorders>
              <w:left w:val="nil"/>
              <w:right w:val="nil"/>
            </w:tcBorders>
          </w:tcPr>
          <w:p>
            <w:pPr>
              <w:pStyle w:val="TableBodyText"/>
            </w:pPr>
            <w:r>
              <w:t>resources:</w:t>
              <w:br/>
              <w:t xml:space="preserve">  demo-vsphere-disk-001:</w:t>
              <w:br/>
              <w:t xml:space="preserve">    type: Cloud.vSphere.Disk</w:t>
              <w:br/>
              <w:t xml:space="preserve">    properties:</w:t>
              <w:br/>
              <w:t xml:space="preserve">      name: DISK_001</w:t>
              <w:br/>
              <w:t xml:space="preserve">      type: HDD</w:t>
              <w:br/>
              <w:t xml:space="preserve">      capacityGb: 10</w:t>
              <w:br/>
              <w:t xml:space="preserve">      dataStore: 'datastore-01'</w:t>
              <w:br/>
              <w:t xml:space="preserve">      provisioningType: thin</w:t>
              <w:br/>
              <w:t xml:space="preserve">  demo-machine:</w:t>
              <w:br/>
              <w:t xml:space="preserve">    type: Cloud.vSphere.Machine</w:t>
              <w:br/>
              <w:t xml:space="preserve">    properties:</w:t>
              <w:br/>
              <w:t xml:space="preserve">      name: demo-machine</w:t>
              <w:br/>
              <w:t xml:space="preserve">      cpuCount: 2</w:t>
              <w:br/>
              <w:t xml:space="preserve">      totalMemoryMB: 2048</w:t>
              <w:br/>
              <w:t xml:space="preserve">      imageRef: &gt;-</w:t>
              <w:br/>
              <w:t xml:space="preserve">        https://packages.vmware.com/photon/4.0/Rev1/ova/photon-ova-4.0-ca7c9e9330.ova</w:t>
              <w:br/>
              <w:t xml:space="preserve">      attachedDisks:</w:t>
              <w:br/>
              <w:t xml:space="preserve">        - source: '${demo-vsphere-disk-001.id}'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machine with a dynamic number of disks</w:t>
            </w:r>
          </w:p>
        </w:tc>
        <w:tc>
          <w:tcPr>
            <w:tcBorders>
              <w:left w:val="nil"/>
              <w:right w:val="nil"/>
            </w:tcBorders>
          </w:tcPr>
          <w:p>
            <w:pPr>
              <w:pStyle w:val="TableBodyText"/>
            </w:pPr>
            <w:r>
              <w:t>inputs:</w:t>
              <w:br/>
              <w:t xml:space="preserve">  disks:</w:t>
              <w:br/>
              <w:t xml:space="preserve">    type: array</w:t>
              <w:br/>
              <w:t xml:space="preserve">    title: disks</w:t>
              <w:br/>
              <w:t xml:space="preserve">    items:</w:t>
              <w:br/>
              <w:t xml:space="preserve">      title: disks</w:t>
              <w:br/>
              <w:t xml:space="preserve">      type: integer</w:t>
              <w:br/>
              <w:t xml:space="preserve">    maxItems: 15</w:t>
              <w:br/>
              <w:t>resources:</w:t>
              <w:br/>
              <w:t xml:space="preserve">  Cloud_Machine_1:</w:t>
              <w:br/>
              <w:t xml:space="preserve">    type: Cloud.vSphere.Machine</w:t>
              <w:br/>
              <w:t xml:space="preserve">    properties:</w:t>
              <w:br/>
              <w:t xml:space="preserve">      image: Centos</w:t>
              <w:br/>
              <w:t xml:space="preserve">      flavor: small</w:t>
              <w:br/>
              <w:t xml:space="preserve">      attachedDisks: '${map_to_object(resource.Cloud_Volume_1[*].id, "source")}'</w:t>
              <w:br/>
              <w:t xml:space="preserve">  Cloud_Volume_1:</w:t>
              <w:br/>
              <w:t xml:space="preserve">    type: Cloud.Volume</w:t>
              <w:br/>
              <w:t xml:space="preserve">    allocatePerInstance: true</w:t>
              <w:br/>
              <w:t xml:space="preserve">    properties:</w:t>
              <w:br/>
              <w:t xml:space="preserve">      capacityGb: '${input.disks[count.index]}'</w:t>
              <w:br/>
              <w:t xml:space="preserve">      count: '${length(input.disks)}'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machine from a snapshot image. Append a forward slash and the snapshot name. The snapshot image can be a linked clone.</w:t>
            </w:r>
          </w:p>
        </w:tc>
        <w:tc>
          <w:tcPr>
            <w:tcBorders>
              <w:left w:val="nil"/>
              <w:right w:val="nil"/>
            </w:tcBorders>
          </w:tcPr>
          <w:p>
            <w:pPr>
              <w:pStyle w:val="TableBodyText"/>
            </w:pPr>
            <w:r>
              <w:t>resources:</w:t>
              <w:br/>
              <w:t xml:space="preserve">  demo-machine:</w:t>
              <w:br/>
              <w:t xml:space="preserve">    type: Cloud.vSphere.Machine</w:t>
              <w:br/>
              <w:t xml:space="preserve">    properties:</w:t>
              <w:br/>
              <w:t xml:space="preserve">      imageRef: 'demo-machine/snapshot-01'</w:t>
              <w:br/>
              <w:t xml:space="preserve">      cpuCount: 1</w:t>
              <w:br/>
              <w:t xml:space="preserve">      totalMemoryMB: 1024</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machine in a specific folder in </w:t>
            </w:r>
            <w:r>
              <w:t>vCenter</w:t>
            </w:r>
          </w:p>
        </w:tc>
        <w:tc>
          <w:tcPr>
            <w:tcBorders>
              <w:left w:val="nil"/>
              <w:right w:val="nil"/>
            </w:tcBorders>
          </w:tcPr>
          <w:p>
            <w:pPr>
              <w:pStyle w:val="TableBodyText"/>
            </w:pPr>
            <w:r>
              <w:t>resources:</w:t>
              <w:br/>
              <w:t xml:space="preserve">  demo-machine:</w:t>
              <w:br/>
              <w:t xml:space="preserve">    type: Cloud.vSphere.Machine</w:t>
              <w:br/>
              <w:t xml:space="preserve">    properties:</w:t>
              <w:br/>
              <w:t xml:space="preserve">      name: demo-machine</w:t>
              <w:br/>
              <w:t xml:space="preserve">      cpuCount: 2</w:t>
              <w:br/>
              <w:t xml:space="preserve">      totalMemoryMB: 1024</w:t>
              <w:br/>
              <w:t xml:space="preserve">      imageRef: ubuntu</w:t>
              <w:br/>
              <w:t xml:space="preserve">      resourceGroupName: 'myFolder'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machine with multiple NICs</w:t>
            </w:r>
          </w:p>
        </w:tc>
        <w:tc>
          <w:tcPr>
            <w:tcBorders>
              <w:left w:val="nil"/>
              <w:right w:val="nil"/>
            </w:tcBorders>
          </w:tcPr>
          <w:p>
            <w:pPr>
              <w:pStyle w:val="TableBodyText"/>
            </w:pPr>
            <w:r>
              <w:t>resources:</w:t>
              <w:br/>
              <w:t xml:space="preserve">  demo-machine:</w:t>
              <w:br/>
              <w:t xml:space="preserve">    type: Cloud.vSphere.Machine</w:t>
              <w:br/>
              <w:t xml:space="preserve">    properties:</w:t>
              <w:br/>
              <w:t xml:space="preserve">      image: ubuntu</w:t>
              <w:br/>
              <w:t xml:space="preserve">      flavor: small</w:t>
              <w:br/>
              <w:t xml:space="preserve">      networks:</w:t>
              <w:br/>
              <w:t xml:space="preserve">        - network: '${network-01.name}'</w:t>
              <w:br/>
              <w:t xml:space="preserve">          deviceIndex: 0</w:t>
              <w:br/>
              <w:t xml:space="preserve">        - network: '${network-02.name}'</w:t>
              <w:br/>
              <w:t xml:space="preserve">          deviceIndex: 1</w:t>
              <w:br/>
              <w:t xml:space="preserve">  network-01:</w:t>
              <w:br/>
              <w:t xml:space="preserve">    type: Cloud.vSphere.Network</w:t>
              <w:br/>
              <w:t xml:space="preserve">    properties:</w:t>
              <w:br/>
              <w:t xml:space="preserve">      name: network-01</w:t>
              <w:br/>
              <w:t xml:space="preserve">  network-02:</w:t>
              <w:br/>
              <w:t xml:space="preserve">    type: Cloud.vSphere.Network</w:t>
              <w:br/>
              <w:t xml:space="preserve">    properties:</w:t>
              <w:br/>
              <w:t xml:space="preserve">      name: network-02</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machine with an attached tag in </w:t>
            </w:r>
            <w:r>
              <w:t>vCenter</w:t>
            </w:r>
          </w:p>
        </w:tc>
        <w:tc>
          <w:tcPr>
            <w:tcBorders>
              <w:left w:val="nil"/>
              <w:right w:val="nil"/>
            </w:tcBorders>
          </w:tcPr>
          <w:p>
            <w:pPr>
              <w:pStyle w:val="TableBodyText"/>
            </w:pPr>
            <w:r>
              <w:t>resources:</w:t>
              <w:br/>
              <w:t xml:space="preserve">  demo-machine:</w:t>
              <w:br/>
              <w:t xml:space="preserve">    type: Cloud.vSphere.Machine</w:t>
              <w:br/>
              <w:t xml:space="preserve">    properties:</w:t>
              <w:br/>
              <w:t xml:space="preserve">      flavor: small</w:t>
              <w:br/>
              <w:t xml:space="preserve">      image: ubuntu</w:t>
              <w:br/>
              <w:t xml:space="preserve">      tags:</w:t>
              <w:br/>
              <w:t xml:space="preserve">        - key: env</w:t>
              <w:br/>
              <w:t xml:space="preserve">          value: demo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machine with a customization spec</w:t>
            </w:r>
          </w:p>
        </w:tc>
        <w:tc>
          <w:tcPr>
            <w:tcBorders>
              <w:left w:val="nil"/>
              <w:right w:val="nil"/>
            </w:tcBorders>
          </w:tcPr>
          <w:p>
            <w:pPr>
              <w:pStyle w:val="TableBodyText"/>
            </w:pPr>
            <w:r>
              <w:t>resources:</w:t>
              <w:br/>
              <w:t xml:space="preserve">  demo-machine:</w:t>
              <w:br/>
              <w:t xml:space="preserve">      type: Cloud.vSphere.Machine</w:t>
              <w:br/>
              <w:t xml:space="preserve">      properties:</w:t>
              <w:br/>
              <w:t xml:space="preserve">        name: demo-machine</w:t>
              <w:br/>
              <w:t xml:space="preserve">        image: ubuntu</w:t>
              <w:br/>
              <w:t xml:space="preserve">        flavor: small</w:t>
              <w:br/>
              <w:t xml:space="preserve">        customizationSpec: Linux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vSphere</w:t>
            </w:r>
            <w:r>
              <w:t xml:space="preserve"> machine with remote access</w:t>
            </w:r>
          </w:p>
        </w:tc>
        <w:tc>
          <w:tcPr>
            <w:tcBorders>
              <w:left w:val="nil"/>
              <w:right w:val="nil"/>
            </w:tcBorders>
          </w:tcPr>
          <w:p>
            <w:pPr>
              <w:pStyle w:val="TableBodyText"/>
            </w:pPr>
            <w:r>
              <w:t>inputs:</w:t>
              <w:br/>
              <w:t xml:space="preserve">  username:</w:t>
              <w:br/>
              <w:t xml:space="preserve">    type: string</w:t>
              <w:br/>
              <w:t xml:space="preserve">    title: Username</w:t>
              <w:br/>
              <w:t xml:space="preserve">    description: Username</w:t>
              <w:br/>
              <w:t xml:space="preserve">    default: testUser</w:t>
              <w:br/>
              <w:t xml:space="preserve">  password:</w:t>
              <w:br/>
              <w:t xml:space="preserve">    type: string</w:t>
              <w:br/>
              <w:t xml:space="preserve">    title: Password</w:t>
              <w:br/>
              <w:t xml:space="preserve">    default: VMware@123</w:t>
              <w:br/>
              <w:t xml:space="preserve">    encrypted: true</w:t>
              <w:br/>
              <w:t xml:space="preserve">    description: Password for the given username</w:t>
              <w:br/>
              <w:t>resources:</w:t>
              <w:br/>
              <w:t xml:space="preserve">  demo-machine:</w:t>
              <w:br/>
              <w:t xml:space="preserve">    type: Cloud.vSphere.Machine</w:t>
              <w:br/>
              <w:t xml:space="preserve">    properties:</w:t>
              <w:br/>
              <w:t xml:space="preserve">      flavor: small</w:t>
              <w:br/>
              <w:t xml:space="preserve">      imageRef: &gt;-</w:t>
              <w:br/>
              <w:t xml:space="preserve">        https://cloud-images.ubuntu.com/releases/16.04/release-20170307/ubuntu-16.04-server-cloudimg-amd64.ova</w:t>
              <w:br/>
              <w:t xml:space="preserve">      cloudConfig: |</w:t>
              <w:br/>
              <w:t xml:space="preserve">        ssh_pwauth: yes</w:t>
              <w:br/>
              <w:t xml:space="preserve">        chpasswd:</w:t>
              <w:br/>
              <w:t xml:space="preserve">          list: |</w:t>
              <w:br/>
              <w:t xml:space="preserve">            ${input.username}:${input.password}</w:t>
              <w:br/>
              <w:t xml:space="preserve">          expire: false</w:t>
              <w:br/>
              <w:t xml:space="preserve">        users:</w:t>
              <w:br/>
              <w:t xml:space="preserve">          - default</w:t>
              <w:br/>
              <w:t xml:space="preserve">          - name: ${input.username}</w:t>
              <w:br/>
              <w:t xml:space="preserve">            lock_passwd: false</w:t>
              <w:br/>
              <w:t xml:space="preserve">            sudo: ['ALL=(ALL) NOPASSWD:ALL']</w:t>
              <w:br/>
              <w:t xml:space="preserve">            groups: [wheel, sudo, admin]</w:t>
              <w:br/>
              <w:t xml:space="preserve">            shell: '/bin/bash'</w:t>
              <w:br/>
              <w:t xml:space="preserve">        runcmd:</w:t>
              <w:br/>
              <w:t xml:space="preserve">          - echo "Defaults:${input.username}  !requiretty" &gt;&gt; /etc/sudoers.d/${input.username}</w:t>
            </w:r>
          </w:p>
        </w:tc>
      </w:tr>
    </w:tbl>
    <w:p>
      <w:pPr>
        <w:pStyle w:val="Heading3"/>
        <w:spacing w:before="320"/>
      </w:pPr>
      <w:bookmarkStart w:id="73" w:name="_Toc256000154"/>
      <w:r>
        <w:t>Documented VCF Automation template example</w:t>
      </w:r>
      <w:bookmarkEnd w:id="73"/>
    </w:p>
    <w:p>
      <w:pPr>
        <w:pStyle w:val="BodyText"/>
      </w:pPr>
      <w:r>
        <w:t xml:space="preserve">By including a thorough set of comments, this example lets you review the structure and purpose of the sections in a </w:t>
      </w:r>
      <w:r>
        <w:t>VCF Automation</w:t>
      </w:r>
      <w:r>
        <w:t xml:space="preserve"> template.</w:t>
      </w:r>
    </w:p>
    <w:p>
      <w:pPr>
        <w:pStyle w:val="CodeBlock"/>
      </w:pPr>
      <w:r>
        <w:t># *************************************************************************</w:t>
        <w:br/>
        <w:t xml:space="preserve"># </w:t>
        <w:br/>
        <w:t xml:space="preserve"># This WordPress cloud template is enhanced with comments to explain its </w:t>
        <w:br/>
        <w:t># parameters.</w:t>
        <w:br/>
        <w:t xml:space="preserve"># </w:t>
        <w:br/>
        <w:t xml:space="preserve"># Try cloning it and experimenting with its YAML code. If you're new to </w:t>
        <w:br/>
        <w:t># YAML, visit yaml.org for general information.</w:t>
        <w:br/>
        <w:t xml:space="preserve"># </w:t>
        <w:br/>
        <w:t xml:space="preserve"># The cloud template deploys a minimum of 3 virtual machines and runs scripts </w:t>
        <w:br/>
        <w:t xml:space="preserve"># to install packages. </w:t>
        <w:br/>
        <w:t xml:space="preserve"># </w:t>
        <w:br/>
        <w:t># *************************************************************************</w:t>
        <w:br/>
        <w:t xml:space="preserve"># </w:t>
        <w:br/>
        <w:t># ------------------------------------------------------------------------</w:t>
        <w:br/>
        <w:t># Templates need a descriptive name and version if</w:t>
        <w:br/>
        <w:t># source controlled in git.</w:t>
        <w:br/>
        <w:t># ------------------------------------------------------------------------</w:t>
        <w:br/>
        <w:t>name: WordPress Template with Comments</w:t>
        <w:br/>
        <w:t>formatVersion: 1</w:t>
        <w:br/>
        <w:t>version: 1</w:t>
        <w:br/>
        <w:t>#</w:t>
        <w:br/>
        <w:t># ------------------------------------------------------------------------</w:t>
        <w:br/>
        <w:t xml:space="preserve"># Inputs create user selections that appear at deployment time. Inputs </w:t>
        <w:br/>
        <w:t xml:space="preserve"># can set placement decisions and configurations, and are referenced </w:t>
        <w:br/>
        <w:t># later, by the resources section.</w:t>
        <w:br/>
        <w:t># ------------------------------------------------------------------------</w:t>
        <w:br/>
        <w:t>inputs:</w:t>
        <w:br/>
        <w:t xml:space="preserve"># </w:t>
        <w:br/>
        <w:t># ------------------------------------------------------------------------</w:t>
        <w:br/>
        <w:t xml:space="preserve"># Choose a cloud endpoint. 'Title' is the visible </w:t>
        <w:br/>
        <w:t xml:space="preserve"># option text (oneOf allows for the friendly title). 'Const' is the </w:t>
        <w:br/>
        <w:t xml:space="preserve"># tag that identifies the endpoint, which was set up earlier, under the </w:t>
        <w:br/>
        <w:t># Infrastructure tab.</w:t>
        <w:br/>
        <w:t># ------------------------------------------------------------------------</w:t>
        <w:br/>
        <w:t xml:space="preserve">  platform:</w:t>
        <w:br/>
        <w:t xml:space="preserve">    type: string</w:t>
        <w:br/>
        <w:t xml:space="preserve">    title: Deploy to</w:t>
        <w:br/>
        <w:t xml:space="preserve">    oneOf:</w:t>
        <w:br/>
        <w:t xml:space="preserve">      - title: AWS</w:t>
        <w:br/>
        <w:t xml:space="preserve">        const: aws</w:t>
        <w:br/>
        <w:t xml:space="preserve">      - title: Azure</w:t>
        <w:br/>
        <w:t xml:space="preserve">        const: azure</w:t>
        <w:br/>
        <w:t xml:space="preserve">      - title: vSphere</w:t>
        <w:br/>
        <w:t xml:space="preserve">        const: vsphere</w:t>
        <w:br/>
        <w:t xml:space="preserve">    default: vsphere</w:t>
        <w:br/>
        <w:t xml:space="preserve"># </w:t>
        <w:br/>
        <w:t># ------------------------------------------------------------------------</w:t>
        <w:br/>
        <w:t xml:space="preserve"># Choose the operating system. Note that the </w:t>
        <w:br/>
        <w:t xml:space="preserve"># Infrastructure must also have an AWS, Azure, and vSphere Ubuntu image </w:t>
        <w:br/>
        <w:t># mapped. In this case, enum sets the option that you see, meaning there's</w:t>
        <w:br/>
        <w:t xml:space="preserve"># no friendly title feature this time. Also, only Ubuntu is available </w:t>
        <w:br/>
        <w:t># here, but having this input stubbed in lets you add more operating</w:t>
        <w:br/>
        <w:t xml:space="preserve"># systems later. </w:t>
        <w:br/>
        <w:t># ------------------------------------------------------------------------</w:t>
        <w:br/>
        <w:t xml:space="preserve">  osimage:</w:t>
        <w:br/>
        <w:t xml:space="preserve">    type: string</w:t>
        <w:br/>
        <w:t xml:space="preserve">    title: Operating System</w:t>
        <w:br/>
        <w:t xml:space="preserve">    description: Which OS to use</w:t>
        <w:br/>
        <w:t xml:space="preserve">    enum:</w:t>
        <w:br/>
        <w:t xml:space="preserve">      - Ubuntu</w:t>
        <w:br/>
        <w:t xml:space="preserve"># </w:t>
        <w:br/>
        <w:t># ------------------------------------------------------------------------</w:t>
        <w:br/>
        <w:t xml:space="preserve"># Set the number of machines in the database cluster. Small and large </w:t>
        <w:br/>
        <w:t># correspond to 1 or 2  machines, respectively, which you see later,</w:t>
        <w:br/>
        <w:t xml:space="preserve"># down in the resources section. </w:t>
        <w:br/>
        <w:t># ------------------------------------------------------------------------</w:t>
        <w:br/>
        <w:t xml:space="preserve">  dbenvsize:</w:t>
        <w:br/>
        <w:t xml:space="preserve">    type: string</w:t>
        <w:br/>
        <w:t xml:space="preserve">    title: Database cluster size</w:t>
        <w:br/>
        <w:t xml:space="preserve">    enum:</w:t>
        <w:br/>
        <w:t xml:space="preserve">      - Small</w:t>
        <w:br/>
        <w:t xml:space="preserve">      - Large</w:t>
        <w:br/>
        <w:t xml:space="preserve"># </w:t>
        <w:br/>
        <w:t># ------------------------------------------------------------------------</w:t>
        <w:br/>
        <w:t xml:space="preserve"># Dynamically tag the machines that will be created. The </w:t>
        <w:br/>
        <w:t xml:space="preserve"># 'array' of objects means you can create as many key-value pairs as </w:t>
        <w:br/>
        <w:t># needed. To see how array input looks when it's collected,</w:t>
        <w:br/>
        <w:t># open the cloud template and click TEST.</w:t>
        <w:br/>
        <w:t># ------------------------------------------------------------------------</w:t>
        <w:br/>
        <w:t xml:space="preserve">  Mtags:</w:t>
        <w:br/>
        <w:t xml:space="preserve">    type: array</w:t>
        <w:br/>
        <w:t xml:space="preserve">    title: Tags</w:t>
        <w:br/>
        <w:t xml:space="preserve">    description: Tags to apply to machines</w:t>
        <w:br/>
        <w:t xml:space="preserve">    items:</w:t>
        <w:br/>
        <w:t xml:space="preserve">      type: object</w:t>
        <w:br/>
        <w:t xml:space="preserve">      properties:</w:t>
        <w:br/>
        <w:t xml:space="preserve">        key:</w:t>
        <w:br/>
        <w:t xml:space="preserve">          type: string</w:t>
        <w:br/>
        <w:t xml:space="preserve">          title: Key</w:t>
        <w:br/>
        <w:t xml:space="preserve">        value:</w:t>
        <w:br/>
        <w:t xml:space="preserve">          type: string</w:t>
        <w:br/>
        <w:t xml:space="preserve">          title: Value</w:t>
        <w:br/>
        <w:t xml:space="preserve"># </w:t>
        <w:br/>
        <w:t># ------------------------------------------------------------------------</w:t>
        <w:br/>
        <w:t># Create machine credentials. These credentials are needed in</w:t>
        <w:br/>
        <w:t># remote access configuration later, in the resources section.</w:t>
        <w:br/>
        <w:t># ------------------------------------------------------------------------</w:t>
        <w:br/>
        <w:t xml:space="preserve">  username:</w:t>
        <w:br/>
        <w:t xml:space="preserve">    type: string</w:t>
        <w:br/>
        <w:t xml:space="preserve">    minLength: 4</w:t>
        <w:br/>
        <w:t xml:space="preserve">    maxLength: 20</w:t>
        <w:br/>
        <w:t xml:space="preserve">    pattern: '[a-z]+'</w:t>
        <w:br/>
        <w:t xml:space="preserve">    title: Database Username</w:t>
        <w:br/>
        <w:t xml:space="preserve">    description: Database Username</w:t>
        <w:br/>
        <w:t xml:space="preserve">  userpassword:</w:t>
        <w:br/>
        <w:t xml:space="preserve">    type: string</w:t>
        <w:br/>
        <w:t xml:space="preserve">    pattern: '[a-z0-9A-Z@#$]+'</w:t>
        <w:br/>
        <w:t xml:space="preserve">    encrypted: true</w:t>
        <w:br/>
        <w:t xml:space="preserve">    title: Database Password</w:t>
        <w:br/>
        <w:t xml:space="preserve">    description: Database Password</w:t>
        <w:br/>
        <w:t xml:space="preserve"># </w:t>
        <w:br/>
        <w:t># ------------------------------------------------------------------------</w:t>
        <w:br/>
        <w:t># Set the database storage disk size.</w:t>
        <w:br/>
        <w:t># ------------------------------------------------------------------------</w:t>
        <w:br/>
        <w:t xml:space="preserve">  databaseDiskSize:</w:t>
        <w:br/>
        <w:t xml:space="preserve">    type: number</w:t>
        <w:br/>
        <w:t xml:space="preserve">    default: 4</w:t>
        <w:br/>
        <w:t xml:space="preserve">    maximum: 10</w:t>
        <w:br/>
        <w:t xml:space="preserve">    title: MySQL Data Disk Size</w:t>
        <w:br/>
        <w:t xml:space="preserve">    description: Size of database disk</w:t>
        <w:br/>
        <w:t xml:space="preserve"># </w:t>
        <w:br/>
        <w:t># ------------------------------------------------------------------------</w:t>
        <w:br/>
        <w:t xml:space="preserve"># Set the number of machines in the web cluster. Small, medium, and large </w:t>
        <w:br/>
        <w:t># correspond to 2, 3, and 4 machines, respectively, which you see later,</w:t>
        <w:br/>
        <w:t># in the WebTier part of the resources section.</w:t>
        <w:br/>
        <w:t># ------------------------------------------------------------------------</w:t>
        <w:br/>
        <w:t xml:space="preserve">  clusterSize:</w:t>
        <w:br/>
        <w:t xml:space="preserve">    type: string</w:t>
        <w:br/>
        <w:t xml:space="preserve">    enum:</w:t>
        <w:br/>
        <w:t xml:space="preserve">      - small</w:t>
        <w:br/>
        <w:t xml:space="preserve">      - medium</w:t>
        <w:br/>
        <w:t xml:space="preserve">      - large</w:t>
        <w:br/>
        <w:t xml:space="preserve">    title: Wordpress Cluster Size</w:t>
        <w:br/>
        <w:t xml:space="preserve">    description: Wordpress Cluster Size</w:t>
        <w:br/>
        <w:t xml:space="preserve"># </w:t>
        <w:br/>
        <w:t># ------------------------------------------------------------------------</w:t>
        <w:br/>
        <w:t># Set the archive storage disk size.</w:t>
        <w:br/>
        <w:t># ------------------------------------------------------------------------</w:t>
        <w:br/>
        <w:t xml:space="preserve">  archiveDiskSize:</w:t>
        <w:br/>
        <w:t xml:space="preserve">    type: number</w:t>
        <w:br/>
        <w:t xml:space="preserve">    default: 4</w:t>
        <w:br/>
        <w:t xml:space="preserve">    maximum: 10</w:t>
        <w:br/>
        <w:t xml:space="preserve">    title: Wordpress Archive Disk Size</w:t>
        <w:br/>
        <w:t xml:space="preserve">    description: Size of Wordpress archive disk</w:t>
        <w:br/>
        <w:t>#</w:t>
        <w:br/>
        <w:t># ------------------------------------------------------------------------</w:t>
        <w:br/>
        <w:t xml:space="preserve"># The resources section configures the deployment of machines, disks, </w:t>
        <w:br/>
        <w:t xml:space="preserve"># networks, and other objects. In several places, the code pulls from </w:t>
        <w:br/>
        <w:t># the preceding interactive user inputs.</w:t>
        <w:br/>
        <w:t># ------------------------------------------------------------------------</w:t>
        <w:br/>
        <w:t>resources:</w:t>
        <w:br/>
        <w:t xml:space="preserve"># </w:t>
        <w:br/>
        <w:t># ------------------------------------------------------------------------</w:t>
        <w:br/>
        <w:t># Create the database server. Choose a cloud agnostic machine 'type' so</w:t>
        <w:br/>
        <w:t xml:space="preserve"># that it can deploy to AWS, Azure, or vSphere. Then enter its property </w:t>
        <w:br/>
        <w:t># settings.</w:t>
        <w:br/>
        <w:t># ------------------------------------------------------------------------</w:t>
        <w:br/>
        <w:t xml:space="preserve">  DBTier:</w:t>
        <w:br/>
        <w:t xml:space="preserve">    type: Cloud.Machine</w:t>
        <w:br/>
        <w:t xml:space="preserve">    properties:</w:t>
        <w:br/>
        <w:t xml:space="preserve"># </w:t>
        <w:br/>
        <w:t># ------------------------------------------------------------------------</w:t>
        <w:br/>
        <w:t xml:space="preserve"># Descriptive name for the virtual machine. Does not become the hostname </w:t>
        <w:br/>
        <w:t xml:space="preserve"># upon deployment. </w:t>
        <w:br/>
        <w:t># ------------------------------------------------------------------------</w:t>
        <w:br/>
        <w:t xml:space="preserve">      name: mysql</w:t>
        <w:br/>
        <w:t xml:space="preserve"># </w:t>
        <w:br/>
        <w:t># ------------------------------------------------------------------------</w:t>
        <w:br/>
        <w:t># Hard-coded operating system image to use. To pull from user input above,</w:t>
        <w:br/>
        <w:t xml:space="preserve"># enter the following instead. </w:t>
        <w:br/>
        <w:t xml:space="preserve"># image: '${input.osimage}' </w:t>
        <w:br/>
        <w:t># ------------------------------------------------------------------------</w:t>
        <w:br/>
        <w:t xml:space="preserve">      image: Ubuntu</w:t>
        <w:br/>
        <w:t xml:space="preserve"># </w:t>
        <w:br/>
        <w:t># ------------------------------------------------------------------------</w:t>
        <w:br/>
        <w:t xml:space="preserve"># Hard-coded capacity to use. Note that the </w:t>
        <w:br/>
        <w:t xml:space="preserve"># Infrastructure must also have AWS, Azure, and vSphere flavors </w:t>
        <w:br/>
        <w:t xml:space="preserve"># such as small, medium, and large mapped. </w:t>
        <w:br/>
        <w:t># ------------------------------------------------------------------------</w:t>
        <w:br/>
        <w:t xml:space="preserve">      flavor: small</w:t>
        <w:br/>
        <w:t xml:space="preserve"># </w:t>
        <w:br/>
        <w:t># ------------------------------------------------------------------------</w:t>
        <w:br/>
        <w:t xml:space="preserve"># Tag the database machine to deploy to the cloud vendor chosen from the </w:t>
        <w:br/>
        <w:t xml:space="preserve"># user input. Tags are case-sensitive, so 'to_lower' forces the tag to </w:t>
        <w:br/>
        <w:t xml:space="preserve"># lowercase to ensure a match with a site's tagging convention. It's </w:t>
        <w:br/>
        <w:t># important if platform input were to contain any upper case characters.</w:t>
        <w:br/>
        <w:t># ------------------------------------------------------------------------</w:t>
        <w:br/>
        <w:t xml:space="preserve">      constraints:</w:t>
        <w:br/>
        <w:t xml:space="preserve">        - tag: '${"env:" + to_lower(input.platform)}'</w:t>
        <w:br/>
        <w:t xml:space="preserve"># </w:t>
        <w:br/>
        <w:t># ------------------------------------------------------------------------</w:t>
        <w:br/>
        <w:t xml:space="preserve"># Also tag the database machine with any free-form tags that were created </w:t>
        <w:br/>
        <w:t xml:space="preserve"># during user input. </w:t>
        <w:br/>
        <w:t># ------------------------------------------------------------------------</w:t>
        <w:br/>
        <w:t xml:space="preserve">      tags: '${input.Mtags}'</w:t>
        <w:br/>
        <w:t xml:space="preserve"># </w:t>
        <w:br/>
        <w:t># ------------------------------------------------------------------------</w:t>
        <w:br/>
        <w:t xml:space="preserve"># Set the database cluster size by referencing the dbenvsize user </w:t>
        <w:br/>
        <w:t xml:space="preserve"># input. Small is one machine, and large defaults to two. </w:t>
        <w:br/>
        <w:t># ------------------------------------------------------------------------</w:t>
        <w:br/>
        <w:t xml:space="preserve">      count: '${input.dbenvsize == "Small" ? 1 : 2}' </w:t>
        <w:br/>
        <w:t xml:space="preserve"># </w:t>
        <w:br/>
        <w:t># ------------------------------------------------------------------------</w:t>
        <w:br/>
        <w:t xml:space="preserve"># Add a variable to connect the machine to a network resource based on </w:t>
        <w:br/>
        <w:t xml:space="preserve"># a property binding to another resource. In this case, it's the </w:t>
        <w:br/>
        <w:t># 'WP_Network' network that gets defined further below.</w:t>
        <w:br/>
        <w:t># ------------------------------------------------------------------------</w:t>
        <w:br/>
        <w:t xml:space="preserve">      networks:</w:t>
        <w:br/>
        <w:t xml:space="preserve">        - network: '${resource.WP_Network.id}'</w:t>
        <w:br/>
        <w:t xml:space="preserve"># </w:t>
        <w:br/>
        <w:t># ------------------------------------------------------------------------</w:t>
        <w:br/>
        <w:t xml:space="preserve"># Enable remote access to the database server. Reference the credentials </w:t>
        <w:br/>
        <w:t xml:space="preserve"># from the user input. </w:t>
        <w:br/>
        <w:t># ------------------------------------------------------------------------</w:t>
        <w:br/>
        <w:t xml:space="preserve">      remoteAccess:</w:t>
        <w:br/>
        <w:t xml:space="preserve">        authentication: usernamePassword</w:t>
        <w:br/>
        <w:t xml:space="preserve">        username: '${input.username}'</w:t>
        <w:br/>
        <w:t xml:space="preserve">        password: '${input.userpassword}'</w:t>
        <w:br/>
        <w:t xml:space="preserve"># </w:t>
        <w:br/>
        <w:t># ------------------------------------------------------------------------</w:t>
        <w:br/>
        <w:t xml:space="preserve"># You are free to add custom properties, which might be used to initiate </w:t>
        <w:br/>
        <w:t xml:space="preserve"># an extensiblity subscription, for example. </w:t>
        <w:br/>
        <w:t># ------------------------------------------------------------------------</w:t>
        <w:br/>
        <w:t xml:space="preserve">      ABC-Company-ID: 9393 </w:t>
        <w:br/>
        <w:t xml:space="preserve"># </w:t>
        <w:br/>
        <w:t># ------------------------------------------------------------------------</w:t>
        <w:br/>
        <w:t xml:space="preserve"># Run OS commands or scripts to further configure the database machine, </w:t>
        <w:br/>
        <w:t># via operations such as setting a hostname, generating SSH private keys,</w:t>
        <w:br/>
        <w:t># or installing packages.</w:t>
        <w:br/>
        <w:t># ------------------------------------------------------------------------</w:t>
        <w:br/>
        <w:t xml:space="preserve">      cloudConfig: |</w:t>
        <w:br/>
        <w:t xml:space="preserve">        #cloud-config</w:t>
        <w:br/>
        <w:t xml:space="preserve">        repo_update: true</w:t>
        <w:br/>
        <w:t xml:space="preserve">        repo_upgrade: all</w:t>
        <w:br/>
        <w:t xml:space="preserve">        packages:</w:t>
        <w:br/>
        <w:t xml:space="preserve">        - mysql-server</w:t>
        <w:br/>
        <w:t xml:space="preserve">        runcmd:</w:t>
        <w:br/>
        <w:t xml:space="preserve">        - sed -e '/bind-address/ s/^#*/#/' -i /etc/mysql/mysql.conf.d/mysqld.cnf</w:t>
        <w:br/>
        <w:t xml:space="preserve">        - service mysql restart</w:t>
        <w:br/>
        <w:t xml:space="preserve">        - mysql -e "CREATE USER 'root'@'%' IDENTIFIED BY 'mysqlpassword';" </w:t>
        <w:br/>
        <w:t xml:space="preserve">        - mysql -e "GRANT ALL PRIVILEGES ON *.* TO 'root'@'%';"</w:t>
        <w:br/>
        <w:t xml:space="preserve">        - mysql -e "FLUSH PRIVILEGES;"</w:t>
        <w:br/>
        <w:t xml:space="preserve">      attachedDisks: []</w:t>
        <w:br/>
        <w:t xml:space="preserve"># </w:t>
        <w:br/>
        <w:t># ------------------------------------------------------------------------</w:t>
        <w:br/>
        <w:t># Create the web server. Choose a cloud agnostic machine 'type' so that it</w:t>
        <w:br/>
        <w:t># can deploy to AWS, Azure, or vSphere. Then enter its property settings.</w:t>
        <w:br/>
        <w:t># ------------------------------------------------------------------------</w:t>
        <w:br/>
        <w:t xml:space="preserve">  WebTier:</w:t>
        <w:br/>
        <w:t xml:space="preserve">    type: Cloud.Machine</w:t>
        <w:br/>
        <w:t xml:space="preserve">    properties:</w:t>
        <w:br/>
        <w:t xml:space="preserve"># </w:t>
        <w:br/>
        <w:t># ------------------------------------------------------------------------</w:t>
        <w:br/>
        <w:t xml:space="preserve"># Descriptive name for the virtual machine. Does not become the hostname </w:t>
        <w:br/>
        <w:t xml:space="preserve"># upon deployment. </w:t>
        <w:br/>
        <w:t># ------------------------------------------------------------------------</w:t>
        <w:br/>
        <w:t xml:space="preserve">      name: wordpress</w:t>
        <w:br/>
        <w:t xml:space="preserve"># </w:t>
        <w:br/>
        <w:t># ------------------------------------------------------------------------</w:t>
        <w:br/>
        <w:t># Hard-coded operating system image to use. To pull from user input above,</w:t>
        <w:br/>
        <w:t># enter the following instead:</w:t>
        <w:br/>
        <w:t xml:space="preserve"># image: '${input.osimage}' </w:t>
        <w:br/>
        <w:t># ------------------------------------------------------------------------</w:t>
        <w:br/>
        <w:t xml:space="preserve">      image: Ubuntu</w:t>
        <w:br/>
        <w:t xml:space="preserve"># </w:t>
        <w:br/>
        <w:t># ------------------------------------------------------------------------</w:t>
        <w:br/>
        <w:t xml:space="preserve"># Hard-coded capacity to use. Note that the </w:t>
        <w:br/>
        <w:t xml:space="preserve"># Infrastructure must also have AWS, Azure, and vSphere flavors </w:t>
        <w:br/>
        <w:t># such as small, medium, and large mapped.</w:t>
        <w:br/>
        <w:t># ------------------------------------------------------------------------</w:t>
        <w:br/>
        <w:t xml:space="preserve">      flavor: small </w:t>
        <w:br/>
        <w:t xml:space="preserve"># </w:t>
        <w:br/>
        <w:t># ------------------------------------------------------------------------</w:t>
        <w:br/>
        <w:t xml:space="preserve"># Set the web server cluster size by referencing the clusterSize user </w:t>
        <w:br/>
        <w:t xml:space="preserve"># input. Small is 2 machines, medium is 3, and large defaults to 4. </w:t>
        <w:br/>
        <w:t># ------------------------------------------------------------------------</w:t>
        <w:br/>
        <w:t xml:space="preserve">      count: '${input.clusterSize== "small" ? 2 : (input.clusterSize == "medium" ? 3 : 4)}'</w:t>
        <w:br/>
        <w:t xml:space="preserve"># </w:t>
        <w:br/>
        <w:t># ------------------------------------------------------------------------</w:t>
        <w:br/>
        <w:t xml:space="preserve"># Set an environment variable to display object information under the </w:t>
        <w:br/>
        <w:t xml:space="preserve"># Properties tab, post-deployment. Another example might be </w:t>
        <w:br/>
        <w:t xml:space="preserve"># {env.blueprintID} </w:t>
        <w:br/>
        <w:t># ------------------------------------------------------------------------</w:t>
        <w:br/>
        <w:t xml:space="preserve">      tags:</w:t>
        <w:br/>
        <w:t xml:space="preserve">        - key: cas.requestedBy</w:t>
        <w:br/>
        <w:t xml:space="preserve">          value: '${env.requestedBy}' </w:t>
        <w:br/>
        <w:t xml:space="preserve"># </w:t>
        <w:br/>
        <w:t># ------------------------------------------------------------------------</w:t>
        <w:br/>
        <w:t xml:space="preserve"># You are free to add custom properties, which might be used to initiate </w:t>
        <w:br/>
        <w:t xml:space="preserve"># an extensiblity subscription, for example. </w:t>
        <w:br/>
        <w:t># ------------------------------------------------------------------------</w:t>
        <w:br/>
        <w:t xml:space="preserve">      ABC-Company-ID: 9393 </w:t>
        <w:br/>
        <w:t xml:space="preserve"># </w:t>
        <w:br/>
        <w:t># ------------------------------------------------------------------------</w:t>
        <w:br/>
        <w:t xml:space="preserve"># Tag the web server to deploy to the cloud vendor chosen from the </w:t>
        <w:br/>
        <w:t xml:space="preserve"># user input. Tags are case-sensitive, so 'to_lower' forces the tag to </w:t>
        <w:br/>
        <w:t xml:space="preserve"># lowercase to ensure a match with your site's tagging convention. It's </w:t>
        <w:br/>
        <w:t># important if platform input were to contain any upper case characters.</w:t>
        <w:br/>
        <w:t># ------------------------------------------------------------------------</w:t>
        <w:br/>
        <w:t xml:space="preserve">      constraints:</w:t>
        <w:br/>
        <w:t xml:space="preserve">        - tag: '${"env:" + to_lower(input.platform)}' </w:t>
        <w:br/>
        <w:t xml:space="preserve"># </w:t>
        <w:br/>
        <w:t># ------------------------------------------------------------------------</w:t>
        <w:br/>
        <w:t xml:space="preserve"># Add a variable to connect the machine to a network resource based on </w:t>
        <w:br/>
        <w:t xml:space="preserve"># a property binding to another resource. In this case, it's the </w:t>
        <w:br/>
        <w:t># 'WP_Network' network that gets defined further below.</w:t>
        <w:br/>
        <w:t># ------------------------------------------------------------------------</w:t>
        <w:br/>
        <w:t xml:space="preserve">      networks:</w:t>
        <w:br/>
        <w:t xml:space="preserve">        - network: '${resource.WP_Network.id}'</w:t>
        <w:br/>
        <w:t xml:space="preserve"># </w:t>
        <w:br/>
        <w:t># ------------------------------------------------------------------------</w:t>
        <w:br/>
        <w:t xml:space="preserve"># Run OS commands or scripts to further configure the web server, </w:t>
        <w:br/>
        <w:t># with operations such as setting a hostname, generating SSH private keys,</w:t>
        <w:br/>
        <w:t># or installing packages.</w:t>
        <w:br/>
        <w:t># ------------------------------------------------------------------------</w:t>
        <w:br/>
        <w:t xml:space="preserve">      cloudConfig: |</w:t>
        <w:br/>
        <w:t xml:space="preserve">        #cloud-config</w:t>
        <w:br/>
        <w:t xml:space="preserve">        repo_update: true</w:t>
        <w:br/>
        <w:t xml:space="preserve">        repo_upgrade: all</w:t>
        <w:br/>
        <w:t xml:space="preserve">        packages:</w:t>
        <w:br/>
        <w:t xml:space="preserve">        - apache2</w:t>
        <w:br/>
        <w:t xml:space="preserve">        - php</w:t>
        <w:br/>
        <w:t xml:space="preserve">        - php-mysql</w:t>
        <w:br/>
        <w:t xml:space="preserve">        - libapache2-mod-php</w:t>
        <w:br/>
        <w:t xml:space="preserve">        - mysql-client</w:t>
        <w:br/>
        <w:t xml:space="preserve">        - gcc</w:t>
        <w:br/>
        <w:t xml:space="preserve">        - make</w:t>
        <w:br/>
        <w:t xml:space="preserve">        - autoconf</w:t>
        <w:br/>
        <w:t xml:space="preserve">        - libc-dev</w:t>
        <w:br/>
        <w:t xml:space="preserve">        - pkg-config</w:t>
        <w:br/>
        <w:t xml:space="preserve">        - libmcrypt-dev</w:t>
        <w:br/>
        <w:t xml:space="preserve">        - php-pear</w:t>
        <w:br/>
        <w:t xml:space="preserve">        - php-dev</w:t>
        <w:br/>
        <w:t xml:space="preserve">        runcmd:</w:t>
        <w:br/>
        <w:t xml:space="preserve">        - mkdir -p /var/www/html/mywordpresssite &amp;&amp; cd /var/www/html &amp;&amp; wget https://wordpress.org/latest.tar.gz &amp;&amp; tar -xzf /var/www/html/latest.tar.gz -C /var/www/html/mywordpresssite --strip-components 1</w:t>
        <w:br/>
        <w:t xml:space="preserve">        - i=0; while [ $i -le 10 ]; do mysql --connect-timeout=3 -h ${DBTier.networks[0].address} -u root -pmysqlpassword -e "SHOW STATUS;" &amp;&amp; break || sleep 15; i=$((i+1)); done</w:t>
        <w:br/>
        <w:t xml:space="preserve">        - mysql -u root -pmysqlpassword -h ${DBTier.networks[0].address} -e "create database wordpress_blog;"</w:t>
        <w:br/>
        <w:t xml:space="preserve">        - mv /var/www/html/mywordpresssite/wp-config-sample.php /var/www/html/mywordpresssite/wp-config.php</w:t>
        <w:br/>
        <w:t xml:space="preserve">        - pecl channel-update pecl.php.net</w:t>
        <w:br/>
        <w:t xml:space="preserve">        - pecl update-channels</w:t>
        <w:br/>
        <w:t xml:space="preserve">        - pecl install mcrypt</w:t>
        <w:br/>
        <w:t xml:space="preserve">        - sed -i -e s/"define( 'DB_NAME', 'database_name_here' );"/"define( 'DB_NAME', 'wordpress_blog' );"/ /var/www/html/mywordpresssite/wp-config.php &amp;&amp; sed -i -e s/"define( 'DB_USER', 'username_here' );"/"define( 'DB_USER', 'root' );"/ /var/www/html/mywordpresssite/wp-config.php &amp;&amp; sed -i -e s/"define( 'DB_PASSWORD', 'password_here' );"/"define( 'DB_PASSWORD', 'mysqlpassword' );"/ /var/www/html/mywordpresssite/wp-config.php &amp;&amp; sed -i -e s/"define( 'DB_HOST', 'localhost' );"/"define( 'DB_HOST', '${DBTier.networks[0].address}' );"/ /var/www/html/mywordpresssite/wp-config.php</w:t>
        <w:br/>
        <w:t xml:space="preserve">        - sed -i '950i extension=mcrypt.so' /etc/php/7.4/apache2/php.ini</w:t>
        <w:br/>
        <w:t xml:space="preserve">        - service apache2 reload</w:t>
        <w:br/>
        <w:t xml:space="preserve"># </w:t>
        <w:br/>
        <w:t># ------------------------------------------------------------------------</w:t>
        <w:br/>
        <w:t xml:space="preserve"># Create the network that the database and web servers connect to. </w:t>
        <w:br/>
        <w:t xml:space="preserve"># Choose a cloud agnostic network 'type' so that it can deploy to AWS, </w:t>
        <w:br/>
        <w:t># Azure, or vSphere. Then enter its property settings.</w:t>
        <w:br/>
        <w:t># ------------------------------------------------------------------------</w:t>
        <w:br/>
        <w:t xml:space="preserve">  WP_Network:</w:t>
        <w:br/>
        <w:t xml:space="preserve">    type: Cloud.Network</w:t>
        <w:br/>
        <w:t xml:space="preserve">    properties:</w:t>
        <w:br/>
        <w:t xml:space="preserve"># </w:t>
        <w:br/>
        <w:t># ------------------------------------------------------------------------</w:t>
        <w:br/>
        <w:t xml:space="preserve"># Descriptive name for the network. Does not become the network name </w:t>
        <w:br/>
        <w:t xml:space="preserve"># upon deployment. </w:t>
        <w:br/>
        <w:t># ------------------------------------------------------------------------</w:t>
        <w:br/>
        <w:t xml:space="preserve">      name: WP_Network</w:t>
        <w:br/>
        <w:t xml:space="preserve"># </w:t>
        <w:br/>
        <w:t># ------------------------------------------------------------------------</w:t>
        <w:br/>
        <w:t xml:space="preserve"># Set the networkType to an existing network. You could also use a </w:t>
        <w:br/>
        <w:t xml:space="preserve"># constraint tag to target a specific, like-tagged network. </w:t>
        <w:br/>
        <w:t># The other network types are private or public.</w:t>
        <w:br/>
        <w:t># ------------------------------------------------------------------------</w:t>
        <w:br/>
        <w:t xml:space="preserve">      networkType: existing</w:t>
        <w:br/>
        <w:t xml:space="preserve"># </w:t>
        <w:br/>
        <w:t># ************************************************************************</w:t>
        <w:br/>
        <w:t xml:space="preserve"># </w:t>
        <w:br/>
        <w:t xml:space="preserve"># VMware hopes that you found this commented template useful. Note that </w:t>
        <w:br/>
        <w:t xml:space="preserve"># you can also access an API to create templates, or query for input </w:t>
        <w:br/>
        <w:t xml:space="preserve"># schema that you intend to request. See the following Swagger </w:t>
        <w:br/>
        <w:t># documentation.</w:t>
        <w:br/>
        <w:t xml:space="preserve"># </w:t>
        <w:br/>
        <w:t># www.mgmt.cloud.vmware.com/blueprint/api/swagger/swagger-ui.html</w:t>
        <w:br/>
        <w:t xml:space="preserve"># </w:t>
        <w:br/>
        <w:t># ************************************************************************</w:t>
        <w:br/>
      </w:r>
    </w:p>
    <w:p>
      <w:pPr>
        <w:pStyle w:val="Heading3"/>
      </w:pPr>
      <w:bookmarkStart w:id="74" w:name="_Toc256000155"/>
      <w:r>
        <w:t>Attaching an existing disk in VCF Automation for VM Apps</w:t>
      </w:r>
      <w:bookmarkEnd w:id="74"/>
    </w:p>
    <w:p>
      <w:pPr>
        <w:pStyle w:val="BodyText"/>
      </w:pPr>
      <w:r>
        <w:t xml:space="preserve">Your </w:t>
      </w:r>
      <w:r>
        <w:t>VCF Automation</w:t>
      </w:r>
      <w:r>
        <w:t xml:space="preserve"> template code can attach an existing, deployed disk to a newly created machine.</w:t>
      </w:r>
    </w:p>
    <w:p>
      <w:pPr>
        <w:pStyle w:val="BodyText"/>
      </w:pPr>
      <w:r>
        <w:t>Use the following cloud template code example as a guideline.</w:t>
      </w:r>
    </w:p>
    <w:p>
      <w:pPr>
        <w:pStyle w:val="CodeBlock"/>
      </w:pPr>
      <w:r>
        <w:t>formatVersion: 1</w:t>
        <w:br/>
        <w:t>inputs:</w:t>
        <w:br/>
        <w:t xml:space="preserve">  disk:</w:t>
        <w:br/>
        <w:t xml:space="preserve">    type: string</w:t>
        <w:br/>
        <w:t xml:space="preserve">    </w:t>
      </w:r>
      <w:r>
        <w:t>$data: /data/availableDisks?resourceType=Cloud.Volume</w:t>
      </w:r>
      <w:r>
        <w:br/>
        <w:t>resources:</w:t>
        <w:br/>
        <w:t xml:space="preserve">  Cloud_Machine_1:</w:t>
        <w:br/>
        <w:t xml:space="preserve">    type: Cloud.Machine</w:t>
        <w:br/>
        <w:t xml:space="preserve">    properties:</w:t>
        <w:br/>
        <w:t xml:space="preserve">      image: ubuntu</w:t>
        <w:br/>
        <w:t xml:space="preserve">      flavor: small</w:t>
        <w:br/>
        <w:t xml:space="preserve">      attachedDisks: </w:t>
        <w:br/>
        <w:t xml:space="preserve">        - source: ${input.disk}</w:t>
      </w:r>
    </w:p>
    <w:p>
      <w:pPr>
        <w:pStyle w:val="BodyText"/>
      </w:pPr>
      <w:r>
        <w:t>The highlighted line is an API call that lists the disks that are available for attachment, disks unattached to any machine.</w:t>
      </w:r>
    </w:p>
    <w:p>
      <w:pPr>
        <w:pStyle w:val="BodyText"/>
      </w:pPr>
      <w:r>
        <w:t xml:space="preserve">The resourceType parameter lets </w:t>
      </w:r>
      <w:r>
        <w:t>VCF Automation</w:t>
      </w:r>
      <w:r>
        <w:t xml:space="preserve"> list available disks by cloud account type.</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434"/>
        <w:gridCol w:w="6526"/>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Cloud.Volume</w:t>
            </w:r>
          </w:p>
        </w:tc>
        <w:tc>
          <w:tcPr>
            <w:tcBorders>
              <w:left w:val="nil"/>
              <w:right w:val="nil"/>
            </w:tcBorders>
          </w:tcPr>
          <w:p>
            <w:pPr>
              <w:pStyle w:val="TableBodyText"/>
            </w:pPr>
            <w:r>
              <w:t>Disks on any cloud that you have added</w:t>
            </w:r>
          </w:p>
        </w:tc>
      </w:tr>
      <w:tr>
        <w:tblPrEx>
          <w:tblW w:w="5000" w:type="pct"/>
          <w:tblCellMar>
            <w:left w:w="108" w:type="dxa"/>
            <w:right w:w="108" w:type="dxa"/>
          </w:tblCellMar>
        </w:tblPrEx>
        <w:trPr>
          <w:cantSplit/>
        </w:trPr>
        <w:tc>
          <w:tcPr>
            <w:tcBorders>
              <w:left w:val="nil"/>
              <w:right w:val="nil"/>
            </w:tcBorders>
          </w:tcPr>
          <w:p>
            <w:pPr>
              <w:pStyle w:val="TableBodyText"/>
            </w:pPr>
            <w:r>
              <w:t>Cloud.vSphere.Disk</w:t>
            </w:r>
          </w:p>
        </w:tc>
        <w:tc>
          <w:tcPr>
            <w:tcBorders>
              <w:left w:val="nil"/>
              <w:right w:val="nil"/>
            </w:tcBorders>
          </w:tcPr>
          <w:p>
            <w:pPr>
              <w:pStyle w:val="TableBodyText"/>
            </w:pPr>
            <w:r>
              <w:t>Only vSphere disks</w:t>
            </w:r>
          </w:p>
        </w:tc>
      </w:tr>
      <w:tr>
        <w:tblPrEx>
          <w:tblW w:w="5000" w:type="pct"/>
          <w:tblCellMar>
            <w:left w:w="108" w:type="dxa"/>
            <w:right w:w="108" w:type="dxa"/>
          </w:tblCellMar>
        </w:tblPrEx>
        <w:trPr>
          <w:cantSplit/>
        </w:trPr>
        <w:tc>
          <w:tcPr>
            <w:tcBorders>
              <w:left w:val="nil"/>
              <w:right w:val="nil"/>
            </w:tcBorders>
          </w:tcPr>
          <w:p>
            <w:pPr>
              <w:pStyle w:val="TableBodyText"/>
            </w:pPr>
            <w:r>
              <w:t>Cloud.AWS.Volume</w:t>
            </w:r>
          </w:p>
        </w:tc>
        <w:tc>
          <w:tcPr>
            <w:tcBorders>
              <w:left w:val="nil"/>
              <w:right w:val="nil"/>
            </w:tcBorders>
          </w:tcPr>
          <w:p>
            <w:pPr>
              <w:pStyle w:val="TableBodyText"/>
            </w:pPr>
            <w:r>
              <w:t>Only Amazon Web Services (AWS) disks</w:t>
            </w:r>
          </w:p>
        </w:tc>
      </w:tr>
      <w:tr>
        <w:tblPrEx>
          <w:tblW w:w="5000" w:type="pct"/>
          <w:tblCellMar>
            <w:left w:w="108" w:type="dxa"/>
            <w:right w:w="108" w:type="dxa"/>
          </w:tblCellMar>
        </w:tblPrEx>
        <w:trPr>
          <w:cantSplit/>
        </w:trPr>
        <w:tc>
          <w:tcPr>
            <w:tcBorders>
              <w:left w:val="nil"/>
              <w:right w:val="nil"/>
            </w:tcBorders>
          </w:tcPr>
          <w:p>
            <w:pPr>
              <w:pStyle w:val="TableBodyText"/>
            </w:pPr>
            <w:r>
              <w:t>Cloud.Azure.Disk</w:t>
            </w:r>
          </w:p>
        </w:tc>
        <w:tc>
          <w:tcPr>
            <w:tcBorders>
              <w:left w:val="nil"/>
              <w:right w:val="nil"/>
            </w:tcBorders>
          </w:tcPr>
          <w:p>
            <w:pPr>
              <w:pStyle w:val="TableBodyText"/>
            </w:pPr>
            <w:r>
              <w:t>Only Microsoft Azure disks</w:t>
            </w:r>
          </w:p>
        </w:tc>
      </w:tr>
      <w:tr>
        <w:tblPrEx>
          <w:tblW w:w="5000" w:type="pct"/>
          <w:tblCellMar>
            <w:left w:w="108" w:type="dxa"/>
            <w:right w:w="108" w:type="dxa"/>
          </w:tblCellMar>
        </w:tblPrEx>
        <w:trPr>
          <w:cantSplit/>
        </w:trPr>
        <w:tc>
          <w:tcPr>
            <w:tcBorders>
              <w:left w:val="nil"/>
              <w:right w:val="nil"/>
            </w:tcBorders>
          </w:tcPr>
          <w:p>
            <w:pPr>
              <w:pStyle w:val="TableBodyText"/>
            </w:pPr>
            <w:r>
              <w:t>Cloud.GCP.Disk</w:t>
            </w:r>
          </w:p>
        </w:tc>
        <w:tc>
          <w:tcPr>
            <w:tcBorders>
              <w:left w:val="nil"/>
              <w:right w:val="nil"/>
            </w:tcBorders>
          </w:tcPr>
          <w:p>
            <w:pPr>
              <w:pStyle w:val="TableBodyText"/>
            </w:pPr>
            <w:r>
              <w:t>Only Google Cloud Platform (GCP) disks</w:t>
            </w:r>
          </w:p>
        </w:tc>
      </w:tr>
    </w:tbl>
    <w:p>
      <w:pPr>
        <w:pStyle w:val="BodyText"/>
        <w:spacing w:before="240"/>
      </w:pPr>
      <w:r>
        <w:t>When using this feature, there's no design canvas component for the existing disk that you attach. Even though there's no component on the design canvas, the attached disk appears under the storage section of the deployed machine, and under the Resources tab.</w:t>
      </w:r>
    </w:p>
    <w:p>
      <w:pPr>
        <w:pStyle w:val="Heading3"/>
      </w:pPr>
      <w:bookmarkStart w:id="75" w:name="_Toc256000156"/>
      <w:r>
        <w:t>Cores per socket and CPU count in VCF Automation for VM Apps</w:t>
      </w:r>
      <w:bookmarkEnd w:id="75"/>
    </w:p>
    <w:p>
      <w:pPr>
        <w:pStyle w:val="BodyText"/>
      </w:pPr>
      <w:r>
        <w:t>VCF Automation</w:t>
      </w:r>
      <w:r>
        <w:t xml:space="preserve"> template code lets you specify a number of cores per socket for a </w:t>
      </w:r>
      <w:r>
        <w:t>vSphere</w:t>
      </w:r>
      <w:r>
        <w:t xml:space="preserve"> machine resource.</w:t>
      </w:r>
    </w:p>
    <w:p>
      <w:pPr>
        <w:pStyle w:val="BodyText"/>
      </w:pPr>
      <w:r>
        <w:t>You can specify the number of cores per virtual socket or the total number of sockets. For example, your licensing terms might restrict software that is licensed per socket or available operating systems might only recognize a certain number of sockets so that additional CPUs must be provisioned as additional cores.</w:t>
      </w:r>
    </w:p>
    <w:p>
      <w:pPr>
        <w:pStyle w:val="BodyText"/>
      </w:pPr>
      <w:r>
        <w:t xml:space="preserve">Add the </w:t>
      </w:r>
      <w:r>
        <w:rPr>
          <w:rStyle w:val="InlineCode"/>
        </w:rPr>
        <w:t>coreCount</w:t>
      </w:r>
      <w:r>
        <w:t xml:space="preserve"> property to a cloud template in the </w:t>
      </w:r>
      <w:r>
        <w:t>vSphere</w:t>
      </w:r>
      <w:r>
        <w:t xml:space="preserve"> machine resource.</w:t>
      </w:r>
    </w:p>
    <w:p>
      <w:pPr>
        <w:pStyle w:val="BodyText"/>
      </w:pPr>
      <w:r>
        <w:t xml:space="preserve">The </w:t>
      </w:r>
      <w:r>
        <w:rPr>
          <w:rStyle w:val="InlineCode"/>
        </w:rPr>
        <w:t>coreCount</w:t>
      </w:r>
      <w:r>
        <w:t xml:space="preserve"> value must be less than or equal to the CPU count (</w:t>
      </w:r>
      <w:r>
        <w:rPr>
          <w:rStyle w:val="InlineCode"/>
        </w:rPr>
        <w:t>cpuCount</w:t>
      </w:r>
      <w:r>
        <w:t xml:space="preserve">) value specified in the flavor mapping or in the </w:t>
      </w:r>
      <w:r>
        <w:t>vSphere</w:t>
      </w:r>
      <w:r>
        <w:t xml:space="preserve"> machine resource code in the cloud template.</w:t>
      </w:r>
    </w:p>
    <w:p>
      <w:pPr>
        <w:pStyle w:val="BodyText"/>
      </w:pPr>
      <w:r>
        <w:t xml:space="preserve">The </w:t>
      </w:r>
      <w:r>
        <w:rPr>
          <w:rStyle w:val="InlineCode"/>
        </w:rPr>
        <w:t>coreCount</w:t>
      </w:r>
      <w:r>
        <w:t xml:space="preserve"> property is optional and available only for </w:t>
      </w:r>
      <w:r>
        <w:t>vSphere</w:t>
      </w:r>
      <w:r>
        <w:t xml:space="preserve"> machine resources.</w:t>
      </w:r>
    </w:p>
    <w:p>
      <w:pPr>
        <w:pStyle w:val="BodyText"/>
      </w:pPr>
      <w:r>
        <w:t xml:space="preserve">An example </w:t>
      </w:r>
      <w:r>
        <w:t>vSphere</w:t>
      </w:r>
      <w:r>
        <w:t xml:space="preserve"> machine resource snippet is shown below.</w:t>
      </w:r>
    </w:p>
    <w:p>
      <w:pPr>
        <w:pStyle w:val="CodeBlock"/>
      </w:pPr>
      <w:r>
        <w:t>Cloud_vSphere_Machine_1:</w:t>
        <w:br/>
        <w:t xml:space="preserve">  type: Cloud.vSphere.Machine</w:t>
        <w:br/>
        <w:t xml:space="preserve">  properties:</w:t>
        <w:br/>
        <w:t xml:space="preserve">    cpuCount: 8</w:t>
        <w:br/>
        <w:t xml:space="preserve">    coreCount: 4</w:t>
      </w:r>
    </w:p>
    <w:p>
      <w:pPr>
        <w:pStyle w:val="Heading3"/>
      </w:pPr>
      <w:bookmarkStart w:id="76" w:name="_Toc256000157"/>
      <w:r>
        <w:t>AWS Lambda Functions</w:t>
      </w:r>
      <w:bookmarkEnd w:id="76"/>
    </w:p>
    <w:p>
      <w:pPr>
        <w:pStyle w:val="BodyText"/>
      </w:pPr>
      <w:r>
        <w:t xml:space="preserve">You can deploy AWS Lambda Functions by way of </w:t>
      </w:r>
      <w:r>
        <w:t>VCF Automation</w:t>
      </w:r>
      <w:r>
        <w:t xml:space="preserve"> templates. Lambda is a serverless platform that runs code, a Lambda Function, in response to events and automatically manages any computing resources that the code requires.</w:t>
      </w:r>
    </w:p>
    <w:p>
      <w:pPr>
        <w:pStyle w:val="BodyText"/>
      </w:pPr>
      <w:r>
        <w:t>To deploy an AWS Lambda Function, follow these guidelines.</w:t>
      </w:r>
    </w:p>
    <w:p>
      <w:pPr>
        <w:pStyle w:val="BodyText"/>
        <w:numPr>
          <w:numId w:val="131"/>
        </w:numPr>
      </w:pPr>
      <w:r>
        <w:t>Create an AWS S3 bucket.</w:t>
      </w:r>
    </w:p>
    <w:p>
      <w:pPr>
        <w:pStyle w:val="BodyText"/>
        <w:numPr>
          <w:numId w:val="131"/>
        </w:numPr>
      </w:pPr>
      <w:r>
        <w:t>Upload the zipped Lambda Function source code file to the S3 bucket.</w:t>
      </w:r>
    </w:p>
    <w:p>
      <w:pPr>
        <w:pStyle w:val="BodyText"/>
        <w:numPr>
          <w:numId w:val="131"/>
        </w:numPr>
      </w:pPr>
      <w:r>
        <w:t>Create a cloud template based on the following example.</w:t>
      </w:r>
    </w:p>
    <w:p>
      <w:pPr>
        <w:pStyle w:val="BodyText"/>
        <w:ind w:left="480"/>
      </w:pPr>
      <w:r>
        <w:t>To deploy the Lambda Function, the resource refers to the S3 bucket with the source code, the S3 key, and a source code hash of the zip file.</w:t>
      </w:r>
    </w:p>
    <w:p>
      <w:pPr>
        <w:pStyle w:val="CodeBlock"/>
      </w:pPr>
      <w:r>
        <w:t>formatVersion: 1</w:t>
        <w:br/>
        <w:t>inputs: {}</w:t>
        <w:br/>
        <w:t>resources:</w:t>
        <w:br/>
        <w:t xml:space="preserve">  Cloud_Service_AWS_IAM_Role_1:</w:t>
        <w:br/>
        <w:t xml:space="preserve">    type: Cloud.Service.AWS.IAM.Role</w:t>
        <w:br/>
        <w:t xml:space="preserve">    properties:</w:t>
        <w:br/>
        <w:t xml:space="preserve">      name_prefix: sample-lambda-role</w:t>
        <w:br/>
        <w:t xml:space="preserve">      region: us-east-1</w:t>
        <w:br/>
        <w:t xml:space="preserve">      account: xxxxxxxxxxx_aws</w:t>
        <w:br/>
        <w:t xml:space="preserve">      assume_role_policy: |</w:t>
        <w:br/>
        <w:t xml:space="preserve">        {</w:t>
        <w:br/>
        <w:t xml:space="preserve">          "Version": "2012-10-17",</w:t>
        <w:br/>
        <w:t xml:space="preserve">          "Statement": [</w:t>
        <w:br/>
        <w:t xml:space="preserve">            {</w:t>
        <w:br/>
        <w:t xml:space="preserve">              "Action": "sts:AssumeRole",</w:t>
        <w:br/>
        <w:t xml:space="preserve">              "Principal": {</w:t>
        <w:br/>
        <w:t xml:space="preserve">                "Service": "lambda.amazonaws.com"</w:t>
        <w:br/>
        <w:t xml:space="preserve">              },</w:t>
        <w:br/>
        <w:t xml:space="preserve">              "Effect": "Allow",</w:t>
        <w:br/>
        <w:t xml:space="preserve">              "Sid": ""</w:t>
        <w:br/>
        <w:t xml:space="preserve">            }</w:t>
        <w:br/>
        <w:t xml:space="preserve">          ]</w:t>
        <w:br/>
        <w:t xml:space="preserve">        }</w:t>
        <w:br/>
        <w:t xml:space="preserve">  Cloud_Service_AWS_Lambda_Function_1:</w:t>
        <w:br/>
        <w:t xml:space="preserve">    type: Cloud.Service.AWS.Lambda.Function</w:t>
        <w:br/>
        <w:t xml:space="preserve">    properties:</w:t>
        <w:br/>
        <w:t xml:space="preserve">      role: '${Cloud_Service_AWS_IAM_Role_1.arn}'</w:t>
        <w:br/>
        <w:t xml:space="preserve">      region: us-east-1</w:t>
        <w:br/>
        <w:t xml:space="preserve">      account: xxxxxxxxxxx_aws</w:t>
        <w:br/>
        <w:t xml:space="preserve">      handler: index.handler</w:t>
        <w:br/>
        <w:t xml:space="preserve">      runtime: nodejs8.10</w:t>
        <w:br/>
        <w:t xml:space="preserve">      function_name: sample_function_name4</w:t>
        <w:br/>
        <w:t xml:space="preserve">      s3_bucket: s3lambdaxxxxxxxxxxxxxxxxxxxxxxxxxx</w:t>
        <w:br/>
        <w:t xml:space="preserve">      s3_key: test_lambda_v1.zip</w:t>
        <w:br/>
        <w:t xml:space="preserve">      source_code_hash: f6PYk1evXAY661r5LSMQn52pfjADxeOM</w:t>
        <w:br/>
        <w:t xml:space="preserve">      publish: true</w:t>
        <w:br/>
        <w:t xml:space="preserve">  Cloud_Service_AWS_S3_Bucket_1:</w:t>
        <w:br/>
        <w:t xml:space="preserve">    type: Cloud.Service.AWS.S3.Bucket</w:t>
        <w:br/>
        <w:t xml:space="preserve">    properties:</w:t>
        <w:br/>
        <w:t xml:space="preserve">      region: us-east-1</w:t>
        <w:br/>
        <w:t xml:space="preserve">      account: xxxxxxxxxxx_aws</w:t>
        <w:br/>
        <w:t xml:space="preserve">      bucket_prefix: sample-lambda-s3-bucket</w:t>
        <w:br/>
        <w:t xml:space="preserve">  Cloud_Service_AWS_Lambda_Permission_1:</w:t>
        <w:br/>
        <w:t xml:space="preserve">    type: Cloud.Service.AWS.Lambda.Permission</w:t>
        <w:br/>
        <w:t xml:space="preserve">    properties:</w:t>
        <w:br/>
        <w:t xml:space="preserve">      action: 'lambda:InvokeFunction'</w:t>
        <w:br/>
        <w:t xml:space="preserve">      region: us-east-1</w:t>
        <w:br/>
        <w:t xml:space="preserve">      account: xxxxxxxxxxx_aws</w:t>
        <w:br/>
        <w:t xml:space="preserve">      principal: s3.amazonaws.com</w:t>
        <w:br/>
        <w:t xml:space="preserve">      function_name: '${Cloud_Service_AWS_Lambda_Function_1.function_name}'</w:t>
        <w:br/>
        <w:t xml:space="preserve">      source_arn": '${Cloud_Service_AWS_S3_Bucket_1.arn}'</w:t>
        <w:br/>
        <w:t xml:space="preserve">      statement_id": AllowExecutionFromS3Bucket</w:t>
        <w:br/>
        <w:t xml:space="preserve">  Cloud_Service_AWS_Lambda_Alias_1:</w:t>
        <w:br/>
        <w:t xml:space="preserve">    type: Cloud.Service.AWS.Lambda.Alias</w:t>
        <w:br/>
        <w:t xml:space="preserve">    properties:</w:t>
        <w:br/>
        <w:t xml:space="preserve">      region: us-east-1</w:t>
        <w:br/>
        <w:t xml:space="preserve">      account: xxxxxxxxxxx_aws</w:t>
        <w:br/>
        <w:t xml:space="preserve">      function_name: '${Cloud_Service_AWS_Lambda_Function_1.arn}'</w:t>
        <w:br/>
        <w:t xml:space="preserve">      name: sample-lambda-alias</w:t>
        <w:br/>
        <w:t xml:space="preserve">      function_version: '${Cloud_Service_AWS_Lambda_Function_1.version}'</w:t>
        <w:br/>
        <w:t xml:space="preserve">  Cloud_Service_AWS_Lambda_Event_Source_Mapping_1:</w:t>
        <w:br/>
        <w:t xml:space="preserve">    type: Cloud.Service.AWS.Lambda.Event.Source.Mapping</w:t>
        <w:br/>
        <w:t xml:space="preserve">    properties:</w:t>
        <w:br/>
        <w:t xml:space="preserve">      region: us-east-1</w:t>
        <w:br/>
        <w:t xml:space="preserve">      account: xxxxxxxxxxx_aws</w:t>
        <w:br/>
        <w:t xml:space="preserve">      event_source_arn: '${Cloud_Service_AWS_Kinesis_Stream_1.arn}'</w:t>
        <w:br/>
        <w:t xml:space="preserve">      function_name: '${Cloud_Service_AWS_Lambda_Function_1.arn}'</w:t>
        <w:br/>
        <w:t xml:space="preserve">      starting_position: LATEST</w:t>
        <w:br/>
        <w:t xml:space="preserve">  Cloud_Service_AWS_Kinesis_Stream_1:</w:t>
        <w:br/>
        <w:t xml:space="preserve">    type: Cloud.Service.AWS.Kinesis.Stream</w:t>
        <w:br/>
        <w:t xml:space="preserve">    properties:</w:t>
        <w:br/>
        <w:t xml:space="preserve">      name: example-kinesis-stream</w:t>
        <w:br/>
        <w:t xml:space="preserve">      region: us-east-1</w:t>
        <w:br/>
        <w:t xml:space="preserve">      account: xxxxxxxxxxx_aws</w:t>
        <w:br/>
        <w:t xml:space="preserve">      shard_count: 1</w:t>
        <w:br/>
        <w:t xml:space="preserve">  Cloud_Service_AWS_IAM_Role_Policy_1:</w:t>
        <w:br/>
        <w:t xml:space="preserve">    type: Cloud.Service.AWS.IAM.Role.Policy</w:t>
        <w:br/>
        <w:t xml:space="preserve">    properties:</w:t>
        <w:br/>
        <w:t xml:space="preserve">      role: ${Cloud_Service_AWS_IAM_Role_1.id}</w:t>
        <w:br/>
        <w:t xml:space="preserve">      </w:t>
        <w:br/>
        <w:t xml:space="preserve">      policy: |</w:t>
        <w:br/>
        <w:t xml:space="preserve">        {</w:t>
        <w:br/>
        <w:t xml:space="preserve">          "Version": "2012-10-17",</w:t>
        <w:br/>
        <w:t xml:space="preserve">          "Statement": [</w:t>
        <w:br/>
        <w:t xml:space="preserve">            {</w:t>
        <w:br/>
        <w:t xml:space="preserve">              "Effect": "Allow",</w:t>
        <w:br/>
        <w:t xml:space="preserve">              "Action": "lambda:InvokeFunction",</w:t>
        <w:br/>
        <w:t xml:space="preserve">              "Resource": "*"</w:t>
        <w:br/>
        <w:t xml:space="preserve">            },</w:t>
        <w:br/>
        <w:t xml:space="preserve">            {</w:t>
        <w:br/>
        <w:t xml:space="preserve">               "Effect": "Allow",</w:t>
        <w:br/>
        <w:t xml:space="preserve">               "Action": [</w:t>
        <w:br/>
        <w:t xml:space="preserve">                  "kinesis:DescribeStream",</w:t>
        <w:br/>
        <w:t xml:space="preserve">                  "kinesis:GetShardIterator",</w:t>
        <w:br/>
        <w:t xml:space="preserve">                  "kinesis:GetRecords",</w:t>
        <w:br/>
        <w:t xml:space="preserve">                  "kinesis:ListStreams",</w:t>
        <w:br/>
        <w:t xml:space="preserve">                  "kinesis:PutRecords"</w:t>
        <w:br/>
        <w:t xml:space="preserve">                ],</w:t>
        <w:br/>
        <w:t xml:space="preserve">               "Resource": "*"</w:t>
        <w:br/>
        <w:t xml:space="preserve">             }</w:t>
        <w:br/>
        <w:t xml:space="preserve">          ]</w:t>
        <w:br/>
        <w:t xml:space="preserve">        }</w:t>
        <w:br/>
        <w:t xml:space="preserve">      region: 'us-east-1'</w:t>
        <w:br/>
        <w:t xml:space="preserve">      account: 'xxxxxxxxxxx_aws'</w:t>
        <w:br/>
      </w:r>
    </w:p>
    <w:p>
      <w:pPr>
        <w:pStyle w:val="SectionHeading4"/>
      </w:pPr>
      <w:r>
        <w:t>Updating the Lambda Function</w:t>
      </w:r>
    </w:p>
    <w:p>
      <w:pPr>
        <w:pStyle w:val="BodyText"/>
      </w:pPr>
      <w:r>
        <w:t xml:space="preserve">After externally uploading updated source code to the S3 bucket, you must update the Lambda Function. In the cloud template, change the S3 key to the new key, and the source code hash to the new hash. Then, use </w:t>
      </w:r>
      <w:r>
        <w:t>VCF Automation</w:t>
      </w:r>
      <w:r>
        <w:t xml:space="preserve"> to update the deployment.</w:t>
      </w:r>
    </w:p>
    <w:p>
      <w:pPr>
        <w:pStyle w:val="SectionHeading4"/>
      </w:pPr>
      <w:r>
        <w:t>Generating the source code hash</w:t>
      </w:r>
    </w:p>
    <w:p>
      <w:pPr>
        <w:pStyle w:val="BodyText"/>
      </w:pPr>
      <w:r>
        <w:t xml:space="preserve">The source code hash isn't important for initial Lambda Function creation. It's only needed when updating, to ensure that the source code is refreshed when updating the deployment with </w:t>
      </w:r>
      <w:r>
        <w:t>VCF Automation</w:t>
      </w:r>
      <w:r>
        <w:t>.</w:t>
      </w:r>
    </w:p>
    <w:p>
      <w:pPr>
        <w:pStyle w:val="BodyText"/>
      </w:pPr>
      <w:r>
        <w:t>The following Python command shows one way to generate a source file hash.</w:t>
      </w:r>
    </w:p>
    <w:p>
      <w:pPr>
        <w:pStyle w:val="BodyText"/>
      </w:pPr>
      <w:r>
        <w:t>python3.7 -c "import base64;import hashlib;print(base64.b64encode(hashlib.sha256(open('$FILE','rb').read()).digest()).decode(), end='')"</w:t>
      </w:r>
    </w:p>
    <w:p>
      <w:pPr>
        <w:pStyle w:val="Heading3"/>
      </w:pPr>
      <w:bookmarkStart w:id="77" w:name="_Toc256000158"/>
      <w:r>
        <w:t>Puppet-enabled cloud template with username and password access</w:t>
      </w:r>
      <w:bookmarkEnd w:id="77"/>
    </w:p>
    <w:p>
      <w:pPr>
        <w:pStyle w:val="BodyText"/>
      </w:pPr>
      <w:r>
        <w:t xml:space="preserve">In this example, you add Puppet configuration management to a cloud template deployed on a </w:t>
      </w:r>
      <w:r>
        <w:t>vCenter</w:t>
      </w:r>
      <w:r>
        <w:t xml:space="preserve"> compute resource with username and password access.</w:t>
      </w:r>
    </w:p>
    <w:p>
      <w:pPr>
        <w:pStyle w:val="BodyText"/>
      </w:pPr>
      <w:r>
        <w:t>This procedure shows an example of how you might create a Puppet enabled deployable resource that requires username and password authentication. Username and password access means that the user must manually log in from the compute resource to the Puppet primary machine in order to invoke Puppet configuration management.</w:t>
      </w:r>
    </w:p>
    <w:p>
      <w:pPr>
        <w:pStyle w:val="BodyText"/>
      </w:pPr>
      <w:r>
        <w:t>Optionally, you can configure remote access authentication which sets up configuration management in a cloud template so that the compute resource handles authentication with the Puppet primary machine. With remote access enabled, the compute resource automatically generates a key to satisfy password authentication. A valid username is still required.</w:t>
      </w:r>
    </w:p>
    <w:p>
      <w:pPr>
        <w:pStyle w:val="BodyText"/>
      </w:pPr>
      <w:r>
        <w:t xml:space="preserve">See </w:t>
      </w:r>
      <w:r>
        <w:t>AWS Puppet configuration management cloud template examples</w:t>
      </w:r>
      <w:r>
        <w:t xml:space="preserve"> and </w:t>
      </w:r>
      <w:r>
        <w:t>vCenter Puppet configuration cloud template examples</w:t>
      </w:r>
      <w:r>
        <w:t xml:space="preserve"> for more examples of how you can configure different Puppet scenarios in </w:t>
      </w:r>
      <w:r>
        <w:t>VCF Automation</w:t>
      </w:r>
      <w:r>
        <w:t xml:space="preserve"> blueprints.</w:t>
      </w:r>
    </w:p>
    <w:p>
      <w:pPr>
        <w:pStyle w:val="BodyText"/>
      </w:pPr>
      <w:r>
        <w:rPr>
          <w:rStyle w:val="Strong"/>
        </w:rPr>
        <w:t>Prerequisites</w:t>
      </w:r>
    </w:p>
    <w:p>
      <w:pPr>
        <w:pStyle w:val="BodyText"/>
        <w:numPr>
          <w:numId w:val="132"/>
        </w:numPr>
      </w:pPr>
      <w:r>
        <w:t>Set up a Puppet Enterprise instance on a valid network.</w:t>
      </w:r>
    </w:p>
    <w:p>
      <w:pPr>
        <w:pStyle w:val="BodyText"/>
        <w:numPr>
          <w:numId w:val="132"/>
        </w:numPr>
      </w:pPr>
      <w:r>
        <w:t xml:space="preserve">Add your Puppet Enterprise instance to </w:t>
      </w:r>
      <w:r>
        <w:t>VCF Automation</w:t>
      </w:r>
      <w:r>
        <w:t xml:space="preserve"> using the Integrations feature. See </w:t>
      </w:r>
      <w:r>
        <w:t>Configure Puppet Enterprise integration in for VM Apps</w:t>
      </w:r>
    </w:p>
    <w:p>
      <w:pPr>
        <w:pStyle w:val="BodyText"/>
        <w:numPr>
          <w:numId w:val="132"/>
        </w:numPr>
      </w:pPr>
      <w:r>
        <w:t xml:space="preserve">Set up a </w:t>
      </w:r>
      <w:r>
        <w:t>vSphere</w:t>
      </w:r>
      <w:r>
        <w:t xml:space="preserve"> account and a </w:t>
      </w:r>
      <w:r>
        <w:t>vCenter</w:t>
      </w:r>
      <w:r>
        <w:t xml:space="preserve"> compute resource.</w:t>
      </w:r>
    </w:p>
    <w:p>
      <w:pPr>
        <w:pStyle w:val="BodyText"/>
      </w:pPr>
      <w:r>
        <w:rPr>
          <w:rStyle w:val="Strong"/>
        </w:rPr>
        <w:t>Procedure</w:t>
      </w:r>
    </w:p>
    <w:p>
      <w:pPr>
        <w:pStyle w:val="BodyText"/>
        <w:numPr>
          <w:numId w:val="133"/>
        </w:numPr>
      </w:pPr>
      <w:r>
        <w:t xml:space="preserve">Add a Puppet configuration management component to a </w:t>
      </w:r>
      <w:r>
        <w:t>vSphere</w:t>
      </w:r>
      <w:r>
        <w:t xml:space="preserve"> compute resource on the canvas for the desired cloud template.</w:t>
      </w:r>
    </w:p>
    <w:p>
      <w:pPr>
        <w:pStyle w:val="BodyText"/>
        <w:numPr>
          <w:ilvl w:val="1"/>
          <w:numId w:val="133"/>
        </w:numPr>
      </w:pPr>
      <w:r>
        <w:t xml:space="preserve">Select </w:t>
      </w:r>
      <w:r>
        <w:rPr>
          <w:rStyle w:val="InlineUI"/>
        </w:rPr>
        <w:t>Infrastructure</w:t>
      </w:r>
      <w:r>
        <w:rPr>
          <w:rStyle w:val="InlineUI"/>
        </w:rPr>
        <w:t xml:space="preserve"> &gt; </w:t>
      </w:r>
      <w:r>
        <w:rPr>
          <w:rStyle w:val="InlineUI"/>
        </w:rPr>
        <w:t>Manage</w:t>
      </w:r>
      <w:r>
        <w:rPr>
          <w:rStyle w:val="InlineUI"/>
        </w:rPr>
        <w:t xml:space="preserve"> &gt; </w:t>
      </w:r>
      <w:r>
        <w:rPr>
          <w:rStyle w:val="InlineUI"/>
        </w:rPr>
        <w:t>Integrations</w:t>
      </w:r>
      <w:r>
        <w:t>.</w:t>
      </w:r>
    </w:p>
    <w:p>
      <w:pPr>
        <w:pStyle w:val="BodyText"/>
        <w:numPr>
          <w:ilvl w:val="1"/>
          <w:numId w:val="133"/>
        </w:numPr>
      </w:pPr>
      <w:r>
        <w:t xml:space="preserve">Click </w:t>
      </w:r>
      <w:r>
        <w:rPr>
          <w:rStyle w:val="InlineUI"/>
        </w:rPr>
        <w:t>Add Integration</w:t>
      </w:r>
      <w:r>
        <w:t xml:space="preserve"> and select Puppet.</w:t>
      </w:r>
    </w:p>
    <w:p>
      <w:pPr>
        <w:pStyle w:val="BodyText"/>
        <w:numPr>
          <w:ilvl w:val="1"/>
          <w:numId w:val="133"/>
        </w:numPr>
      </w:pPr>
      <w:r>
        <w:t>Enter the appropriate information on the Puppet configuration page.</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99"/>
        <w:gridCol w:w="4595"/>
        <w:gridCol w:w="2506"/>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Confguration</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Example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Hostname</w:t>
            </w:r>
          </w:p>
        </w:tc>
        <w:tc>
          <w:tcPr>
            <w:tcBorders>
              <w:left w:val="nil"/>
              <w:right w:val="nil"/>
            </w:tcBorders>
          </w:tcPr>
          <w:p>
            <w:pPr>
              <w:pStyle w:val="TableBodyText"/>
            </w:pPr>
            <w:r>
              <w:t>Host name or IP address of the Puppet primary machine</w:t>
            </w:r>
          </w:p>
        </w:tc>
        <w:tc>
          <w:tcPr>
            <w:tcBorders>
              <w:left w:val="nil"/>
              <w:right w:val="nil"/>
            </w:tcBorders>
          </w:tcPr>
          <w:p>
            <w:pPr>
              <w:pStyle w:val="TableBodyText"/>
            </w:pPr>
            <w:r>
              <w:t>Puppet-Ubuntu</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SSH Port</w:t>
            </w:r>
          </w:p>
        </w:tc>
        <w:tc>
          <w:tcPr>
            <w:tcBorders>
              <w:left w:val="nil"/>
              <w:right w:val="nil"/>
            </w:tcBorders>
          </w:tcPr>
          <w:p>
            <w:pPr>
              <w:pStyle w:val="TableBodyText"/>
            </w:pPr>
            <w:r>
              <w:t xml:space="preserve">SSH port for communication between </w:t>
            </w:r>
            <w:r>
              <w:t>VCF Automation</w:t>
            </w:r>
            <w:r>
              <w:t xml:space="preserve"> and Puppet primary machine. (Optional)</w:t>
            </w:r>
          </w:p>
        </w:tc>
        <w:tc>
          <w:tcPr>
            <w:tcBorders>
              <w:left w:val="nil"/>
              <w:right w:val="nil"/>
            </w:tcBorders>
          </w:tcPr>
          <w:p>
            <w:pPr>
              <w:pStyle w:val="TableBodyText"/>
            </w:pPr>
            <w:r>
              <w:t>NA</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Autosign secret</w:t>
            </w:r>
          </w:p>
        </w:tc>
        <w:tc>
          <w:tcPr>
            <w:tcBorders>
              <w:left w:val="nil"/>
              <w:right w:val="nil"/>
            </w:tcBorders>
          </w:tcPr>
          <w:p>
            <w:pPr>
              <w:pStyle w:val="TableBodyText"/>
            </w:pPr>
            <w:r>
              <w:t>The shared secret configured on the Puppet primary machine that nodes should provide to support autosign certificate requests.</w:t>
            </w:r>
          </w:p>
        </w:tc>
        <w:tc>
          <w:tcPr>
            <w:tcBorders>
              <w:left w:val="nil"/>
              <w:right w:val="nil"/>
            </w:tcBorders>
          </w:tcPr>
          <w:p>
            <w:pPr>
              <w:pStyle w:val="TableBodyText"/>
            </w:pPr>
            <w:r>
              <w:t>User specific</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Location</w:t>
            </w:r>
          </w:p>
        </w:tc>
        <w:tc>
          <w:tcPr>
            <w:tcBorders>
              <w:left w:val="nil"/>
              <w:right w:val="nil"/>
            </w:tcBorders>
          </w:tcPr>
          <w:p>
            <w:pPr>
              <w:pStyle w:val="TableBodyText"/>
            </w:pPr>
            <w:r>
              <w:t>Indicate whether the Puppet primary machine is on a private or public cloud.</w:t>
            </w:r>
          </w:p>
          <w:p>
            <w:pPr>
              <w:pStyle w:val="TableBodyText"/>
              <w:pBdr>
                <w:top w:val="single" w:sz="8" w:space="2" w:color="D3D3D3"/>
                <w:bottom w:val="single" w:sz="8" w:space="2" w:color="D3D3D3"/>
              </w:pBdr>
            </w:pPr>
            <w:r>
              <w:rPr>
                <w:rStyle w:val="NoteLeadernote"/>
              </w:rPr>
              <w:t>Note</w:t>
              <w:tab/>
            </w:r>
            <w:r>
              <w:t>Cross cloud deployment is supported only if there is connectivity between the deployment compute resource and the Puppet primary machine.</w:t>
            </w:r>
          </w:p>
        </w:tc>
        <w:tc>
          <w:tcPr>
            <w:tcBorders>
              <w:left w:val="nil"/>
              <w:right w:val="nil"/>
            </w:tcBorders>
          </w:tcPr>
          <w:p>
            <w:pPr>
              <w:pStyle w:val="TableBodyText"/>
            </w:pP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Cloud proxy</w:t>
            </w:r>
          </w:p>
        </w:tc>
        <w:tc>
          <w:tcPr>
            <w:tcBorders>
              <w:left w:val="nil"/>
              <w:right w:val="nil"/>
            </w:tcBorders>
          </w:tcPr>
          <w:p>
            <w:pPr>
              <w:pStyle w:val="TableBodyText"/>
            </w:pPr>
            <w:r>
              <w:t xml:space="preserve">Not required for public cloud accounts, such as Microsoft Azure or Amazon Web Services. If you are using a </w:t>
            </w:r>
            <w:r>
              <w:t>vCenter</w:t>
            </w:r>
            <w:r>
              <w:t xml:space="preserve"> based cloud account, select the appropriate cloud proxy for your account.</w:t>
            </w:r>
          </w:p>
        </w:tc>
        <w:tc>
          <w:tcPr>
            <w:tcBorders>
              <w:left w:val="nil"/>
              <w:right w:val="nil"/>
            </w:tcBorders>
          </w:tcPr>
          <w:p>
            <w:pPr>
              <w:pStyle w:val="TableBodyText"/>
            </w:pPr>
            <w:r>
              <w:t>NA</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Username</w:t>
            </w:r>
          </w:p>
        </w:tc>
        <w:tc>
          <w:tcPr>
            <w:tcBorders>
              <w:left w:val="nil"/>
              <w:right w:val="nil"/>
            </w:tcBorders>
          </w:tcPr>
          <w:p>
            <w:pPr>
              <w:pStyle w:val="TableBodyText"/>
            </w:pPr>
            <w:r>
              <w:t>SSH and RBAC user name for Puppet primary machine.</w:t>
            </w:r>
          </w:p>
        </w:tc>
        <w:tc>
          <w:tcPr>
            <w:tcBorders>
              <w:left w:val="nil"/>
              <w:right w:val="nil"/>
            </w:tcBorders>
          </w:tcPr>
          <w:p>
            <w:pPr>
              <w:pStyle w:val="TableBodyText"/>
            </w:pPr>
            <w:r>
              <w:t>User specific. YAML value is '${input.username}'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Password</w:t>
            </w:r>
          </w:p>
        </w:tc>
        <w:tc>
          <w:tcPr>
            <w:tcBorders>
              <w:left w:val="nil"/>
              <w:right w:val="nil"/>
            </w:tcBorders>
          </w:tcPr>
          <w:p>
            <w:pPr>
              <w:pStyle w:val="TableBodyText"/>
            </w:pPr>
            <w:r>
              <w:t>SSH and RBAC password for Puppet primary machine.</w:t>
            </w:r>
          </w:p>
        </w:tc>
        <w:tc>
          <w:tcPr>
            <w:tcBorders>
              <w:left w:val="nil"/>
              <w:right w:val="nil"/>
            </w:tcBorders>
          </w:tcPr>
          <w:p>
            <w:pPr>
              <w:pStyle w:val="TableBodyText"/>
            </w:pPr>
            <w:r>
              <w:t>User specific YAML value is '${input.password}'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Use sudo commands for this user</w:t>
            </w:r>
          </w:p>
        </w:tc>
        <w:tc>
          <w:tcPr>
            <w:tcBorders>
              <w:left w:val="nil"/>
              <w:right w:val="nil"/>
            </w:tcBorders>
          </w:tcPr>
          <w:p>
            <w:pPr>
              <w:pStyle w:val="TableBodyText"/>
            </w:pPr>
            <w:r>
              <w:t>Select to use sudo commands for the procidd.</w:t>
            </w:r>
          </w:p>
        </w:tc>
        <w:tc>
          <w:tcPr>
            <w:tcBorders>
              <w:left w:val="nil"/>
              <w:right w:val="nil"/>
            </w:tcBorders>
          </w:tcPr>
          <w:p>
            <w:pPr>
              <w:pStyle w:val="TableBodyText"/>
            </w:pPr>
            <w:r>
              <w:t>true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Puppet primary machine name.</w:t>
            </w:r>
          </w:p>
        </w:tc>
        <w:tc>
          <w:tcPr>
            <w:tcBorders>
              <w:left w:val="nil"/>
              <w:right w:val="nil"/>
            </w:tcBorders>
          </w:tcPr>
          <w:p>
            <w:pPr>
              <w:pStyle w:val="TableBodyText"/>
            </w:pPr>
            <w:r>
              <w:t>PEMasterOnPrem</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Description</w:t>
            </w:r>
          </w:p>
        </w:tc>
        <w:tc>
          <w:tcPr>
            <w:tcBorders>
              <w:left w:val="nil"/>
              <w:right w:val="nil"/>
            </w:tcBorders>
          </w:tcPr>
          <w:p>
            <w:pPr>
              <w:pStyle w:val="TableBodyText"/>
            </w:pPr>
          </w:p>
        </w:tc>
        <w:tc>
          <w:tcPr>
            <w:tcBorders>
              <w:left w:val="nil"/>
              <w:right w:val="nil"/>
            </w:tcBorders>
          </w:tcPr>
          <w:p>
            <w:pPr>
              <w:pStyle w:val="TableBodyText"/>
            </w:pPr>
          </w:p>
        </w:tc>
      </w:tr>
    </w:tbl>
    <w:p>
      <w:pPr>
        <w:pStyle w:val="BodyText"/>
        <w:numPr>
          <w:numId w:val="133"/>
        </w:numPr>
        <w:spacing w:before="240"/>
      </w:pPr>
      <w:r>
        <w:t>Add the username and password properties to the Puppet YAML as shown in the following example.</w:t>
      </w:r>
    </w:p>
    <w:p>
      <w:pPr>
        <w:pStyle w:val="BodyText"/>
        <w:numPr>
          <w:numId w:val="133"/>
        </w:numPr>
      </w:pPr>
      <w:r>
        <w:t xml:space="preserve">Ensure that the value for the remoteAccess property to the Puppet cloud template YAML is set to </w:t>
      </w:r>
      <w:r>
        <w:rPr>
          <w:rStyle w:val="InlineCode"/>
        </w:rPr>
        <w:t>authentication: username and password</w:t>
      </w:r>
      <w:r>
        <w:t xml:space="preserve"> as shown in the example below.</w:t>
      </w:r>
    </w:p>
    <w:p>
      <w:pPr>
        <w:pStyle w:val="SectionHeading4"/>
      </w:pPr>
      <w:r>
        <w:t xml:space="preserve">Example: </w:t>
      </w:r>
      <w:r>
        <w:t>vCenter username and password YAML code</w:t>
      </w:r>
    </w:p>
    <w:p>
      <w:pPr>
        <w:pStyle w:val="BodyText"/>
      </w:pPr>
      <w:r>
        <w:t xml:space="preserve">The following example shows the representative YAML code for adding username and password authentication on a </w:t>
      </w:r>
      <w:r>
        <w:t>vCenter</w:t>
      </w:r>
      <w:r>
        <w:t xml:space="preserve"> compute resource.</w:t>
      </w:r>
    </w:p>
    <w:p>
      <w:pPr>
        <w:pStyle w:val="CodeBlock"/>
      </w:pPr>
      <w:r>
        <w:t>inputs:</w:t>
        <w:br/>
        <w:t xml:space="preserve">  username:</w:t>
        <w:br/>
        <w:t xml:space="preserve">    type: string</w:t>
        <w:br/>
        <w:t xml:space="preserve">    title: Username</w:t>
        <w:br/>
        <w:t xml:space="preserve">    description: Username to use to install Puppet agent</w:t>
        <w:br/>
        <w:t xml:space="preserve">    default: puppet</w:t>
        <w:br/>
        <w:t xml:space="preserve">  password:</w:t>
        <w:br/>
        <w:t xml:space="preserve">    type: string</w:t>
        <w:br/>
        <w:t xml:space="preserve">    title: Password</w:t>
        <w:br/>
        <w:t xml:space="preserve">    default: VMware@123</w:t>
        <w:br/>
        <w:t xml:space="preserve">    encrypted: true</w:t>
        <w:br/>
        <w:t xml:space="preserve">    description: Password for the given username to install Puppet agent</w:t>
        <w:br/>
        <w:t>resources:</w:t>
        <w:br/>
        <w:t xml:space="preserve">  Puppet-Ubuntu:</w:t>
        <w:br/>
        <w:t xml:space="preserve">    type: Cloud.vSphere.Machine</w:t>
        <w:br/>
        <w:t xml:space="preserve">    properties:</w:t>
        <w:br/>
        <w:t xml:space="preserve">      flavor: small</w:t>
        <w:br/>
        <w:t xml:space="preserve">      imageRef: &gt;-</w:t>
        <w:br/>
        <w:t xml:space="preserve">        https://cloud-images.ubuntu.com/releases/16.04/release-20170307/ubuntu-16.04-server-cloudimg-amd64.ova</w:t>
        <w:br/>
        <w:t xml:space="preserve">      remoteAccess:</w:t>
        <w:br/>
        <w:t xml:space="preserve">        authentication: usernamePassword</w:t>
        <w:br/>
        <w:t xml:space="preserve">        username: '${input.username}'</w:t>
        <w:br/>
        <w:t xml:space="preserve">        password: '${input.password}'</w:t>
        <w:br/>
        <w:t xml:space="preserve">  Puppet_Agent:</w:t>
        <w:br/>
        <w:t xml:space="preserve">    type: Cloud.Puppet</w:t>
        <w:br/>
        <w:t xml:space="preserve">    properties:</w:t>
        <w:br/>
        <w:t xml:space="preserve">      provider: PEMasterOnPrem</w:t>
        <w:br/>
        <w:t xml:space="preserve">      environment: production</w:t>
        <w:br/>
        <w:t xml:space="preserve">      role: 'role::linux_webserver'</w:t>
        <w:br/>
        <w:t xml:space="preserve">      username: '${input.username}'</w:t>
        <w:br/>
        <w:t xml:space="preserve">      password: '${input.password}'</w:t>
        <w:br/>
        <w:t xml:space="preserve">      host: '${Puppet-Ubuntu.*}'</w:t>
        <w:br/>
        <w:t xml:space="preserve">      useSudo: true</w:t>
        <w:br/>
        <w:t xml:space="preserve">      agentConfiguration:</w:t>
        <w:br/>
        <w:t xml:space="preserve">        certName: '${Puppet-Ubuntu.address}'</w:t>
      </w:r>
    </w:p>
    <w:p>
      <w:pPr>
        <w:pStyle w:val="Heading4"/>
      </w:pPr>
      <w:bookmarkStart w:id="78" w:name="B76c50c6fc9fe41fc8493f55c7b936469"/>
      <w:r>
        <w:t>AWS Puppet configuration management cloud template examples</w:t>
      </w:r>
      <w:bookmarkEnd w:id="78"/>
    </w:p>
    <w:p>
      <w:pPr>
        <w:pStyle w:val="BodyText"/>
      </w:pPr>
      <w:r>
        <w:t>There are several options for configuring cloud templates to support Puppet based configuration management on AWS compute resources.</w:t>
      </w:r>
    </w:p>
    <w:p>
      <w:pPr>
        <w:pStyle w:val="SectionHeading5"/>
      </w:pPr>
      <w:r>
        <w:t>Puppet management on AWS with username and password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643"/>
        <w:gridCol w:w="731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Example of...</w:t>
            </w:r>
          </w:p>
        </w:tc>
        <w:tc>
          <w:tcPr>
            <w:tcBorders>
              <w:left w:val="nil"/>
              <w:right w:val="nil"/>
            </w:tcBorders>
            <w:shd w:val="clear" w:color="auto" w:fill="E1E1E1"/>
            <w:tcMar>
              <w:top w:w="60" w:type="dxa"/>
              <w:bottom w:w="60" w:type="dxa"/>
            </w:tcMar>
          </w:tcPr>
          <w:p>
            <w:pPr>
              <w:pStyle w:val="TableHeaderText"/>
            </w:pPr>
            <w:r>
              <w:t>Sample Blueprint YAML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authentication of cloud configuration on any supported Amazon Machine Image.</w:t>
            </w:r>
          </w:p>
        </w:tc>
        <w:tc>
          <w:tcPr>
            <w:tcBorders>
              <w:left w:val="nil"/>
              <w:right w:val="nil"/>
            </w:tcBorders>
          </w:tcPr>
          <w:p>
            <w:pPr>
              <w:pStyle w:val="TableBodyText"/>
            </w:pPr>
            <w:r>
              <w:t>inputs:</w:t>
              <w:br/>
              <w:t xml:space="preserve">  username:</w:t>
              <w:br/>
              <w:t xml:space="preserve">    type: string</w:t>
              <w:br/>
              <w:t xml:space="preserve">    title: Username</w:t>
              <w:br/>
              <w:t xml:space="preserve">    default: puppet</w:t>
              <w:br/>
              <w:t xml:space="preserve">  password:</w:t>
              <w:br/>
              <w:t xml:space="preserve">    type: string</w:t>
              <w:br/>
              <w:t xml:space="preserve">    title: Password</w:t>
              <w:br/>
              <w:t xml:space="preserve">    encrypted: true</w:t>
              <w:br/>
              <w:t xml:space="preserve">    default: VMware@123</w:t>
              <w:br/>
              <w:t>resources:</w:t>
              <w:br/>
              <w:t xml:space="preserve">  Webserver:</w:t>
              <w:br/>
              <w:t xml:space="preserve">    type: Cloud.AWS.EC2.Instance</w:t>
              <w:br/>
              <w:t xml:space="preserve">    properties:</w:t>
              <w:br/>
              <w:t xml:space="preserve">      flavor: small</w:t>
              <w:br/>
              <w:t xml:space="preserve">      image: centos</w:t>
              <w:br/>
              <w:t xml:space="preserve">      cloudConfig: |</w:t>
              <w:br/>
              <w:t xml:space="preserve">        #cloud-config</w:t>
              <w:br/>
              <w:t xml:space="preserve">        ssh_pwauth: yes</w:t>
              <w:br/>
              <w:t xml:space="preserve">        chpasswd:</w:t>
              <w:br/>
              <w:t xml:space="preserve">          list: |</w:t>
              <w:br/>
              <w:t xml:space="preserve">            ${input.username}:${input.password}</w:t>
              <w:br/>
              <w:t xml:space="preserve">          expire: false</w:t>
              <w:br/>
              <w:t xml:space="preserve">        users:</w:t>
              <w:br/>
              <w:t xml:space="preserve">          - default</w:t>
              <w:br/>
              <w:t xml:space="preserve">          - name: ${input.username}</w:t>
              <w:br/>
              <w:t xml:space="preserve">            lock_passwd: false</w:t>
              <w:br/>
              <w:t xml:space="preserve">            sudo: ['ALL=(ALL) NOPASSWD:ALL']</w:t>
              <w:br/>
              <w:t xml:space="preserve">            groups: [wheel, sudo, admin]</w:t>
              <w:br/>
              <w:t xml:space="preserve">            shell: '/bin/bash'</w:t>
              <w:br/>
              <w:t xml:space="preserve">            ssh-authorized-keys:</w:t>
              <w:br/>
              <w:t xml:space="preserve">              - ssh-rsa AAAAB3NzaC1yc2EAAAADAQABAAABAQDytVL+Q6/+vGbmkXoRpX dmettem@dmettem-m01.vmware.com</w:t>
              <w:br/>
              <w:t xml:space="preserve">        runcmd:</w:t>
              <w:br/>
              <w:t xml:space="preserve">          - echo "Defaults:${input.username}  !requiretty" &gt;&gt; /etc/sudoers.d/${input.username}</w:t>
              <w:br/>
              <w:t xml:space="preserve">  Puppet_Agent:</w:t>
              <w:br/>
              <w:t xml:space="preserve">    type: Cloud.Puppet</w:t>
              <w:br/>
              <w:t xml:space="preserve">    properties:</w:t>
              <w:br/>
              <w:t xml:space="preserve">      provider: PEOnAWS</w:t>
              <w:br/>
              <w:t xml:space="preserve">      environment: production</w:t>
              <w:br/>
              <w:t xml:space="preserve">      role: 'role::linux_webserver'</w:t>
              <w:br/>
              <w:t xml:space="preserve">      host: '${Webserver.*}'</w:t>
              <w:br/>
              <w:t xml:space="preserve">      osType: linux</w:t>
              <w:br/>
              <w:t xml:space="preserve">      username: '${input.username}'</w:t>
              <w:br/>
              <w:t xml:space="preserve">      password: '${input.password}'</w:t>
              <w:br/>
              <w:t xml:space="preserve">      useSudo: true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Authentication of cloud configuration on a custom Amazon Machine Image with an existing user.</w:t>
            </w:r>
          </w:p>
        </w:tc>
        <w:tc>
          <w:tcPr>
            <w:tcBorders>
              <w:left w:val="nil"/>
              <w:right w:val="nil"/>
            </w:tcBorders>
          </w:tcPr>
          <w:p>
            <w:pPr>
              <w:pStyle w:val="TableBodyText"/>
            </w:pPr>
            <w:r>
              <w:t>inputs:</w:t>
              <w:br/>
              <w:t xml:space="preserve">  username:</w:t>
              <w:br/>
              <w:t xml:space="preserve">    type: string</w:t>
              <w:br/>
              <w:t xml:space="preserve">    title: Username</w:t>
              <w:br/>
              <w:t xml:space="preserve">    default: puppet</w:t>
              <w:br/>
              <w:t xml:space="preserve">  password:</w:t>
              <w:br/>
              <w:t xml:space="preserve">    type: string</w:t>
              <w:br/>
              <w:t xml:space="preserve">    title: Password</w:t>
              <w:br/>
              <w:t xml:space="preserve">    encrypted: true</w:t>
              <w:br/>
              <w:t xml:space="preserve">    default: VMware@123</w:t>
              <w:br/>
              <w:t>resources:</w:t>
              <w:br/>
              <w:t xml:space="preserve">  Webserver:</w:t>
              <w:br/>
              <w:t xml:space="preserve">    type: Cloud.AWS.EC2.Instance</w:t>
              <w:br/>
              <w:t xml:space="preserve">    properties:</w:t>
              <w:br/>
              <w:t xml:space="preserve">      flavor: small</w:t>
              <w:br/>
              <w:t xml:space="preserve">      image: centos</w:t>
              <w:br/>
              <w:t xml:space="preserve">      cloudConfig: |</w:t>
              <w:br/>
              <w:t xml:space="preserve">        #cloud-config</w:t>
              <w:br/>
              <w:t xml:space="preserve">        runcmd:</w:t>
              <w:br/>
              <w:t xml:space="preserve">          - sudo sed -e 's/.*PasswordAuthentication no.*/PasswordAuthentication yes/' -i /etc/ssh/sshd_config</w:t>
              <w:br/>
              <w:t xml:space="preserve">          - sudo service sshd restart</w:t>
              <w:br/>
              <w:t xml:space="preserve">  Puppet_Agent:</w:t>
              <w:br/>
              <w:t xml:space="preserve">    type: Cloud.Puppet</w:t>
              <w:br/>
              <w:t xml:space="preserve">    properties:</w:t>
              <w:br/>
              <w:t xml:space="preserve">      provider: PEOnAWS</w:t>
              <w:br/>
              <w:t xml:space="preserve">      environment: production</w:t>
              <w:br/>
              <w:t xml:space="preserve">      role: 'role::linux_webserver'</w:t>
              <w:br/>
              <w:t xml:space="preserve">      host: '${Webserver.*}'</w:t>
              <w:br/>
              <w:t xml:space="preserve">      osType: linux</w:t>
              <w:br/>
              <w:t xml:space="preserve">      username: '${input.username}'</w:t>
              <w:br/>
              <w:t xml:space="preserve">      password: '${input.password}'</w:t>
              <w:br/>
              <w:t xml:space="preserve">      useSudo: true</w:t>
            </w:r>
          </w:p>
        </w:tc>
      </w:tr>
    </w:tbl>
    <w:p>
      <w:pPr>
        <w:pStyle w:val="SectionHeading5"/>
        <w:spacing w:before="120"/>
      </w:pPr>
      <w:r>
        <w:t>Puppet management on AWS with generated PublicPrivateKey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6079"/>
        <w:gridCol w:w="388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Example of...</w:t>
            </w:r>
          </w:p>
        </w:tc>
        <w:tc>
          <w:tcPr>
            <w:tcBorders>
              <w:left w:val="nil"/>
              <w:right w:val="nil"/>
            </w:tcBorders>
            <w:shd w:val="clear" w:color="auto" w:fill="E1E1E1"/>
            <w:tcMar>
              <w:top w:w="60" w:type="dxa"/>
              <w:bottom w:w="60" w:type="dxa"/>
            </w:tcMar>
          </w:tcPr>
          <w:p>
            <w:pPr>
              <w:pStyle w:val="TableHeaderText"/>
            </w:pPr>
            <w:r>
              <w:t>Sample Blueprint YAML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remoteAccess.authentication authentication on AWS with generatedPublicPrivateKey acces.</w:t>
            </w:r>
          </w:p>
        </w:tc>
        <w:tc>
          <w:tcPr>
            <w:tcBorders>
              <w:left w:val="nil"/>
              <w:right w:val="nil"/>
            </w:tcBorders>
          </w:tcPr>
          <w:p>
            <w:pPr>
              <w:pStyle w:val="TableBodyText"/>
            </w:pPr>
            <w:r>
              <w:t>inputs: {}</w:t>
              <w:br/>
              <w:t>resources:</w:t>
              <w:br/>
              <w:t xml:space="preserve">  Machine:</w:t>
              <w:br/>
              <w:t xml:space="preserve">    type: Cloud.AWS.EC2.Instance</w:t>
              <w:br/>
              <w:t xml:space="preserve">    properties:</w:t>
              <w:br/>
              <w:t xml:space="preserve">      flavor: small</w:t>
              <w:br/>
              <w:t xml:space="preserve">      imageRef: ami-a4dc46db</w:t>
              <w:br/>
              <w:t xml:space="preserve">      remoteAccess:</w:t>
              <w:br/>
              <w:t xml:space="preserve">        authentication: generatedPublicPrivateKey</w:t>
              <w:br/>
              <w:t xml:space="preserve">  Puppet_Agent:</w:t>
              <w:br/>
              <w:t xml:space="preserve">    type: Cloud.Puppet</w:t>
              <w:br/>
              <w:t xml:space="preserve">    properties:</w:t>
              <w:br/>
              <w:t xml:space="preserve">      provider: puppet-BlueprintProvisioningITSuite</w:t>
              <w:br/>
              <w:t xml:space="preserve">      environment: production</w:t>
              <w:br/>
              <w:t xml:space="preserve">      role: 'role::linux_webserver'</w:t>
              <w:br/>
              <w:t xml:space="preserve">      host: '${Machine.*}’</w:t>
              <w:br/>
              <w:t xml:space="preserve">      osType: linux</w:t>
              <w:br/>
              <w:t xml:space="preserve">      username: ubuntu</w:t>
              <w:br/>
              <w:t xml:space="preserve">      useSudo: true</w:t>
              <w:br/>
              <w:t xml:space="preserve">      agentConfiguration:</w:t>
              <w:br/>
              <w:t xml:space="preserve">        runInterval: 15m</w:t>
              <w:br/>
              <w:t xml:space="preserve">        certName: ‘${Machine.address}'</w:t>
              <w:br/>
              <w:t xml:space="preserve">      useSudo: true</w:t>
            </w:r>
          </w:p>
        </w:tc>
      </w:tr>
    </w:tbl>
    <w:p>
      <w:pPr>
        <w:pStyle w:val="Heading4"/>
        <w:spacing w:before="120"/>
      </w:pPr>
      <w:bookmarkStart w:id="79" w:name="B6cc503754ac145488421b9c8f82c853e"/>
      <w:r>
        <w:t>vCenter Puppet configuration cloud template examples</w:t>
      </w:r>
      <w:bookmarkEnd w:id="79"/>
    </w:p>
    <w:p>
      <w:pPr>
        <w:pStyle w:val="BodyText"/>
      </w:pPr>
      <w:r>
        <w:t xml:space="preserve">There are several options for configuring cloud templates to support Puppet based configuration management on </w:t>
      </w:r>
      <w:r>
        <w:t>vCenter</w:t>
      </w:r>
      <w:r>
        <w:t xml:space="preserve"> compute resources.</w:t>
      </w:r>
    </w:p>
    <w:p>
      <w:pPr>
        <w:pStyle w:val="SectionHeading5"/>
      </w:pPr>
      <w:r>
        <w:t>Puppet on vSphere with username and password authentication</w:t>
      </w:r>
    </w:p>
    <w:p>
      <w:pPr>
        <w:pStyle w:val="BodyText"/>
      </w:pPr>
      <w:r>
        <w:t xml:space="preserve">The following example shows example YAML code for Puppet on a </w:t>
      </w:r>
      <w:r>
        <w:t>vSphere</w:t>
      </w:r>
      <w:r>
        <w:t xml:space="preserve"> OVA with username and password authentication.</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w:t>
      </w:r>
      <w:r>
        <w:fldChar w:fldCharType="end"/>
      </w:r>
      <w:r>
        <w:t xml:space="preserve">.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83"/>
        <w:gridCol w:w="717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Example of...</w:t>
            </w:r>
          </w:p>
        </w:tc>
        <w:tc>
          <w:tcPr>
            <w:tcBorders>
              <w:left w:val="nil"/>
              <w:right w:val="nil"/>
            </w:tcBorders>
            <w:shd w:val="clear" w:color="auto" w:fill="E1E1E1"/>
            <w:tcMar>
              <w:top w:w="60" w:type="dxa"/>
              <w:bottom w:w="60" w:type="dxa"/>
            </w:tcMar>
          </w:tcPr>
          <w:p>
            <w:pPr>
              <w:pStyle w:val="TableHeaderText"/>
            </w:pPr>
            <w:r>
              <w:t>Sample Blueprint YAML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YAML code for Puppet on a </w:t>
            </w:r>
            <w:r>
              <w:t>vSphere</w:t>
            </w:r>
            <w:r>
              <w:t xml:space="preserve"> OVA with username and password authentication.</w:t>
            </w:r>
          </w:p>
        </w:tc>
        <w:tc>
          <w:tcPr>
            <w:tcBorders>
              <w:left w:val="nil"/>
              <w:right w:val="nil"/>
            </w:tcBorders>
          </w:tcPr>
          <w:p>
            <w:pPr>
              <w:pStyle w:val="TableBodyText"/>
            </w:pPr>
            <w:r>
              <w:t>inputs:</w:t>
              <w:br/>
              <w:t xml:space="preserve">  username:</w:t>
              <w:br/>
              <w:t xml:space="preserve">    type: string</w:t>
              <w:br/>
              <w:t xml:space="preserve">    title: Username</w:t>
              <w:br/>
              <w:t xml:space="preserve">    default: puppet</w:t>
              <w:br/>
              <w:t xml:space="preserve">  password:</w:t>
              <w:br/>
              <w:t xml:space="preserve">    type: string</w:t>
              <w:br/>
              <w:t xml:space="preserve">    title: Password</w:t>
              <w:br/>
              <w:t xml:space="preserve">    encrypted: true</w:t>
              <w:br/>
              <w:t xml:space="preserve">    default: VMware@123</w:t>
              <w:br/>
              <w:t>resources:</w:t>
              <w:br/>
              <w:t xml:space="preserve">  Puppet_Agent:</w:t>
              <w:br/>
              <w:t xml:space="preserve">    type: Cloud.Puppet</w:t>
              <w:br/>
              <w:t xml:space="preserve">    properties:</w:t>
              <w:br/>
              <w:t xml:space="preserve">      provider: PEonAWS</w:t>
              <w:br/>
              <w:t xml:space="preserve">      environment: dev</w:t>
              <w:br/>
              <w:t xml:space="preserve">      role: 'role::linux_webserver'</w:t>
              <w:br/>
              <w:t xml:space="preserve">      username: '${input.username}'</w:t>
              <w:br/>
              <w:t xml:space="preserve">      password: '${input.password}'</w:t>
              <w:br/>
              <w:t xml:space="preserve">      useSudo: true</w:t>
              <w:br/>
              <w:t xml:space="preserve">      host: '${Webserver.*}’</w:t>
              <w:br/>
              <w:t xml:space="preserve">      osType: linux</w:t>
              <w:br/>
              <w:t xml:space="preserve">      agentConfiguration:</w:t>
              <w:br/>
              <w:t xml:space="preserve">        runInterval: 15m</w:t>
              <w:br/>
              <w:t xml:space="preserve">        certName: ‘${Machine.address}'</w:t>
              <w:br/>
              <w:t xml:space="preserve">  Webserver:</w:t>
              <w:br/>
              <w:t xml:space="preserve">    type: Cloud.vSphere.Machine</w:t>
              <w:br/>
              <w:t xml:space="preserve">    properties:</w:t>
              <w:br/>
              <w:t xml:space="preserve">      cpuCount: 1</w:t>
              <w:br/>
              <w:t xml:space="preserve">      totalMemoryMB: 1024</w:t>
              <w:br/>
              <w:t xml:space="preserve">      imageRef: &gt;-</w:t>
              <w:br/>
              <w:t>https://cloud-images.ubuntu.com/releases/16.04/release-20170307/ubuntu-16.04-server-cloudimg-amd64.ova</w:t>
              <w:br/>
              <w:t xml:space="preserve">      cloudConfig: |</w:t>
              <w:br/>
              <w:t xml:space="preserve">        #cloud-config</w:t>
              <w:br/>
              <w:t xml:space="preserve">        ssh_pwauth: yes</w:t>
              <w:br/>
              <w:t xml:space="preserve">        chpasswd:</w:t>
              <w:br/>
              <w:t xml:space="preserve">          list: |</w:t>
              <w:br/>
              <w:t xml:space="preserve">            ${input.username}:${input.password}</w:t>
              <w:br/>
              <w:t xml:space="preserve">          expire: false</w:t>
              <w:br/>
              <w:t xml:space="preserve">        users:</w:t>
              <w:br/>
              <w:t xml:space="preserve">          - default</w:t>
              <w:br/>
              <w:t xml:space="preserve">          - name: ${input.username}</w:t>
              <w:br/>
              <w:t xml:space="preserve">            lock_passwd: false</w:t>
              <w:br/>
              <w:t xml:space="preserve">            sudo: ['ALL=(ALL) NOPASSWD:ALL']</w:t>
              <w:br/>
              <w:t xml:space="preserve">            groups: [wheel, sudo, admin]</w:t>
              <w:br/>
              <w:t xml:space="preserve">            shell: '/bin/bash'</w:t>
              <w:br/>
              <w:t xml:space="preserve">            ssh-authorized-keys:</w:t>
              <w:br/>
              <w:t xml:space="preserve">              - ssh-rsa AAAAB3NzaC1yc2EAAAADAQABAAABAQDytVL+Q6+vGbmkXoRpX dmettem@dmettem-m01.vmware.com</w:t>
              <w:br/>
              <w:t xml:space="preserve">        runcmd:</w:t>
              <w:br/>
              <w:t xml:space="preserve">          - echo "Defaults:${input.username}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YAML code for Puppet on a </w:t>
            </w:r>
            <w:r>
              <w:t>vSphere</w:t>
            </w:r>
            <w:r>
              <w:t xml:space="preserve"> OVA with username and password authentication on the compute resource.</w:t>
            </w:r>
          </w:p>
        </w:tc>
        <w:tc>
          <w:tcPr>
            <w:tcBorders>
              <w:left w:val="nil"/>
              <w:right w:val="nil"/>
            </w:tcBorders>
          </w:tcPr>
          <w:p>
            <w:pPr>
              <w:pStyle w:val="TableBodyText"/>
            </w:pPr>
            <w:r>
              <w:t>inputs:</w:t>
              <w:br/>
              <w:t xml:space="preserve">  username:</w:t>
              <w:br/>
              <w:t xml:space="preserve">    type: string</w:t>
              <w:br/>
              <w:t xml:space="preserve">    title: Username</w:t>
              <w:br/>
              <w:t xml:space="preserve">    default: puppet</w:t>
              <w:br/>
              <w:t xml:space="preserve">  password:</w:t>
              <w:br/>
              <w:t xml:space="preserve">    type: string</w:t>
              <w:br/>
              <w:t xml:space="preserve">    title: Password</w:t>
              <w:br/>
              <w:t xml:space="preserve">    encrypted: true</w:t>
              <w:br/>
              <w:t xml:space="preserve">    default: VMware@123</w:t>
              <w:br/>
              <w:t>resources:</w:t>
              <w:br/>
              <w:t xml:space="preserve">  Puppet_Agent:</w:t>
              <w:br/>
              <w:t xml:space="preserve">    type: Cloud.Puppet</w:t>
              <w:br/>
              <w:t xml:space="preserve">    properties:</w:t>
              <w:br/>
              <w:t xml:space="preserve">      provider: PEonAWS</w:t>
              <w:br/>
              <w:t xml:space="preserve">      environment: dev</w:t>
              <w:br/>
              <w:t xml:space="preserve">      role: 'role::linux_webserver'</w:t>
              <w:br/>
              <w:t xml:space="preserve">      username: '${input.username}'</w:t>
              <w:br/>
              <w:t xml:space="preserve">      password: '${input.password}'</w:t>
              <w:br/>
              <w:t xml:space="preserve">      useSudo: true</w:t>
              <w:br/>
              <w:t xml:space="preserve">      host: '${Webserver.*}’</w:t>
              <w:br/>
              <w:t xml:space="preserve">      osType: linux</w:t>
              <w:br/>
              <w:t xml:space="preserve">      agentConfiguration:</w:t>
              <w:br/>
              <w:t xml:space="preserve">        runInterval: 15m</w:t>
              <w:br/>
              <w:t xml:space="preserve">        certName: ‘${Machine.address}'</w:t>
              <w:br/>
              <w:t xml:space="preserve">  Webserver:</w:t>
              <w:br/>
              <w:t xml:space="preserve">    type: Cloud.vSphere.Machine</w:t>
              <w:br/>
              <w:t xml:space="preserve">    properties:</w:t>
              <w:br/>
              <w:t xml:space="preserve">      cpuCount: 1</w:t>
              <w:br/>
              <w:t xml:space="preserve">      totalMemoryMB: 1024</w:t>
              <w:br/>
              <w:t xml:space="preserve">      imageRef: &gt;-</w:t>
              <w:br/>
              <w:t>https://cloud-images.ubuntu.com/releases/16.04/release-20170307/ubuntu-16.04-server-cloudimg-amd64.ova</w:t>
              <w:br/>
              <w:t xml:space="preserve">      cloudConfig: |</w:t>
              <w:br/>
              <w:t xml:space="preserve">        #cloud-config</w:t>
              <w:br/>
              <w:t xml:space="preserve">        ssh_pwauth: yes</w:t>
              <w:br/>
              <w:t xml:space="preserve">        chpasswd:</w:t>
              <w:br/>
              <w:t xml:space="preserve">          list: |</w:t>
              <w:br/>
              <w:t xml:space="preserve">            ${input.username}:${input.password}</w:t>
              <w:br/>
              <w:t xml:space="preserve">          expire: false</w:t>
              <w:br/>
              <w:t xml:space="preserve">        users:</w:t>
              <w:br/>
              <w:t xml:space="preserve">          - default</w:t>
              <w:br/>
              <w:t xml:space="preserve">          - name: ${input.username}</w:t>
              <w:br/>
              <w:t xml:space="preserve">            lock_passwd: false</w:t>
              <w:br/>
              <w:t xml:space="preserve">            sudo: ['ALL=(ALL) NOPASSWD:ALL']</w:t>
              <w:br/>
              <w:t xml:space="preserve">            groups: [wheel, sudo, admin]</w:t>
              <w:br/>
              <w:t xml:space="preserve">            shell: '/bin/bash'</w:t>
              <w:br/>
              <w:t xml:space="preserve">            ssh-authorized-keys:</w:t>
              <w:br/>
              <w:t xml:space="preserve">              - ssh-rsa AAAAB3NzaC1yc2EAAAADAQABAAABAQDytVL+Q6+vGbmkXoRpX dmettem@dmettem-m01.vmware.com</w:t>
              <w:br/>
              <w:t xml:space="preserve">        runcmd:</w:t>
              <w:br/>
              <w:t xml:space="preserve">          - echo "Defaults:${input.username}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YAML code for Puppet on a </w:t>
            </w:r>
            <w:r>
              <w:t>vCenter</w:t>
            </w:r>
            <w:r>
              <w:t xml:space="preserve"> with remote access enabled password authentication on the compute resource.</w:t>
            </w:r>
          </w:p>
        </w:tc>
        <w:tc>
          <w:tcPr>
            <w:tcBorders>
              <w:left w:val="nil"/>
              <w:right w:val="nil"/>
            </w:tcBorders>
          </w:tcPr>
          <w:p>
            <w:pPr>
              <w:pStyle w:val="TableBodyText"/>
            </w:pPr>
            <w:r>
              <w:t>inputs:</w:t>
              <w:br/>
              <w:t xml:space="preserve">  username:</w:t>
              <w:br/>
              <w:t xml:space="preserve">    type: string</w:t>
              <w:br/>
              <w:t xml:space="preserve">    title: Username</w:t>
              <w:br/>
              <w:t xml:space="preserve">    description: Username to use to install Puppet agent</w:t>
              <w:br/>
              <w:t xml:space="preserve">    default: puppet</w:t>
              <w:br/>
              <w:t xml:space="preserve">  password:</w:t>
              <w:br/>
              <w:t xml:space="preserve">    type: string</w:t>
              <w:br/>
              <w:t xml:space="preserve">    title: Password</w:t>
              <w:br/>
              <w:t xml:space="preserve">    default: VMware@123</w:t>
              <w:br/>
              <w:t xml:space="preserve">    encrypted: true</w:t>
              <w:br/>
              <w:t xml:space="preserve">    description: Password for the given username to install Puppet agent</w:t>
              <w:br/>
              <w:t>resources:</w:t>
              <w:br/>
              <w:t xml:space="preserve">  Puppet-Ubuntu:</w:t>
              <w:br/>
              <w:t xml:space="preserve">    type: Cloud.vSphere.Machine</w:t>
              <w:br/>
              <w:t xml:space="preserve">    properties:</w:t>
              <w:br/>
              <w:t xml:space="preserve">      flavor: small</w:t>
              <w:br/>
              <w:t xml:space="preserve">      imageRef: &gt;-</w:t>
              <w:br/>
              <w:t xml:space="preserve">        https://cloud-images.ubuntu.com/releases/16.04/release-20170307/ubuntu-16.04-server-cloudimg-amd64.ova</w:t>
              <w:br/>
              <w:t xml:space="preserve">      remoteAccess:</w:t>
              <w:br/>
              <w:t xml:space="preserve">        authentication: usernamePassword</w:t>
              <w:br/>
              <w:t xml:space="preserve">        username: '${input.username}'</w:t>
              <w:br/>
              <w:t xml:space="preserve">        password: '${input.password}'</w:t>
              <w:br/>
              <w:t xml:space="preserve">  Puppet_Agent:</w:t>
              <w:br/>
              <w:t xml:space="preserve">    type: Cloud.Puppet</w:t>
              <w:br/>
              <w:t xml:space="preserve">    properties:</w:t>
              <w:br/>
              <w:t xml:space="preserve">      provider: PEMasterOnPrem</w:t>
              <w:br/>
              <w:t xml:space="preserve">      environment: production</w:t>
              <w:br/>
              <w:t xml:space="preserve">      role: 'role::linux_webserver'</w:t>
              <w:br/>
              <w:t xml:space="preserve">      username: '${input.username}'</w:t>
              <w:br/>
              <w:t xml:space="preserve">      password: '${input.password}'</w:t>
              <w:br/>
              <w:t xml:space="preserve">      host: '${Puppet-Ubuntu.*}'</w:t>
              <w:br/>
              <w:t xml:space="preserve">      useSudo: true</w:t>
              <w:br/>
              <w:t xml:space="preserve">      agentConfiguration:</w:t>
              <w:br/>
              <w:t xml:space="preserve">        certName: '${Puppet-Ubuntu.address}'</w:t>
            </w:r>
          </w:p>
        </w:tc>
      </w:tr>
    </w:tbl>
    <w:p>
      <w:pPr>
        <w:pStyle w:val="SectionHeading5"/>
        <w:spacing w:before="120"/>
      </w:pPr>
      <w:r>
        <w:t>Puppet on vSphere with generated PublicPrivateKey authentication</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w:t>
      </w:r>
      <w:r>
        <w:fldChar w:fldCharType="end"/>
      </w:r>
      <w:r>
        <w:t xml:space="preserve">.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189"/>
        <w:gridCol w:w="577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Example of...</w:t>
            </w:r>
          </w:p>
        </w:tc>
        <w:tc>
          <w:tcPr>
            <w:tcBorders>
              <w:left w:val="nil"/>
              <w:right w:val="nil"/>
            </w:tcBorders>
            <w:shd w:val="clear" w:color="auto" w:fill="E1E1E1"/>
            <w:tcMar>
              <w:top w:w="60" w:type="dxa"/>
              <w:bottom w:w="60" w:type="dxa"/>
            </w:tcMar>
          </w:tcPr>
          <w:p>
            <w:pPr>
              <w:pStyle w:val="TableHeaderText"/>
            </w:pPr>
            <w:r>
              <w:t>Sample Blueprint YAML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YAML code for Puppet on a </w:t>
            </w:r>
            <w:r>
              <w:t>vSphere</w:t>
            </w:r>
            <w:r>
              <w:t xml:space="preserve"> OVA with generated PublicPrivateKey authentication on the compute resource.</w:t>
            </w:r>
          </w:p>
        </w:tc>
        <w:tc>
          <w:tcPr>
            <w:tcBorders>
              <w:left w:val="nil"/>
              <w:right w:val="nil"/>
            </w:tcBorders>
          </w:tcPr>
          <w:p>
            <w:pPr>
              <w:pStyle w:val="TableBodyText"/>
            </w:pPr>
            <w:r>
              <w:t>inputs: {}</w:t>
              <w:br/>
              <w:t>resources:</w:t>
              <w:br/>
              <w:t xml:space="preserve">  Machine:</w:t>
              <w:br/>
              <w:t xml:space="preserve">    type: Cloud.vSphere.Machine</w:t>
              <w:br/>
              <w:t xml:space="preserve">    properties:</w:t>
              <w:br/>
              <w:t xml:space="preserve">      flavor: small</w:t>
              <w:br/>
              <w:t xml:space="preserve">      imageRef: &gt;-</w:t>
              <w:br/>
              <w:t>https://cloud-images.ubuntu.com/releases/16.04/release-20170307/ubuntu-16.04-server-cloudimg-amd64.ova</w:t>
              <w:br/>
              <w:t xml:space="preserve">      remoteAccess:</w:t>
              <w:br/>
              <w:t xml:space="preserve">        authentication: generatedPublicPrivateKey</w:t>
              <w:br/>
              <w:t xml:space="preserve">  Puppet_Agent:</w:t>
              <w:br/>
              <w:t xml:space="preserve">    type: Cloud.Puppet</w:t>
              <w:br/>
              <w:t xml:space="preserve">    properties:</w:t>
              <w:br/>
              <w:t xml:space="preserve">      provider: puppet-BlueprintProvisioningITSuite</w:t>
              <w:br/>
              <w:t xml:space="preserve">      environment: production</w:t>
              <w:br/>
              <w:t xml:space="preserve">      role: 'role::linux_webserver'</w:t>
              <w:br/>
              <w:t xml:space="preserve">      host: '${Machine.*}’</w:t>
              <w:br/>
              <w:t xml:space="preserve">      osType: linux</w:t>
              <w:br/>
              <w:t xml:space="preserve">      username: ubuntu</w:t>
              <w:br/>
              <w:t xml:space="preserve">      useSudo: true</w:t>
              <w:br/>
              <w:t xml:space="preserve">      agentConfiguration:</w:t>
              <w:br/>
              <w:t xml:space="preserve">        runInterval: 15m</w:t>
              <w:br/>
              <w:t xml:space="preserve">        certName: ‘${Machine.address}'</w:t>
              <w:br/>
              <w:t xml:space="preserve">          - echo "Defaults:${input.username}</w:t>
            </w:r>
          </w:p>
        </w:tc>
      </w:tr>
    </w:tbl>
    <w:p>
      <w:pPr>
        <w:pStyle w:val="Heading2"/>
        <w:spacing w:before="320"/>
      </w:pPr>
      <w:bookmarkStart w:id="80" w:name="_Toc256000159"/>
      <w:r>
        <w:t>Special VCF Automation properties</w:t>
      </w:r>
      <w:bookmarkEnd w:id="80"/>
    </w:p>
    <w:p>
      <w:pPr>
        <w:pStyle w:val="BodyText"/>
      </w:pPr>
      <w:r>
        <w:t>VCF Automation</w:t>
      </w:r>
      <w:r>
        <w:t xml:space="preserve"> supports a small number of properties that might be useful outside of production environments or in other special situations.</w:t>
      </w:r>
    </w:p>
    <w:p>
      <w:pPr>
        <w:pStyle w:val="BodyText"/>
        <w:pBdr>
          <w:top w:val="single" w:sz="8" w:space="2" w:color="D3D3D3"/>
          <w:bottom w:val="single" w:sz="8" w:space="2" w:color="D3D3D3"/>
        </w:pBdr>
      </w:pPr>
      <w:r>
        <w:rPr>
          <w:rStyle w:val="NoteLeadercaution"/>
        </w:rPr>
        <w:t>Caution</w:t>
        <w:tab/>
      </w:r>
      <w:r>
        <w:t>The following properties should only be applied in cases where guest OS customization isn't being tested or expected.</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29"/>
        <w:gridCol w:w="8231"/>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awaitIp</w:t>
            </w:r>
          </w:p>
        </w:tc>
        <w:tc>
          <w:tcPr>
            <w:tcBorders>
              <w:left w:val="nil"/>
              <w:right w:val="nil"/>
            </w:tcBorders>
          </w:tcPr>
          <w:p>
            <w:pPr>
              <w:pStyle w:val="TableBodyText"/>
            </w:pPr>
            <w:r>
              <w:t xml:space="preserve">By default, </w:t>
            </w:r>
            <w:r>
              <w:t>VCF Automation</w:t>
            </w:r>
            <w:r>
              <w:t xml:space="preserve"> provisioning status isn't reported as Finished until the guest OS is fully powered on and configuration has completed.</w:t>
            </w:r>
          </w:p>
          <w:p>
            <w:pPr>
              <w:pStyle w:val="TableBodyText"/>
            </w:pPr>
            <w:r>
              <w:t xml:space="preserve">Use of </w:t>
            </w:r>
            <w:r>
              <w:rPr>
                <w:rStyle w:val="InlineCode"/>
              </w:rPr>
              <w:t>awaitIp: false</w:t>
            </w:r>
            <w:r>
              <w:t xml:space="preserve"> allows provisioning to finish even though full configuration did not occur.</w:t>
            </w:r>
          </w:p>
          <w:p>
            <w:pPr>
              <w:pStyle w:val="TableBodyText"/>
            </w:pPr>
            <w:r>
              <w:t>CAUTION: Use of this setting completes the provisioning process sooner but might result in an unconfigured machine with no IP address.</w:t>
            </w:r>
          </w:p>
        </w:tc>
      </w:tr>
      <w:tr>
        <w:tblPrEx>
          <w:tblW w:w="5000" w:type="pct"/>
          <w:tblCellMar>
            <w:left w:w="108" w:type="dxa"/>
            <w:right w:w="108" w:type="dxa"/>
          </w:tblCellMar>
        </w:tblPrEx>
        <w:trPr>
          <w:cantSplit/>
        </w:trPr>
        <w:tc>
          <w:tcPr>
            <w:tcBorders>
              <w:left w:val="nil"/>
              <w:right w:val="nil"/>
            </w:tcBorders>
          </w:tcPr>
          <w:p>
            <w:pPr>
              <w:pStyle w:val="TableBodyText"/>
            </w:pPr>
            <w:r>
              <w:t>awaitHostName</w:t>
            </w:r>
          </w:p>
        </w:tc>
        <w:tc>
          <w:tcPr>
            <w:tcBorders>
              <w:left w:val="nil"/>
              <w:right w:val="nil"/>
            </w:tcBorders>
          </w:tcPr>
          <w:p>
            <w:pPr>
              <w:pStyle w:val="TableBodyText"/>
            </w:pPr>
            <w:r>
              <w:t xml:space="preserve">Similar to awaitIp, use of </w:t>
            </w:r>
            <w:r>
              <w:rPr>
                <w:rStyle w:val="InlineCode"/>
              </w:rPr>
              <w:t>awaitHostName: false</w:t>
            </w:r>
            <w:r>
              <w:t xml:space="preserve"> allows provisioning to finish even though the machine might not have been configured with a host name.</w:t>
            </w:r>
          </w:p>
        </w:tc>
      </w:tr>
    </w:tbl>
    <w:p>
      <w:pPr>
        <w:pStyle w:val="Heading2"/>
        <w:spacing w:before="320"/>
      </w:pPr>
      <w:bookmarkStart w:id="81" w:name="_Toc256000160"/>
      <w:r>
        <w:t>Other ways to create templates in VCF Automation for VM Apps</w:t>
      </w:r>
      <w:bookmarkEnd w:id="81"/>
    </w:p>
    <w:p>
      <w:pPr>
        <w:pStyle w:val="BodyText"/>
      </w:pPr>
      <w:r>
        <w:t xml:space="preserve">In addition to building an </w:t>
      </w:r>
      <w:r>
        <w:t>VCF Automation</w:t>
      </w:r>
      <w:r>
        <w:t xml:space="preserve"> template from a blank canvas, you can take advantage of existing code.</w:t>
      </w:r>
    </w:p>
    <w:p>
      <w:pPr>
        <w:pStyle w:val="SectionHeading3"/>
      </w:pPr>
      <w:r>
        <w:t>Cloud template cloning</w:t>
      </w:r>
    </w:p>
    <w:p>
      <w:pPr>
        <w:pStyle w:val="BodyText"/>
      </w:pPr>
      <w:r>
        <w:t xml:space="preserve">To clone a template, go to </w:t>
      </w:r>
      <w:r>
        <w:rPr>
          <w:rStyle w:val="InlineUI"/>
        </w:rPr>
        <w:t>Design</w:t>
      </w:r>
      <w:r>
        <w:t xml:space="preserve">, select a source, and click </w:t>
      </w:r>
      <w:r>
        <w:rPr>
          <w:rStyle w:val="InlineUI"/>
        </w:rPr>
        <w:t>Clone</w:t>
      </w:r>
      <w:r>
        <w:t>. You clone a cloud template to create a copy based on the source, then assign the clone to a new project or use it as starter code for a new application.</w:t>
      </w:r>
    </w:p>
    <w:p>
      <w:pPr>
        <w:pStyle w:val="SectionHeading3"/>
      </w:pPr>
      <w:r>
        <w:t>Uploading and downloading</w:t>
      </w:r>
    </w:p>
    <w:p>
      <w:pPr>
        <w:pStyle w:val="BodyText"/>
      </w:pPr>
      <w:r>
        <w:t>You can upload, download, and share cloud template YAML code in any way that makes sense for your site. You can also modify template code by using external editors and development environments.</w:t>
      </w:r>
    </w:p>
    <w:p>
      <w:pPr>
        <w:pStyle w:val="BodyText"/>
        <w:pBdr>
          <w:top w:val="single" w:sz="8" w:space="2" w:color="D3D3D3"/>
          <w:bottom w:val="single" w:sz="8" w:space="2" w:color="D3D3D3"/>
        </w:pBdr>
      </w:pPr>
      <w:r>
        <w:rPr>
          <w:rStyle w:val="NoteLeadernote"/>
        </w:rPr>
        <w:t>Note</w:t>
        <w:tab/>
      </w:r>
      <w:r>
        <w:t xml:space="preserve">A good way to validate shared template code is to inspect it in the </w:t>
      </w:r>
      <w:r>
        <w:t>VCF Automation</w:t>
      </w:r>
      <w:r>
        <w:t xml:space="preserve"> code editor on the design page.</w:t>
      </w:r>
    </w:p>
    <w:p>
      <w:pPr>
        <w:pStyle w:val="SectionHeading3"/>
      </w:pPr>
      <w:r>
        <w:t>Integrating VCF Automation with a repository</w:t>
      </w:r>
    </w:p>
    <w:p>
      <w:pPr>
        <w:pStyle w:val="BodyText"/>
      </w:pPr>
      <w:r>
        <w:t xml:space="preserve">An integrated git source control repository can make cloud templates available to qualified users as the basis for a new deployment. See </w:t>
      </w:r>
      <w:r>
        <w:t>How do I use Git integration in for VM Apps</w:t>
      </w:r>
      <w:r>
        <w:t>.</w:t>
      </w:r>
    </w:p>
    <w:p>
      <w:pPr>
        <w:pStyle w:val="Heading2"/>
      </w:pPr>
      <w:bookmarkStart w:id="82" w:name="_Toc256000161"/>
      <w:r>
        <w:t>Extending and automating application life cycles with extensibility</w:t>
      </w:r>
      <w:bookmarkEnd w:id="82"/>
    </w:p>
    <w:p>
      <w:pPr>
        <w:pStyle w:val="BodyText"/>
      </w:pPr>
      <w:r>
        <w:t xml:space="preserve">You can extend your application life cycles by using either extensibility actions or </w:t>
      </w:r>
      <w:r>
        <w:t>VCF Operations orchestrator</w:t>
      </w:r>
      <w:r>
        <w:t xml:space="preserve"> workflows with extensibility subscriptions.</w:t>
      </w:r>
    </w:p>
    <w:p>
      <w:pPr>
        <w:pStyle w:val="BodyText"/>
      </w:pPr>
      <w:r>
        <w:t xml:space="preserve">With </w:t>
      </w:r>
      <w:r>
        <w:t>VCF Automation</w:t>
      </w:r>
      <w:r>
        <w:t xml:space="preserve"> Extensibility, you can assign an extensibility action or </w:t>
      </w:r>
      <w:r>
        <w:t>VCF Operations orchestrator</w:t>
      </w:r>
      <w:r>
        <w:t xml:space="preserve"> workflow to an event by using subscriptions. When the specified event occurs, the subscription initiates the action or workflow to run, and all subscribers are notified.</w:t>
      </w:r>
    </w:p>
    <w:p>
      <w:pPr>
        <w:pStyle w:val="SectionHeading3"/>
      </w:pPr>
      <w:r>
        <w:t>Extensibility Actions</w:t>
      </w:r>
    </w:p>
    <w:p>
      <w:pPr>
        <w:pStyle w:val="BodyText"/>
      </w:pPr>
      <w:r>
        <w:t xml:space="preserve">Extensibility actions are small, lightweight scripts of code used to specify an action and how that action is to perform. You can import extensibility actions from pre-defined </w:t>
      </w:r>
      <w:r>
        <w:t>VCF Automation</w:t>
      </w:r>
      <w:r>
        <w:t xml:space="preserve"> action templates or from a ZIP file. You can also use the action editor to create custom scripts for your extensibility actions. When multiple action scripts are linked together in one script, you create an action flow. By using action flows, you can create a sequence of actions. For information on using action flows, see </w:t>
      </w:r>
      <w:r>
        <w:t>What is an action flow</w:t>
      </w:r>
      <w:r>
        <w:t>.</w:t>
      </w:r>
    </w:p>
    <w:p>
      <w:pPr>
        <w:pStyle w:val="SectionHeading3"/>
      </w:pPr>
      <w:r>
        <w:t>VCF Operations orchestrator Workflows</w:t>
      </w:r>
    </w:p>
    <w:p>
      <w:pPr>
        <w:pStyle w:val="BodyText"/>
      </w:pPr>
      <w:r>
        <w:t xml:space="preserve">By integrating </w:t>
      </w:r>
      <w:r>
        <w:t>VCF Automation</w:t>
      </w:r>
      <w:r>
        <w:t xml:space="preserve"> with your existing </w:t>
      </w:r>
      <w:r>
        <w:t>VCF Operations orchestrator</w:t>
      </w:r>
      <w:r>
        <w:t xml:space="preserve"> environment, you can use workflows in your extensibility subscriptions.</w:t>
      </w:r>
    </w:p>
    <w:p>
      <w:pPr>
        <w:pStyle w:val="Heading3"/>
      </w:pPr>
      <w:bookmarkStart w:id="83" w:name="_Toc256000162"/>
      <w:r>
        <w:t>Extensibility action subscriptions</w:t>
      </w:r>
      <w:bookmarkEnd w:id="83"/>
    </w:p>
    <w:p>
      <w:pPr>
        <w:pStyle w:val="BodyText"/>
      </w:pPr>
      <w:r>
        <w:t xml:space="preserve">You can assign an extensibility action to an </w:t>
      </w:r>
      <w:r>
        <w:t>VCF Automation</w:t>
      </w:r>
      <w:r>
        <w:t xml:space="preserve"> subscription to extend your application life cycle.</w:t>
      </w:r>
    </w:p>
    <w:p>
      <w:pPr>
        <w:pStyle w:val="BodyText"/>
        <w:pBdr>
          <w:top w:val="single" w:sz="8" w:space="2" w:color="D3D3D3"/>
          <w:bottom w:val="single" w:sz="8" w:space="2" w:color="D3D3D3"/>
        </w:pBdr>
      </w:pPr>
      <w:r>
        <w:rPr>
          <w:rStyle w:val="NoteLeadernote"/>
        </w:rPr>
        <w:t>Note</w:t>
        <w:tab/>
      </w:r>
      <w:r>
        <w:t>The following subscriptions are use case examples and do not cover all extensibility action functionality.</w:t>
      </w:r>
    </w:p>
    <w:p>
      <w:pPr>
        <w:pStyle w:val="Heading4"/>
      </w:pPr>
      <w:bookmarkStart w:id="84" w:name="B6d6983c8ff0e453db9f75cc215719a09"/>
      <w:r>
        <w:t>How do I integrate VCF Automation with ServiceNow using extensibility actions</w:t>
      </w:r>
      <w:bookmarkEnd w:id="84"/>
    </w:p>
    <w:p>
      <w:pPr>
        <w:pStyle w:val="BodyText"/>
      </w:pPr>
      <w:r>
        <w:t xml:space="preserve">Using extensibility actions you can integrate </w:t>
      </w:r>
      <w:r>
        <w:t>VCF Automation</w:t>
      </w:r>
      <w:r>
        <w:t xml:space="preserve"> with an Enterprise ITSM, like ServiceNow.</w:t>
      </w:r>
    </w:p>
    <w:p>
      <w:pPr>
        <w:pStyle w:val="BodyText"/>
      </w:pPr>
      <w:r>
        <w:t xml:space="preserve">Enterprise users commonly integrate their Cloud Management Platform with an IT Service Management (ITSM) and Configuration Management Database (CMDB) platform for compliance. Following this example, you can integrate </w:t>
      </w:r>
      <w:r>
        <w:t>VCF Automation</w:t>
      </w:r>
      <w:r>
        <w:t xml:space="preserve"> with ServiceNow for CMDB and ITSM by using extensibility action scripts.</w:t>
      </w:r>
    </w:p>
    <w:p>
      <w:pPr>
        <w:pStyle w:val="BodyText"/>
        <w:pBdr>
          <w:top w:val="single" w:sz="8" w:space="2" w:color="D3D3D3"/>
          <w:bottom w:val="single" w:sz="8" w:space="2" w:color="D3D3D3"/>
        </w:pBdr>
      </w:pPr>
      <w:r>
        <w:rPr>
          <w:rStyle w:val="NoteLeadernote"/>
        </w:rPr>
        <w:t>Note</w:t>
        <w:tab/>
      </w:r>
      <w:r>
        <w:t xml:space="preserve">You can also integrate ServiceNow with </w:t>
      </w:r>
      <w:r>
        <w:t>VCF Automation</w:t>
      </w:r>
      <w:r>
        <w:t xml:space="preserve"> by using </w:t>
      </w:r>
      <w:r>
        <w:t>VCF Operations orchestrator</w:t>
      </w:r>
      <w:r>
        <w:t xml:space="preserve"> workflows. For information about integrating ServiceNow by using workflows, see </w:t>
      </w:r>
      <w:r>
        <w:t>How do I integrate VCF Automation for ITSM with ServiceNow using VCF Operations orchestrator workflows</w:t>
      </w:r>
      <w:r>
        <w:t>.</w:t>
      </w:r>
    </w:p>
    <w:p>
      <w:pPr>
        <w:pStyle w:val="BodyText"/>
      </w:pPr>
      <w:r>
        <w:t>To create this integration, you use four extensibility action scripts. The first three scripts are initiated in sequence during provisioning, at the compute provision post event. The fourth script triggers at the compute removal post event.</w:t>
      </w:r>
    </w:p>
    <w:p>
      <w:pPr>
        <w:pStyle w:val="BodyText"/>
      </w:pPr>
      <w:r>
        <w:t xml:space="preserve">For more information on event topics, refer to </w:t>
      </w:r>
      <w:r>
        <w:t>Event topics provided with VCF Automation for VM Apps in</w:t>
      </w:r>
      <w:r>
        <w:t>.</w:t>
      </w:r>
    </w:p>
    <w:p>
      <w:pPr>
        <w:pStyle w:val="BodyText"/>
      </w:pPr>
      <w:r>
        <w:drawing>
          <wp:inline>
            <wp:extent cx="5628571" cy="1638095"/>
            <wp:docPr id="1001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0" name=""/>
                    <pic:cNvPicPr>
                      <a:picLocks noChangeAspect="1"/>
                    </pic:cNvPicPr>
                  </pic:nvPicPr>
                  <pic:blipFill>
                    <a:blip xmlns:r="http://schemas.openxmlformats.org/officeDocument/2006/relationships" r:embed="rId86"/>
                    <a:stretch>
                      <a:fillRect/>
                    </a:stretch>
                  </pic:blipFill>
                  <pic:spPr>
                    <a:xfrm>
                      <a:off x="0" y="0"/>
                      <a:ext cx="5628571" cy="1638095"/>
                    </a:xfrm>
                    <a:prstGeom prst="rect">
                      <a:avLst/>
                    </a:prstGeom>
                  </pic:spPr>
                </pic:pic>
              </a:graphicData>
            </a:graphic>
          </wp:inline>
        </w:drawing>
      </w:r>
    </w:p>
    <w:p>
      <w:pPr>
        <w:pStyle w:val="BodyText"/>
      </w:pPr>
      <w:r>
        <w:rPr>
          <w:rStyle w:val="InlineUI"/>
        </w:rPr>
        <w:t>Get VM Details</w:t>
      </w:r>
    </w:p>
    <w:p>
      <w:pPr>
        <w:pStyle w:val="BodyText"/>
      </w:pPr>
      <w:r>
        <w:t xml:space="preserve">The Get VM details script acquires additional payload details required for CI creation and an identity token that is stored in </w:t>
      </w:r>
      <w:r>
        <w:t>Amazon Web Services</w:t>
      </w:r>
      <w:r>
        <w:t xml:space="preserve"> Systems Manager Parameter Store (SSM). Also, this script updates </w:t>
      </w:r>
      <w:r>
        <w:rPr>
          <w:rStyle w:val="InlineCode"/>
        </w:rPr>
        <w:t>customProperties</w:t>
      </w:r>
      <w:r>
        <w:t xml:space="preserve"> with additional properties for later use.</w:t>
      </w:r>
    </w:p>
    <w:p>
      <w:pPr>
        <w:pStyle w:val="BodyText"/>
      </w:pPr>
      <w:r>
        <w:rPr>
          <w:rStyle w:val="InlineUI"/>
        </w:rPr>
        <w:t xml:space="preserve">Create ServiceNow CMDB CI </w:t>
      </w:r>
    </w:p>
    <w:p>
      <w:pPr>
        <w:pStyle w:val="BodyText"/>
      </w:pPr>
      <w:r>
        <w:t xml:space="preserve">The Create ServiceNow CMDB CI script passes the ServiceNow instance URL as an input and stores the instance in SSM to meet security requirements. This script also reads the ServiceNow CMDB unique record identifier response (sys_id). It passes it as an output and writes the custom property </w:t>
      </w:r>
      <w:r>
        <w:rPr>
          <w:rStyle w:val="InlineCode"/>
        </w:rPr>
        <w:t>serviceNowSysId</w:t>
      </w:r>
      <w:r>
        <w:t xml:space="preserve"> during creation. This value is used to mark the CI as retired when the instance is destroyed.</w:t>
      </w:r>
    </w:p>
    <w:p>
      <w:pPr>
        <w:pStyle w:val="BodyText"/>
        <w:pBdr>
          <w:top w:val="single" w:sz="8" w:space="2" w:color="D3D3D3"/>
          <w:bottom w:val="single" w:sz="8" w:space="2" w:color="D3D3D3"/>
        </w:pBdr>
      </w:pPr>
      <w:r>
        <w:rPr>
          <w:rStyle w:val="NoteLeadernote"/>
        </w:rPr>
        <w:t>Note</w:t>
        <w:tab/>
      </w:r>
      <w:r>
        <w:t xml:space="preserve">Additional permissions might need to be allocated to your </w:t>
      </w:r>
      <w:r>
        <w:t>VCF Automation</w:t>
      </w:r>
      <w:r>
        <w:t>Amazon Web Services</w:t>
      </w:r>
      <w:r>
        <w:t xml:space="preserve"> role to allow Lambda to access the SSM Parameter Store.</w:t>
      </w:r>
    </w:p>
    <w:p>
      <w:pPr>
        <w:pStyle w:val="BodyText"/>
      </w:pPr>
      <w:r>
        <w:rPr>
          <w:rStyle w:val="InlineUI"/>
        </w:rPr>
        <w:t>Create ServiceNow Change</w:t>
      </w:r>
    </w:p>
    <w:p>
      <w:pPr>
        <w:pStyle w:val="BodyText"/>
      </w:pPr>
      <w:r>
        <w:t>This script finishes the ITSM integration by passing the ServiceNow instance URL as an input and storing the ServiceNow credentials as SSM to meet security requirements.</w:t>
      </w:r>
    </w:p>
    <w:p>
      <w:pPr>
        <w:pStyle w:val="BodyText"/>
      </w:pPr>
      <w:r>
        <w:rPr>
          <w:rStyle w:val="InlineUI"/>
        </w:rPr>
        <w:t>Create ServiceNow Change</w:t>
      </w:r>
    </w:p>
    <w:p>
      <w:pPr>
        <w:pStyle w:val="BodyText"/>
      </w:pPr>
      <w:r>
        <w:t xml:space="preserve">The retire ServiceNow CMDB CI script prompts the ServiceNow to stop and marks the CI as retired based on the custom property </w:t>
      </w:r>
      <w:r>
        <w:rPr>
          <w:rStyle w:val="InlineCode"/>
        </w:rPr>
        <w:t>serviceNowSysId</w:t>
      </w:r>
      <w:r>
        <w:t xml:space="preserve"> that was created in the creation script.</w:t>
      </w:r>
    </w:p>
    <w:p>
      <w:pPr>
        <w:pStyle w:val="BodyText"/>
      </w:pPr>
      <w:r>
        <w:rPr>
          <w:rStyle w:val="Strong"/>
        </w:rPr>
        <w:t>Prerequisites</w:t>
      </w:r>
    </w:p>
    <w:p>
      <w:pPr>
        <w:pStyle w:val="BodyText"/>
        <w:numPr>
          <w:numId w:val="134"/>
        </w:numPr>
      </w:pPr>
      <w:r>
        <w:t xml:space="preserve">Before configuring this integration, filter all event subscriptions with the conditional cloud template property: </w:t>
      </w:r>
      <w:r>
        <w:t>event.data["customProperties"]["enable_servicenow"] === "true"</w:t>
      </w:r>
    </w:p>
    <w:p>
      <w:pPr>
        <w:pStyle w:val="BodyText"/>
        <w:pBdr>
          <w:top w:val="single" w:sz="8" w:space="2" w:color="D3D3D3"/>
          <w:bottom w:val="single" w:sz="8" w:space="2" w:color="D3D3D3"/>
        </w:pBdr>
        <w:ind w:left="480"/>
      </w:pPr>
      <w:r>
        <w:rPr>
          <w:rStyle w:val="NoteLeadernote"/>
        </w:rPr>
        <w:t>Note</w:t>
        <w:tab/>
      </w:r>
      <w:r>
        <w:t>This property exists on cloud templates that require a ServiceNow integration.</w:t>
      </w:r>
    </w:p>
    <w:p>
      <w:pPr>
        <w:pStyle w:val="BodyText"/>
        <w:numPr>
          <w:numId w:val="134"/>
        </w:numPr>
      </w:pPr>
      <w:r>
        <w:t>Download and install Python.</w:t>
      </w:r>
    </w:p>
    <w:p>
      <w:pPr>
        <w:pStyle w:val="BodyText"/>
      </w:pPr>
      <w:r>
        <w:t xml:space="preserve">For more information on filtering subscriptions, see </w:t>
      </w:r>
      <w:r>
        <w:t>Create an extensibility subscription</w:t>
      </w:r>
      <w:r>
        <w:t>.</w:t>
      </w:r>
    </w:p>
    <w:p>
      <w:pPr>
        <w:pStyle w:val="BodyText"/>
      </w:pPr>
      <w:r>
        <w:rPr>
          <w:rStyle w:val="Strong"/>
        </w:rPr>
        <w:t>Procedure</w:t>
      </w:r>
    </w:p>
    <w:p>
      <w:pPr>
        <w:pStyle w:val="BodyText"/>
        <w:numPr>
          <w:numId w:val="135"/>
        </w:numPr>
      </w:pPr>
      <w:r>
        <w:t>Open a command-line prompt from your Virtual Machine.</w:t>
      </w:r>
    </w:p>
    <w:p>
      <w:pPr>
        <w:pStyle w:val="BodyText"/>
        <w:numPr>
          <w:numId w:val="135"/>
        </w:numPr>
      </w:pPr>
      <w:r>
        <w:t>Run the Get VM details script.</w:t>
      </w:r>
    </w:p>
    <w:p>
      <w:pPr>
        <w:pStyle w:val="CodeBlock"/>
        <w:ind w:left="480"/>
      </w:pPr>
      <w:r>
        <w:t>from botocore.vendored import requests</w:t>
        <w:br/>
        <w:t>import json</w:t>
        <w:br/>
        <w:t>import boto3</w:t>
        <w:br/>
        <w:t>client = boto3.client('ssm','ap-southeast-2')</w:t>
        <w:br/>
        <w:br/>
        <w:t>def handler(context, inputs):</w:t>
        <w:br/>
        <w:t xml:space="preserve">    baseUri = inputs['url']</w:t>
        <w:br/>
        <w:t xml:space="preserve">    casToken = client.get_parameter(Name="casToken",WithDecryption=True)</w:t>
        <w:br/>
        <w:t xml:space="preserve">    </w:t>
        <w:br/>
        <w:t xml:space="preserve">    url = baseUri + "/iaas/login"</w:t>
        <w:br/>
        <w:t xml:space="preserve">    headers = {"Accept":"application/json","Content-Type":"application/json"}</w:t>
        <w:br/>
        <w:t xml:space="preserve">    payload = {"refreshToken":casToken['Parameter']['Value']}</w:t>
        <w:br/>
        <w:t xml:space="preserve">    </w:t>
        <w:br/>
        <w:t xml:space="preserve">    results = requests.post(url,json=payload,headers=headers)</w:t>
        <w:br/>
        <w:t xml:space="preserve">    </w:t>
        <w:br/>
        <w:t xml:space="preserve">    bearer = "Bearer "</w:t>
        <w:br/>
        <w:t xml:space="preserve">    bearer = bearer + results.json()["token"]</w:t>
        <w:br/>
        <w:t xml:space="preserve">    </w:t>
        <w:br/>
        <w:t xml:space="preserve">    deploymentId = inputs['deploymentId']</w:t>
        <w:br/>
        <w:t xml:space="preserve">    resourceId = inputs['resourceIds'][0]</w:t>
        <w:br/>
        <w:t xml:space="preserve">    </w:t>
        <w:br/>
        <w:t xml:space="preserve">    print("deploymentId: "+ deploymentId)</w:t>
        <w:br/>
        <w:t xml:space="preserve">    print("resourceId:" + resourceId)</w:t>
        <w:br/>
        <w:t xml:space="preserve">    </w:t>
        <w:br/>
        <w:t xml:space="preserve">    machineUri = baseUri + "/iaas/machines/" + resourceId</w:t>
        <w:br/>
        <w:t xml:space="preserve">    headers = {"Accept":"application/json","Content-Type":"application/json", "Authorization":bearer }</w:t>
        <w:br/>
        <w:t xml:space="preserve">    resultMachine = requests.get(machineUri,headers=headers)</w:t>
        <w:br/>
        <w:t xml:space="preserve">    print("machine: " + resultMachine.text)</w:t>
        <w:br/>
        <w:t xml:space="preserve">    </w:t>
        <w:br/>
        <w:t xml:space="preserve">    print( "serviceNowCPUCount: "+ json.loads(resultMachine.text)["customProperties"]["cpuCount"] )</w:t>
        <w:br/>
        <w:t xml:space="preserve">    print( "serviceNowMemoryInMB: "+ json.loads(resultMachine.text)["customProperties"]["memoryInMB"] )</w:t>
        <w:br/>
        <w:t xml:space="preserve">    </w:t>
        <w:br/>
        <w:t xml:space="preserve">    #update customProperties</w:t>
        <w:br/>
        <w:t xml:space="preserve">    outputs = {}</w:t>
        <w:br/>
        <w:t xml:space="preserve">    outputs['customProperties'] = inputs['customProperties']</w:t>
        <w:br/>
        <w:t xml:space="preserve">    outputs['customProperties']['serviceNowCPUCount'] = int(json.loads(resultMachine.text)["customProperties"]["cpuCount"])</w:t>
        <w:br/>
        <w:t xml:space="preserve">    outputs['customProperties']['serviceNowMemoryInMB'] = json.loads(resultMachine.text)["customProperties"]["memoryInMB"]</w:t>
        <w:br/>
        <w:t xml:space="preserve">    return outputs</w:t>
      </w:r>
    </w:p>
    <w:p>
      <w:pPr>
        <w:pStyle w:val="BodyText"/>
        <w:numPr>
          <w:numId w:val="135"/>
        </w:numPr>
      </w:pPr>
      <w:r>
        <w:t>Run the CMDB configuration item creation action.</w:t>
      </w:r>
    </w:p>
    <w:p>
      <w:pPr>
        <w:pStyle w:val="CodeBlock"/>
        <w:ind w:left="480"/>
      </w:pPr>
      <w:r>
        <w:t>from botocore.vendored import requests</w:t>
        <w:br/>
        <w:t>import json</w:t>
        <w:br/>
        <w:t>import boto3</w:t>
        <w:br/>
        <w:t>client = boto3.client('ssm','ap-southeast-2')</w:t>
        <w:br/>
        <w:br/>
        <w:t>def handler(context, inputs):</w:t>
        <w:br/>
        <w:br/>
        <w:t xml:space="preserve">    snowUser = client.get_parameter(Name="serviceNowUserName",WithDecryption=False)</w:t>
        <w:br/>
        <w:t xml:space="preserve">    snowPass = client.get_parameter(Name="serviceNowPassword",WithDecryption=True)</w:t>
        <w:br/>
        <w:t xml:space="preserve">    table_name = "cmdb_ci_vmware_instance"</w:t>
        <w:br/>
        <w:t xml:space="preserve">    url = "https://" + inputs['instanceUrl'] + "/api/now/table/{0}".format(table_name)</w:t>
        <w:br/>
        <w:t xml:space="preserve">    headers = {'Content-type': 'application/json', 'Accept': 'application/json'}</w:t>
        <w:br/>
        <w:t xml:space="preserve">    payload = {</w:t>
        <w:br/>
        <w:t xml:space="preserve">        'name': inputs['customProperties']['serviceNowHostname'],</w:t>
        <w:br/>
        <w:t xml:space="preserve">        'cpus': int(inputs['customProperties']['serviceNowCPUCount']),</w:t>
        <w:br/>
        <w:t xml:space="preserve">        'memory': inputs['customProperties']['serviceNowMemoryInMB'],</w:t>
        <w:br/>
        <w:t xml:space="preserve">        'correlation_id': inputs['deploymentId'],</w:t>
        <w:br/>
        <w:t xml:space="preserve">        'disks_size': int(inputs['customProperties']['provisionGB']),</w:t>
        <w:br/>
        <w:t xml:space="preserve">        'location': "Sydney",</w:t>
        <w:br/>
        <w:t xml:space="preserve">        'vcenter_uuid': inputs['customProperties']['vcUuid'],</w:t>
        <w:br/>
        <w:t xml:space="preserve">        'state': 'On',</w:t>
        <w:br/>
        <w:t xml:space="preserve">        'sys_created_by': inputs['__metadata']['userName'],</w:t>
        <w:br/>
        <w:t xml:space="preserve">        'owned_by': inputs['__metadata']['userName']</w:t>
        <w:br/>
        <w:t xml:space="preserve">        }</w:t>
        <w:br/>
        <w:t xml:space="preserve">    results = requests.post(</w:t>
        <w:br/>
        <w:t xml:space="preserve">        url,</w:t>
        <w:br/>
        <w:t xml:space="preserve">        json=payload,</w:t>
        <w:br/>
        <w:t xml:space="preserve">        headers=headers,</w:t>
        <w:br/>
        <w:t xml:space="preserve">        auth=(snowUser['Parameter']['Value'], snowPass['Parameter']['Value'])</w:t>
        <w:br/>
        <w:t xml:space="preserve">    )</w:t>
        <w:br/>
        <w:t xml:space="preserve">    print(results.text)</w:t>
        <w:br/>
        <w:br/>
        <w:t xml:space="preserve">    #parse response for the sys_id of CMDB CI reference</w:t>
        <w:br/>
        <w:t xml:space="preserve">    if json.loads(results.text)['result']:</w:t>
        <w:br/>
        <w:t xml:space="preserve">        serviceNowResponse = json.loads(results.text)['result']</w:t>
        <w:br/>
        <w:t xml:space="preserve">        serviceNowSysId = serviceNowResponse['sys_id']</w:t>
        <w:br/>
        <w:t xml:space="preserve">        print(serviceNowSysId)</w:t>
        <w:br/>
        <w:br/>
        <w:t xml:space="preserve">        #update the serviceNowSysId customProperty</w:t>
        <w:br/>
        <w:t xml:space="preserve">        outputs = {}</w:t>
        <w:br/>
        <w:t xml:space="preserve">        outputs['customProperties'] = inputs['customProperties']</w:t>
        <w:br/>
        <w:t xml:space="preserve">        outputs['customProperties']['serviceNowSysId'] = serviceNowSysId;</w:t>
        <w:br/>
        <w:t xml:space="preserve">        return outputs</w:t>
      </w:r>
    </w:p>
    <w:p>
      <w:pPr>
        <w:pStyle w:val="BodyText"/>
        <w:numPr>
          <w:numId w:val="135"/>
        </w:numPr>
      </w:pPr>
      <w:r>
        <w:t>Run the Creation action script.</w:t>
      </w:r>
    </w:p>
    <w:p>
      <w:pPr>
        <w:pStyle w:val="CodeBlock"/>
        <w:ind w:left="480"/>
      </w:pPr>
      <w:r>
        <w:t>from botocore.vendored import requests</w:t>
        <w:br/>
        <w:t>import json</w:t>
        <w:br/>
        <w:t>import boto3</w:t>
        <w:br/>
        <w:t>client = boto3.client('ssm','ap-southeast-2')</w:t>
        <w:br/>
        <w:br/>
        <w:t>def handler(context, inputs):</w:t>
        <w:br/>
        <w:t xml:space="preserve">    snowUser = client.get_parameter(Name="serviceNowUserName",WithDecryption=False)</w:t>
        <w:br/>
        <w:t xml:space="preserve">    snowPass = client.get_parameter(Name="serviceNowPassword",WithDecryption=True)</w:t>
        <w:br/>
        <w:t xml:space="preserve">    table_name = "change_request"</w:t>
        <w:br/>
        <w:t xml:space="preserve">    url = "https://" + inputs['instanceUrl'] + "/api/now/table/{0}".format(table_name)</w:t>
        <w:br/>
        <w:t xml:space="preserve">    headers = {'Content-type': 'application/json', 'Accept': 'application/json'}</w:t>
        <w:br/>
        <w:t xml:space="preserve">    payload = {</w:t>
        <w:br/>
        <w:t xml:space="preserve">        'short_description': 'Provision CAS VM Instance'      </w:t>
        <w:br/>
        <w:t xml:space="preserve">              }</w:t>
        <w:br/>
        <w:t xml:space="preserve">    results = requests.post(</w:t>
        <w:br/>
        <w:t xml:space="preserve">        url,</w:t>
        <w:br/>
        <w:t xml:space="preserve">        json=payload,</w:t>
        <w:br/>
        <w:t xml:space="preserve">        headers=headers,</w:t>
        <w:br/>
        <w:t xml:space="preserve">        auth=(snowUser['Parameter']['Value'], snowPass['Parameter']['Value'])</w:t>
        <w:br/>
        <w:t xml:space="preserve">    )</w:t>
        <w:br/>
        <w:t xml:space="preserve">    print(results.text)</w:t>
      </w:r>
    </w:p>
    <w:p>
      <w:pPr>
        <w:pStyle w:val="BodyText"/>
      </w:pPr>
      <w:r>
        <w:rPr>
          <w:rStyle w:val="Strong"/>
        </w:rPr>
        <w:t>Results</w:t>
      </w:r>
    </w:p>
    <w:p>
      <w:pPr>
        <w:pStyle w:val="BodyText"/>
      </w:pPr>
      <w:r>
        <w:t>VCF Automation</w:t>
      </w:r>
      <w:r>
        <w:t xml:space="preserve"> is successfully integrated with ITSM ServiceNow.</w:t>
      </w:r>
    </w:p>
    <w:p>
      <w:pPr>
        <w:pStyle w:val="BodyText"/>
      </w:pPr>
      <w:r>
        <w:rPr>
          <w:rStyle w:val="Strong"/>
        </w:rPr>
        <w:t>What to do next</w:t>
      </w:r>
    </w:p>
    <w:p>
      <w:pPr>
        <w:pStyle w:val="BodyText"/>
      </w:pPr>
      <w:r>
        <w:t>When desired, you can retire your CI by using the CMDB configuration item retire action:</w:t>
      </w:r>
    </w:p>
    <w:p>
      <w:pPr>
        <w:pStyle w:val="CodeBlock"/>
      </w:pPr>
      <w:r>
        <w:t>from botocore.vendored import requests</w:t>
        <w:br/>
        <w:t>import json</w:t>
        <w:br/>
        <w:t>import boto3</w:t>
        <w:br/>
        <w:t>client = boto3.client('ssm','ap-southeast-2')</w:t>
        <w:br/>
        <w:br/>
        <w:t>def handler(context, inputs):</w:t>
        <w:br/>
        <w:t xml:space="preserve">    snowUser = client.get_parameter(Name="serviceNowUserName",WithDecryption=False)</w:t>
        <w:br/>
        <w:t xml:space="preserve">    snowPass = client.get_parameter(Name="serviceNowPassword",WithDecryption=True)</w:t>
        <w:br/>
        <w:t xml:space="preserve">    tableName = "cmdb_ci_vmware_instance"</w:t>
        <w:br/>
        <w:t xml:space="preserve">    sys_id =inputs['customProperties']['serviceNowSysId']</w:t>
        <w:br/>
        <w:t xml:space="preserve">    url = "https://" + inputs['instanceUrl'] + "/api/now/"+tableName+"/{0}".format(sys_id)</w:t>
        <w:br/>
        <w:t xml:space="preserve">    headers = {'Content-type': 'application/json', 'Accept': 'application/json'}</w:t>
        <w:br/>
        <w:t xml:space="preserve">    payload = {</w:t>
        <w:br/>
        <w:t xml:space="preserve">        'state': 'Retired'</w:t>
        <w:br/>
        <w:t xml:space="preserve">        }</w:t>
        <w:br/>
        <w:br/>
        <w:t xml:space="preserve">    results = requests.put(</w:t>
        <w:br/>
        <w:t xml:space="preserve">        url,</w:t>
        <w:br/>
        <w:t xml:space="preserve">        json=payload,</w:t>
        <w:br/>
        <w:t xml:space="preserve">        headers=headers,</w:t>
        <w:br/>
        <w:t xml:space="preserve">        auth=(inputs['username'], inputs['password'])</w:t>
        <w:br/>
        <w:t xml:space="preserve">    )</w:t>
        <w:br/>
        <w:t xml:space="preserve">    print(results.text)</w:t>
      </w:r>
    </w:p>
    <w:p>
      <w:pPr>
        <w:pStyle w:val="Heading4"/>
      </w:pPr>
      <w:r>
        <w:t>How do I tag virtual machines during provisioning by using extensibility actions</w:t>
      </w:r>
    </w:p>
    <w:p>
      <w:pPr>
        <w:pStyle w:val="BodyText"/>
      </w:pPr>
      <w:r>
        <w:t>You can use extensibility actions along with subscriptions to automate and simplify tagging VMs.</w:t>
      </w:r>
    </w:p>
    <w:p>
      <w:pPr>
        <w:pStyle w:val="BodyText"/>
      </w:pPr>
      <w:r>
        <w:t>As a cloud administrator, you can create deployments that are automatically tagged with specified inputs and outputs by using extensibility actions and extensibility subscriptions. When a new deployment is created against the project containing the tag VM subscription, the deployment event triggers the Tag VM script to run and the tags are automatically applied. This saves time and promotes efficiency while allowing for easier deployment management.</w:t>
      </w:r>
    </w:p>
    <w:p>
      <w:pPr>
        <w:pStyle w:val="BodyText"/>
      </w:pPr>
      <w:r>
        <w:rPr>
          <w:rStyle w:val="Strong"/>
        </w:rPr>
        <w:t>Prerequisites</w:t>
      </w:r>
    </w:p>
    <w:p>
      <w:pPr>
        <w:pStyle w:val="BodyText"/>
        <w:numPr>
          <w:numId w:val="136"/>
        </w:numPr>
      </w:pPr>
      <w:r>
        <w:t>Access to cloud administrator credentials.</w:t>
      </w:r>
    </w:p>
    <w:p>
      <w:pPr>
        <w:pStyle w:val="BodyText"/>
        <w:numPr>
          <w:numId w:val="136"/>
        </w:numPr>
      </w:pPr>
      <w:r>
        <w:t>Amazon Web Services</w:t>
      </w:r>
      <w:r>
        <w:t xml:space="preserve"> role for Lambda functions.</w:t>
      </w:r>
    </w:p>
    <w:p>
      <w:pPr>
        <w:pStyle w:val="BodyText"/>
      </w:pPr>
      <w:r>
        <w:rPr>
          <w:rStyle w:val="Strong"/>
        </w:rPr>
        <w:t>Procedure</w:t>
      </w:r>
    </w:p>
    <w:p>
      <w:pPr>
        <w:pStyle w:val="BodyText"/>
        <w:numPr>
          <w:numId w:val="137"/>
        </w:numPr>
      </w:pPr>
      <w:r>
        <w:t xml:space="preserve">Navigate to </w:t>
      </w:r>
      <w:r>
        <w:rPr>
          <w:rStyle w:val="InlineUI"/>
        </w:rPr>
        <w:t>Extensibility</w:t>
      </w:r>
      <w:r>
        <w:rPr>
          <w:rStyle w:val="InlineUI"/>
        </w:rPr>
        <w:t xml:space="preserve"> &gt; </w:t>
      </w:r>
      <w:r>
        <w:rPr>
          <w:rStyle w:val="InlineUI"/>
        </w:rPr>
        <w:t>Library</w:t>
      </w:r>
      <w:r>
        <w:rPr>
          <w:rStyle w:val="InlineUI"/>
        </w:rPr>
        <w:t xml:space="preserve"> &gt; </w:t>
      </w:r>
      <w:r>
        <w:rPr>
          <w:rStyle w:val="InlineUI"/>
        </w:rPr>
        <w:t>Actions</w:t>
      </w:r>
      <w:r>
        <w:rPr>
          <w:rStyle w:val="InlineUI"/>
        </w:rPr>
        <w:t xml:space="preserve"> &gt; </w:t>
      </w:r>
      <w:r>
        <w:rPr>
          <w:rStyle w:val="InlineUI"/>
        </w:rPr>
        <w:t>New Action</w:t>
      </w:r>
      <w:r>
        <w:t xml:space="preserve"> and create an action with the following parameters.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63"/>
        <w:gridCol w:w="642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Parameter</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Action Name</w:t>
            </w:r>
          </w:p>
        </w:tc>
        <w:tc>
          <w:tcPr>
            <w:tcBorders>
              <w:left w:val="nil"/>
              <w:right w:val="nil"/>
            </w:tcBorders>
          </w:tcPr>
          <w:p>
            <w:pPr>
              <w:pStyle w:val="TableBodyText"/>
            </w:pPr>
            <w:r>
              <w:t xml:space="preserve">Extensibility action name, preferably with </w:t>
            </w:r>
            <w:r>
              <w:t>TagVM</w:t>
            </w:r>
            <w:r>
              <w:t xml:space="preserve"> as a prefix or suffix.</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Project</w:t>
            </w:r>
          </w:p>
        </w:tc>
        <w:tc>
          <w:tcPr>
            <w:tcBorders>
              <w:left w:val="nil"/>
              <w:right w:val="nil"/>
            </w:tcBorders>
          </w:tcPr>
          <w:p>
            <w:pPr>
              <w:pStyle w:val="TableBodyText"/>
            </w:pPr>
            <w:r>
              <w:t>Project to test the extensibility action against.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Action Template</w:t>
            </w:r>
          </w:p>
        </w:tc>
        <w:tc>
          <w:tcPr>
            <w:tcBorders>
              <w:left w:val="nil"/>
              <w:right w:val="nil"/>
            </w:tcBorders>
          </w:tcPr>
          <w:p>
            <w:pPr>
              <w:pStyle w:val="TableBodyText"/>
            </w:pPr>
            <w:r>
              <w:t>Tag VM</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Runtime</w:t>
            </w:r>
          </w:p>
        </w:tc>
        <w:tc>
          <w:tcPr>
            <w:tcBorders>
              <w:left w:val="nil"/>
              <w:right w:val="nil"/>
            </w:tcBorders>
          </w:tcPr>
          <w:p>
            <w:pPr>
              <w:pStyle w:val="TableBodyText"/>
            </w:pPr>
            <w:r>
              <w:t>Python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Script Source</w:t>
            </w:r>
          </w:p>
        </w:tc>
        <w:tc>
          <w:tcPr>
            <w:tcBorders>
              <w:left w:val="nil"/>
              <w:right w:val="nil"/>
            </w:tcBorders>
          </w:tcPr>
          <w:p>
            <w:pPr>
              <w:pStyle w:val="TableBodyText"/>
            </w:pPr>
            <w:r>
              <w:t>Write Script</w:t>
            </w:r>
          </w:p>
        </w:tc>
      </w:tr>
    </w:tbl>
    <w:p>
      <w:pPr>
        <w:pStyle w:val="BodyText"/>
        <w:numPr>
          <w:numId w:val="137"/>
        </w:numPr>
        <w:spacing w:before="240"/>
      </w:pPr>
      <w:r>
        <w:t xml:space="preserve">Enter </w:t>
      </w:r>
      <w:r>
        <w:t>Handler</w:t>
      </w:r>
      <w:r>
        <w:t xml:space="preserve"> as the </w:t>
      </w:r>
      <w:r>
        <w:rPr>
          <w:rStyle w:val="InlineUI"/>
        </w:rPr>
        <w:t>Main function</w:t>
      </w:r>
      <w:r>
        <w:t>.</w:t>
      </w:r>
    </w:p>
    <w:p>
      <w:pPr>
        <w:pStyle w:val="BodyText"/>
        <w:numPr>
          <w:numId w:val="137"/>
        </w:numPr>
      </w:pPr>
      <w:r>
        <w:t>Add tagging inputs for testing the extensibility action.</w:t>
      </w:r>
    </w:p>
    <w:p>
      <w:pPr>
        <w:pStyle w:val="BodyText"/>
        <w:ind w:left="480"/>
      </w:pPr>
      <w:r>
        <w:t xml:space="preserve">For example, </w:t>
      </w:r>
      <w:r>
        <w:rPr>
          <w:rStyle w:val="InlineCode"/>
        </w:rPr>
        <w:t>resourceNames = ["DB_VM"]</w:t>
      </w:r>
      <w:r>
        <w:t xml:space="preserve"> and </w:t>
      </w:r>
      <w:r>
        <w:rPr>
          <w:rStyle w:val="InlineCode"/>
        </w:rPr>
        <w:t>target = world</w:t>
      </w:r>
      <w:r>
        <w:t>.</w:t>
      </w:r>
    </w:p>
    <w:p>
      <w:pPr>
        <w:pStyle w:val="BodyText"/>
        <w:numPr>
          <w:numId w:val="137"/>
        </w:numPr>
      </w:pPr>
      <w:r>
        <w:t xml:space="preserve">To save your action, click </w:t>
      </w:r>
      <w:r>
        <w:rPr>
          <w:rStyle w:val="InlineUI"/>
        </w:rPr>
        <w:t>Save</w:t>
      </w:r>
      <w:r>
        <w:t>.</w:t>
      </w:r>
    </w:p>
    <w:p>
      <w:pPr>
        <w:pStyle w:val="BodyText"/>
        <w:numPr>
          <w:numId w:val="137"/>
        </w:numPr>
      </w:pPr>
      <w:r>
        <w:t xml:space="preserve">To test your action, click </w:t>
      </w:r>
      <w:r>
        <w:rPr>
          <w:rStyle w:val="InlineUI"/>
        </w:rPr>
        <w:t>Test</w:t>
      </w:r>
      <w:r>
        <w:t>.</w:t>
      </w:r>
    </w:p>
    <w:p>
      <w:pPr>
        <w:pStyle w:val="BodyText"/>
        <w:numPr>
          <w:numId w:val="137"/>
        </w:numPr>
      </w:pPr>
      <w:r>
        <w:t xml:space="preserve">To exit the action editor, click </w:t>
      </w:r>
      <w:r>
        <w:rPr>
          <w:rStyle w:val="InlineUI"/>
        </w:rPr>
        <w:t>Close</w:t>
      </w:r>
      <w:r>
        <w:t>.</w:t>
      </w:r>
    </w:p>
    <w:p>
      <w:pPr>
        <w:pStyle w:val="BodyText"/>
        <w:numPr>
          <w:numId w:val="137"/>
        </w:numPr>
      </w:pPr>
      <w:r>
        <w:t xml:space="preserve">Navigate to </w:t>
      </w:r>
      <w:r>
        <w:rPr>
          <w:rStyle w:val="InlineUI"/>
        </w:rPr>
        <w:t>Extensibility</w:t>
      </w:r>
      <w:r>
        <w:rPr>
          <w:rStyle w:val="InlineUI"/>
        </w:rPr>
        <w:t xml:space="preserve"> &gt; </w:t>
      </w:r>
      <w:r>
        <w:rPr>
          <w:rStyle w:val="InlineUI"/>
        </w:rPr>
        <w:t>Subscriptions</w:t>
      </w:r>
      <w:r>
        <w:t>.</w:t>
      </w:r>
    </w:p>
    <w:p>
      <w:pPr>
        <w:pStyle w:val="BodyText"/>
        <w:numPr>
          <w:numId w:val="137"/>
        </w:numPr>
      </w:pPr>
      <w:r>
        <w:t xml:space="preserve">Click </w:t>
      </w:r>
      <w:r>
        <w:rPr>
          <w:rStyle w:val="InlineUI"/>
        </w:rPr>
        <w:t>New Subscription</w:t>
      </w:r>
      <w:r>
        <w:t>.</w:t>
      </w:r>
    </w:p>
    <w:p>
      <w:pPr>
        <w:pStyle w:val="BodyText"/>
        <w:numPr>
          <w:numId w:val="137"/>
        </w:numPr>
      </w:pPr>
      <w:r>
        <w:t>Enter the following subscription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51"/>
        <w:gridCol w:w="772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Detail</w:t>
            </w:r>
          </w:p>
        </w:tc>
        <w:tc>
          <w:tcPr>
            <w:tcBorders>
              <w:left w:val="nil"/>
              <w:right w:val="nil"/>
            </w:tcBorders>
            <w:shd w:val="clear" w:color="auto" w:fill="E1E1E1"/>
            <w:tcMar>
              <w:top w:w="60" w:type="dxa"/>
              <w:bottom w:w="60" w:type="dxa"/>
            </w:tcMar>
          </w:tcPr>
          <w:p>
            <w:pPr>
              <w:pStyle w:val="TableHeaderText"/>
            </w:pPr>
            <w:r>
              <w:t>Setting</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Event Topic</w:t>
            </w:r>
          </w:p>
        </w:tc>
        <w:tc>
          <w:tcPr>
            <w:tcBorders>
              <w:left w:val="nil"/>
              <w:right w:val="nil"/>
            </w:tcBorders>
          </w:tcPr>
          <w:p>
            <w:pPr>
              <w:pStyle w:val="TableBodyText"/>
            </w:pPr>
            <w:r>
              <w:t>Select an event topic related to the tagging phase of the VM. For example, Compute Allocation.</w:t>
            </w:r>
          </w:p>
          <w:p>
            <w:pPr>
              <w:pStyle w:val="TableBodyText"/>
              <w:pBdr>
                <w:top w:val="single" w:sz="8" w:space="2" w:color="D3D3D3"/>
                <w:bottom w:val="single" w:sz="8" w:space="2" w:color="D3D3D3"/>
              </w:pBdr>
            </w:pPr>
            <w:r>
              <w:rPr>
                <w:rStyle w:val="NoteLeadernote"/>
              </w:rPr>
              <w:t>Note</w:t>
              <w:tab/>
            </w:r>
            <w:r>
              <w:t>Tags must be part of the event parameters of the selected event topic.</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Blocking</w:t>
            </w:r>
          </w:p>
        </w:tc>
        <w:tc>
          <w:tcPr>
            <w:tcBorders>
              <w:left w:val="nil"/>
              <w:right w:val="nil"/>
            </w:tcBorders>
          </w:tcPr>
          <w:p>
            <w:pPr>
              <w:pStyle w:val="TableBodyText"/>
            </w:pPr>
            <w:r>
              <w:t>Set the timeout for the subscription to 1 minute.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Action/Workflow</w:t>
            </w:r>
          </w:p>
        </w:tc>
        <w:tc>
          <w:tcPr>
            <w:tcBorders>
              <w:left w:val="nil"/>
              <w:right w:val="nil"/>
            </w:tcBorders>
          </w:tcPr>
          <w:p>
            <w:pPr>
              <w:pStyle w:val="TableBodyText"/>
            </w:pPr>
            <w:r>
              <w:t>Select an extensibility action runnable type, and select your custom extensibility action.</w:t>
            </w:r>
          </w:p>
        </w:tc>
      </w:tr>
    </w:tbl>
    <w:p>
      <w:pPr>
        <w:pStyle w:val="BodyText"/>
        <w:numPr>
          <w:numId w:val="137"/>
        </w:numPr>
        <w:spacing w:before="240"/>
      </w:pPr>
      <w:r>
        <w:t xml:space="preserve">To save your custom extensibility action subscription, click </w:t>
      </w:r>
      <w:r>
        <w:rPr>
          <w:rStyle w:val="InlineUI"/>
        </w:rPr>
        <w:t>Save</w:t>
      </w:r>
      <w:r>
        <w:t>.</w:t>
      </w:r>
    </w:p>
    <w:p>
      <w:pPr>
        <w:pStyle w:val="BodyText"/>
        <w:numPr>
          <w:numId w:val="137"/>
        </w:numPr>
      </w:pPr>
      <w:r>
        <w:t xml:space="preserve">Navigate to </w:t>
      </w:r>
      <w:r>
        <w:rPr>
          <w:rStyle w:val="InlineUI"/>
        </w:rPr>
        <w:t>Design</w:t>
      </w:r>
      <w:r>
        <w:rPr>
          <w:rStyle w:val="InlineUI"/>
        </w:rPr>
        <w:t xml:space="preserve"> &gt; </w:t>
      </w:r>
      <w:r>
        <w:rPr>
          <w:rStyle w:val="InlineUI"/>
        </w:rPr>
        <w:t>Cloud Templates</w:t>
      </w:r>
      <w:r>
        <w:t>, and create a cloud template from a blank canvas.</w:t>
      </w:r>
    </w:p>
    <w:p>
      <w:pPr>
        <w:pStyle w:val="BodyText"/>
        <w:numPr>
          <w:numId w:val="137"/>
        </w:numPr>
      </w:pPr>
      <w:r>
        <w:t xml:space="preserve">Add two virtual machines to the cloud template: </w:t>
      </w:r>
      <w:r>
        <w:rPr>
          <w:rStyle w:val="InlineCode"/>
        </w:rPr>
        <w:t>Application_VM</w:t>
      </w:r>
      <w:r>
        <w:t xml:space="preserve"> and </w:t>
      </w:r>
      <w:r>
        <w:rPr>
          <w:rStyle w:val="InlineCode"/>
        </w:rPr>
        <w:t>DB_VM</w:t>
      </w:r>
      <w:r>
        <w:t>.</w:t>
      </w:r>
      <w:r>
        <w:drawing>
          <wp:inline>
            <wp:extent cx="4014224" cy="1833376"/>
            <wp:docPr id="1001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 name=""/>
                    <pic:cNvPicPr>
                      <a:picLocks noChangeAspect="1"/>
                    </pic:cNvPicPr>
                  </pic:nvPicPr>
                  <pic:blipFill>
                    <a:blip xmlns:r="http://schemas.openxmlformats.org/officeDocument/2006/relationships" r:embed="rId87"/>
                    <a:stretch>
                      <a:fillRect/>
                    </a:stretch>
                  </pic:blipFill>
                  <pic:spPr>
                    <a:xfrm>
                      <a:off x="0" y="0"/>
                      <a:ext cx="4014224" cy="1833376"/>
                    </a:xfrm>
                    <a:prstGeom prst="rect">
                      <a:avLst/>
                    </a:prstGeom>
                  </pic:spPr>
                </pic:pic>
              </a:graphicData>
            </a:graphic>
          </wp:inline>
        </w:drawing>
      </w:r>
    </w:p>
    <w:p>
      <w:pPr>
        <w:pStyle w:val="BodyText"/>
        <w:numPr>
          <w:numId w:val="137"/>
        </w:numPr>
      </w:pPr>
      <w:r>
        <w:t xml:space="preserve">To deploy the VMs, click </w:t>
      </w:r>
      <w:r>
        <w:rPr>
          <w:rStyle w:val="InlineUI"/>
        </w:rPr>
        <w:t>Deploy</w:t>
      </w:r>
      <w:r>
        <w:t>.</w:t>
      </w:r>
    </w:p>
    <w:p>
      <w:pPr>
        <w:pStyle w:val="BodyText"/>
        <w:numPr>
          <w:numId w:val="137"/>
        </w:numPr>
      </w:pPr>
      <w:r>
        <w:t>During deployment, verify that the event is initiated and the extensibility action is run.</w:t>
      </w:r>
    </w:p>
    <w:p>
      <w:pPr>
        <w:pStyle w:val="BodyText"/>
        <w:numPr>
          <w:numId w:val="137"/>
        </w:numPr>
      </w:pPr>
      <w:r>
        <w:t xml:space="preserve">To verify that the tags are applied correctly, navigate to </w:t>
      </w:r>
      <w:r>
        <w:rPr>
          <w:rStyle w:val="InlineUI"/>
        </w:rPr>
        <w:t>Resources</w:t>
      </w:r>
      <w:r>
        <w:rPr>
          <w:rStyle w:val="InlineUI"/>
        </w:rPr>
        <w:t xml:space="preserve"> &gt; </w:t>
      </w:r>
      <w:r>
        <w:rPr>
          <w:rStyle w:val="InlineUI"/>
        </w:rPr>
        <w:t>Resources</w:t>
      </w:r>
      <w:r>
        <w:rPr>
          <w:rStyle w:val="InlineUI"/>
        </w:rPr>
        <w:t xml:space="preserve"> &gt; </w:t>
      </w:r>
      <w:r>
        <w:rPr>
          <w:rStyle w:val="InlineUI"/>
        </w:rPr>
        <w:t>Virtual Machines</w:t>
      </w:r>
      <w:r>
        <w:t>.</w:t>
      </w:r>
    </w:p>
    <w:p>
      <w:pPr>
        <w:pStyle w:val="Heading4"/>
      </w:pPr>
      <w:r>
        <w:t>How can I configure a network interface controller name by using extensibility actions</w:t>
      </w:r>
    </w:p>
    <w:p>
      <w:pPr>
        <w:pStyle w:val="BodyText"/>
      </w:pPr>
      <w:r>
        <w:t>You can configure the interface name of a network interface controller (NIC) by using IaaS API calls applied through extensibility actions.</w:t>
      </w:r>
    </w:p>
    <w:p>
      <w:pPr>
        <w:pStyle w:val="BodyText"/>
      </w:pPr>
      <w:r>
        <w:t xml:space="preserve">To configure the interface name of a NIC, you must make </w:t>
      </w:r>
      <w:r>
        <w:rPr>
          <w:rStyle w:val="InlineCode"/>
        </w:rPr>
        <w:t>GET</w:t>
      </w:r>
      <w:r>
        <w:t xml:space="preserve"> and </w:t>
      </w:r>
      <w:r>
        <w:rPr>
          <w:rStyle w:val="InlineCode"/>
        </w:rPr>
        <w:t>PATCH</w:t>
      </w:r>
      <w:r>
        <w:t xml:space="preserve"> calls to the </w:t>
      </w:r>
      <w:r>
        <w:t>VCF Automation</w:t>
      </w:r>
      <w:r>
        <w:t xml:space="preserve"> IaaS API. By making a </w:t>
      </w:r>
      <w:r>
        <w:rPr>
          <w:rStyle w:val="InlineCode"/>
        </w:rPr>
        <w:t>GET</w:t>
      </w:r>
      <w:r>
        <w:t xml:space="preserve"> call to https://</w:t>
      </w:r>
      <w:r>
        <w:rPr>
          <w:rStyle w:val="InlineVar"/>
        </w:rPr>
        <w:t>your_vRA_fqdn</w:t>
      </w:r>
      <w:r>
        <w:t>/iaas/api/machines/</w:t>
      </w:r>
      <w:r>
        <w:rPr>
          <w:rStyle w:val="InlineVar"/>
        </w:rPr>
        <w:t>{id}</w:t>
      </w:r>
      <w:r>
        <w:t xml:space="preserve">, you can retrieve the NIC link for the compute resource you want to modify. Then you can make a </w:t>
      </w:r>
      <w:r>
        <w:rPr>
          <w:rStyle w:val="InlineCode"/>
        </w:rPr>
        <w:t>PATCH</w:t>
      </w:r>
      <w:r>
        <w:t xml:space="preserve"> call to https://</w:t>
      </w:r>
      <w:r>
        <w:rPr>
          <w:rStyle w:val="InlineVar"/>
        </w:rPr>
        <w:t>your_vRA_fqdn</w:t>
      </w:r>
      <w:r>
        <w:t>/iaas/api/machines/</w:t>
      </w:r>
      <w:r>
        <w:rPr>
          <w:rStyle w:val="InlineVar"/>
        </w:rPr>
        <w:t>{id}</w:t>
      </w:r>
      <w:r>
        <w:t>/network-interfaces/</w:t>
      </w:r>
      <w:r>
        <w:rPr>
          <w:rStyle w:val="InlineVar"/>
        </w:rPr>
        <w:t>{nicld}</w:t>
      </w:r>
      <w:r>
        <w:t>, which includes the NIC interface name as a payload, to add the new name for your NIC.</w:t>
      </w:r>
    </w:p>
    <w:p>
      <w:pPr>
        <w:pStyle w:val="BodyText"/>
      </w:pPr>
      <w:r>
        <w:t>The following scenario uses a sample Python script that can be used for NIC interface name configuration. For your own use cases, you can use a different script and script language, such as Node.js.</w:t>
      </w:r>
    </w:p>
    <w:p>
      <w:pPr>
        <w:pStyle w:val="BodyText"/>
      </w:pPr>
      <w:r>
        <w:rPr>
          <w:rStyle w:val="Strong"/>
        </w:rPr>
        <w:t>Prerequisites</w:t>
      </w:r>
    </w:p>
    <w:p>
      <w:pPr>
        <w:pStyle w:val="BodyText"/>
        <w:numPr>
          <w:numId w:val="138"/>
        </w:numPr>
      </w:pPr>
      <w:r>
        <w:t xml:space="preserve">You can only configure the NIC interface name prior to provisioning a compute resource. Therefore, only the </w:t>
      </w:r>
      <w:r>
        <w:rPr>
          <w:rStyle w:val="InlineUI"/>
        </w:rPr>
        <w:t>Compute Provision</w:t>
      </w:r>
      <w:r>
        <w:t xml:space="preserve"> event topic can be selected for relevant extensibility subscriptions.</w:t>
      </w:r>
    </w:p>
    <w:p>
      <w:pPr>
        <w:pStyle w:val="BodyText"/>
        <w:numPr>
          <w:numId w:val="138"/>
        </w:numPr>
      </w:pPr>
      <w:r>
        <w:t xml:space="preserve">You can only configure NIC interface names for NICs that use </w:t>
      </w:r>
      <w:r>
        <w:t>Microsoft Azure</w:t>
      </w:r>
      <w:r>
        <w:t xml:space="preserve"> as a provider.</w:t>
      </w:r>
    </w:p>
    <w:p>
      <w:pPr>
        <w:pStyle w:val="BodyText"/>
      </w:pPr>
      <w:r>
        <w:rPr>
          <w:rStyle w:val="Strong"/>
        </w:rPr>
        <w:t>Procedure</w:t>
      </w:r>
    </w:p>
    <w:p>
      <w:pPr>
        <w:pStyle w:val="BodyText"/>
        <w:numPr>
          <w:numId w:val="139"/>
        </w:numPr>
      </w:pPr>
      <w:r>
        <w:t>Create the extensibility action.</w:t>
      </w:r>
    </w:p>
    <w:p>
      <w:pPr>
        <w:pStyle w:val="BodyText"/>
        <w:numPr>
          <w:ilvl w:val="1"/>
          <w:numId w:val="139"/>
        </w:numPr>
      </w:pPr>
      <w:r>
        <w:t xml:space="preserve">Navigate to </w:t>
      </w:r>
      <w:r>
        <w:rPr>
          <w:rStyle w:val="InlineUI"/>
        </w:rPr>
        <w:t>Extensibility</w:t>
      </w:r>
      <w:r>
        <w:rPr>
          <w:rStyle w:val="InlineUI"/>
        </w:rPr>
        <w:t xml:space="preserve"> &gt; </w:t>
      </w:r>
      <w:r>
        <w:rPr>
          <w:rStyle w:val="InlineUI"/>
        </w:rPr>
        <w:t>Actions</w:t>
      </w:r>
      <w:r>
        <w:t>.</w:t>
      </w:r>
    </w:p>
    <w:p>
      <w:pPr>
        <w:pStyle w:val="BodyText"/>
        <w:numPr>
          <w:ilvl w:val="1"/>
          <w:numId w:val="139"/>
        </w:numPr>
      </w:pPr>
      <w:r>
        <w:t xml:space="preserve">Click </w:t>
      </w:r>
      <w:r>
        <w:rPr>
          <w:rStyle w:val="InlineUI"/>
        </w:rPr>
        <w:t>New Action</w:t>
      </w:r>
      <w:r>
        <w:t>.</w:t>
      </w:r>
    </w:p>
    <w:p>
      <w:pPr>
        <w:pStyle w:val="BodyText"/>
        <w:numPr>
          <w:ilvl w:val="1"/>
          <w:numId w:val="139"/>
        </w:numPr>
      </w:pPr>
      <w:r>
        <w:t xml:space="preserve">Enter a name and project for the extensibility action and </w:t>
      </w:r>
      <w:r>
        <w:rPr>
          <w:rStyle w:val="InlineUI"/>
        </w:rPr>
        <w:t>Next</w:t>
      </w:r>
      <w:r>
        <w:t>.</w:t>
      </w:r>
    </w:p>
    <w:p>
      <w:pPr>
        <w:pStyle w:val="BodyText"/>
        <w:numPr>
          <w:ilvl w:val="1"/>
          <w:numId w:val="139"/>
        </w:numPr>
      </w:pPr>
      <w:r>
        <w:t>Add the NIC configuration script.</w:t>
      </w:r>
    </w:p>
    <w:p>
      <w:pPr>
        <w:pStyle w:val="BodyText"/>
        <w:ind w:left="960"/>
      </w:pPr>
      <w:r>
        <w:t>The following is a sample Python script:</w:t>
      </w:r>
    </w:p>
    <w:p>
      <w:pPr>
        <w:pStyle w:val="CodeBlock"/>
        <w:ind w:left="960"/>
      </w:pPr>
      <w:r>
        <w:t>import json</w:t>
        <w:br/>
        <w:br/>
        <w:t>def handler(context, inputs):</w:t>
        <w:br/>
        <w:t xml:space="preserve">    </w:t>
        <w:br/>
        <w:t xml:space="preserve">    # Get the machine info, which contains machine nic link</w:t>
        <w:br/>
        <w:t xml:space="preserve">    response = context.request('/iaas/api/machines/'+inputs["resourceIds"][0], "GET", {})</w:t>
        <w:br/>
        <w:t xml:space="preserve">    </w:t>
        <w:br/>
        <w:t xml:space="preserve">    # Build PATCH machine nic payload here</w:t>
        <w:br/>
        <w:t xml:space="preserve">    name = "customized-nic-02";</w:t>
        <w:br/>
        <w:t xml:space="preserve">    data = {'name':name};</w:t>
        <w:br/>
        <w:t xml:space="preserve">    </w:t>
        <w:br/>
        <w:t xml:space="preserve">    # Convert machine data string to json object</w:t>
        <w:br/>
        <w:t xml:space="preserve">    response_json = json.loads(response["content"])</w:t>
        <w:br/>
        <w:t xml:space="preserve">    </w:t>
        <w:br/>
        <w:t xml:space="preserve">    # Patch machine nic</w:t>
        <w:br/>
        <w:t xml:space="preserve">    response_patch = context.request(response_json["_links"]["network-interfaces"]["hrefs"][0] + "?apiVersion=2021-07-15", 'PATCH', data)</w:t>
        <w:br/>
        <w:br/>
        <w:t xml:space="preserve">    # return value is empty since we are not changing any compute provisioning parameters</w:t>
        <w:br/>
        <w:t xml:space="preserve">    outputs = {}</w:t>
        <w:br/>
        <w:t xml:space="preserve">    return outputs</w:t>
      </w:r>
    </w:p>
    <w:p>
      <w:pPr>
        <w:pStyle w:val="BodyText"/>
        <w:ind w:left="960"/>
      </w:pPr>
      <w:r>
        <w:t xml:space="preserve">The preceding sample script performs two primary operations through the IaaS API. First, the script uses a </w:t>
      </w:r>
      <w:r>
        <w:rPr>
          <w:rStyle w:val="InlineCode"/>
        </w:rPr>
        <w:t>GET</w:t>
      </w:r>
      <w:r>
        <w:t xml:space="preserve"> call to retrieve the NIC link and then uses a </w:t>
      </w:r>
      <w:r>
        <w:rPr>
          <w:rStyle w:val="InlineCode"/>
        </w:rPr>
        <w:t>PATCH</w:t>
      </w:r>
      <w:r>
        <w:t xml:space="preserve"> call to apply the interface name. In this sample, the NIC interface name is hard-coded into the script as </w:t>
      </w:r>
      <w:r>
        <w:rPr>
          <w:rStyle w:val="InlineCode"/>
        </w:rPr>
        <w:t>"customized-nic-02"</w:t>
      </w:r>
      <w:r>
        <w:t>.</w:t>
      </w:r>
    </w:p>
    <w:p>
      <w:pPr>
        <w:pStyle w:val="BodyText"/>
        <w:numPr>
          <w:ilvl w:val="1"/>
          <w:numId w:val="139"/>
        </w:numPr>
      </w:pPr>
      <w:r>
        <w:t xml:space="preserve">To finish editing the extensibility action, click </w:t>
      </w:r>
      <w:r>
        <w:rPr>
          <w:rStyle w:val="InlineUI"/>
        </w:rPr>
        <w:t>Save</w:t>
      </w:r>
      <w:r>
        <w:t>.</w:t>
      </w:r>
    </w:p>
    <w:p>
      <w:pPr>
        <w:pStyle w:val="BodyText"/>
        <w:numPr>
          <w:numId w:val="139"/>
        </w:numPr>
      </w:pPr>
      <w:r>
        <w:t>Create an extensibility subscription.</w:t>
      </w:r>
    </w:p>
    <w:p>
      <w:pPr>
        <w:pStyle w:val="BodyText"/>
        <w:numPr>
          <w:ilvl w:val="1"/>
          <w:numId w:val="139"/>
        </w:numPr>
      </w:pPr>
      <w:r>
        <w:t xml:space="preserve">Navigate to </w:t>
      </w:r>
      <w:r>
        <w:rPr>
          <w:rStyle w:val="InlineUI"/>
        </w:rPr>
        <w:t>Extensibility</w:t>
      </w:r>
      <w:r>
        <w:rPr>
          <w:rStyle w:val="InlineUI"/>
        </w:rPr>
        <w:t xml:space="preserve"> &gt; </w:t>
      </w:r>
      <w:r>
        <w:rPr>
          <w:rStyle w:val="InlineUI"/>
        </w:rPr>
        <w:t>Subscriptions</w:t>
      </w:r>
      <w:r>
        <w:t>.</w:t>
      </w:r>
    </w:p>
    <w:p>
      <w:pPr>
        <w:pStyle w:val="BodyText"/>
        <w:numPr>
          <w:ilvl w:val="1"/>
          <w:numId w:val="139"/>
        </w:numPr>
      </w:pPr>
      <w:r>
        <w:t xml:space="preserve">Click </w:t>
      </w:r>
      <w:r>
        <w:rPr>
          <w:rStyle w:val="InlineUI"/>
        </w:rPr>
        <w:t>New Subscription</w:t>
      </w:r>
      <w:r>
        <w:t>.</w:t>
      </w:r>
    </w:p>
    <w:p>
      <w:pPr>
        <w:pStyle w:val="BodyText"/>
        <w:numPr>
          <w:ilvl w:val="1"/>
          <w:numId w:val="139"/>
        </w:numPr>
      </w:pPr>
      <w:r>
        <w:t>Enter a name for the extensibility subscription.</w:t>
      </w:r>
    </w:p>
    <w:p>
      <w:pPr>
        <w:pStyle w:val="BodyText"/>
        <w:numPr>
          <w:ilvl w:val="1"/>
          <w:numId w:val="139"/>
        </w:numPr>
      </w:pPr>
      <w:r>
        <w:t xml:space="preserve">Under </w:t>
      </w:r>
      <w:r>
        <w:rPr>
          <w:rStyle w:val="InlineUI"/>
        </w:rPr>
        <w:t>Event Topic</w:t>
      </w:r>
      <w:r>
        <w:t xml:space="preserve">, select </w:t>
      </w:r>
      <w:r>
        <w:rPr>
          <w:rStyle w:val="InlineUI"/>
        </w:rPr>
        <w:t>Compute Provision</w:t>
      </w:r>
      <w:r>
        <w:t xml:space="preserve"> as the event topic for the extensibility subscription.</w:t>
      </w:r>
    </w:p>
    <w:p>
      <w:pPr>
        <w:pStyle w:val="BodyText"/>
        <w:numPr>
          <w:ilvl w:val="1"/>
          <w:numId w:val="139"/>
        </w:numPr>
      </w:pPr>
      <w:r>
        <w:t xml:space="preserve">Under </w:t>
      </w:r>
      <w:r>
        <w:rPr>
          <w:rStyle w:val="InlineUI"/>
        </w:rPr>
        <w:t>Action/workflow</w:t>
      </w:r>
      <w:r>
        <w:t>, select the extensibility action you created for NIC configuration.</w:t>
      </w:r>
    </w:p>
    <w:p>
      <w:pPr>
        <w:pStyle w:val="BodyText"/>
        <w:numPr>
          <w:ilvl w:val="1"/>
          <w:numId w:val="139"/>
        </w:numPr>
      </w:pPr>
      <w:r>
        <w:t>Enable event blocking.</w:t>
      </w:r>
    </w:p>
    <w:p>
      <w:pPr>
        <w:pStyle w:val="BodyText"/>
        <w:ind w:left="960"/>
      </w:pPr>
      <w:r>
        <w:t>By enabling blocking, you make sure that the provisioning process is blocked until the extensibility action finishes its run.</w:t>
      </w:r>
    </w:p>
    <w:p>
      <w:pPr>
        <w:pStyle w:val="BodyText"/>
        <w:numPr>
          <w:ilvl w:val="1"/>
          <w:numId w:val="139"/>
        </w:numPr>
      </w:pPr>
      <w:r>
        <w:t xml:space="preserve">To finish editing the extensibility subscription, click </w:t>
      </w:r>
      <w:r>
        <w:rPr>
          <w:rStyle w:val="InlineUI"/>
        </w:rPr>
        <w:t>Save</w:t>
      </w:r>
      <w:r>
        <w:t>.</w:t>
      </w:r>
    </w:p>
    <w:p>
      <w:pPr>
        <w:pStyle w:val="BodyText"/>
      </w:pPr>
      <w:r>
        <w:rPr>
          <w:rStyle w:val="Strong"/>
        </w:rPr>
        <w:t>Results</w:t>
      </w:r>
    </w:p>
    <w:p>
      <w:pPr>
        <w:pStyle w:val="BodyText"/>
      </w:pPr>
      <w:r>
        <w:t>The new extensibility subscription runs when a compute provision event is triggered and configures the NIC interface name for the compute resources to be provisioned.</w:t>
      </w:r>
    </w:p>
    <w:p>
      <w:pPr>
        <w:pStyle w:val="Heading4"/>
      </w:pPr>
      <w:r>
        <w:t>Learn more about extensibility actions in VCF Automation for VM Apps</w:t>
      </w:r>
    </w:p>
    <w:p>
      <w:pPr>
        <w:pStyle w:val="BodyText"/>
      </w:pPr>
      <w:r>
        <w:t xml:space="preserve">Action-based extensibility uses streamlined scripts of code within </w:t>
      </w:r>
      <w:r>
        <w:t>VCF Automation</w:t>
      </w:r>
      <w:r>
        <w:t xml:space="preserve"> to automate extensibility actions.</w:t>
      </w:r>
    </w:p>
    <w:p>
      <w:pPr>
        <w:pStyle w:val="BodyText"/>
      </w:pPr>
      <w:r>
        <w:t>Action-based extensibility provides a lightweight and flexible run-time engine interface where you can define small scriptable actions and configure them to initiate when events specified in extensibility subscriptions occur.</w:t>
      </w:r>
    </w:p>
    <w:p>
      <w:pPr>
        <w:pStyle w:val="BodyText"/>
      </w:pPr>
      <w:r>
        <w:t xml:space="preserve">You can create these extensibility action scripts of code within </w:t>
      </w:r>
      <w:r>
        <w:t>VCF Automation</w:t>
      </w:r>
      <w:r>
        <w:t xml:space="preserve">, or on your local environment, and assign them to subscriptions. Extensibility action scripts are used for more lightweight and simple automation of tasks and steps. For more information on integrating </w:t>
      </w:r>
      <w:r>
        <w:t>VCF Automation</w:t>
      </w:r>
      <w:r>
        <w:t xml:space="preserve"> with a </w:t>
      </w:r>
      <w:r>
        <w:t>VCF Operations orchestrator</w:t>
      </w:r>
      <w:r>
        <w:t xml:space="preserve"> server, see </w:t>
      </w:r>
      <w:r>
        <w:t>Configure an integration in for VM Apps</w:t>
      </w:r>
      <w:r>
        <w:t>.</w:t>
      </w:r>
    </w:p>
    <w:p>
      <w:pPr>
        <w:pStyle w:val="BodyText"/>
      </w:pPr>
      <w:r>
        <w:t>Action-based extensibility provides:</w:t>
      </w:r>
    </w:p>
    <w:p>
      <w:pPr>
        <w:pStyle w:val="BodyText"/>
        <w:numPr>
          <w:numId w:val="140"/>
        </w:numPr>
      </w:pPr>
      <w:r>
        <w:t xml:space="preserve">An alternative to </w:t>
      </w:r>
      <w:r>
        <w:t>VCF Operations orchestrator</w:t>
      </w:r>
      <w:r>
        <w:t xml:space="preserve"> workflows, using small and reusable scriptable actions, for lightweight integrations and customizations.</w:t>
      </w:r>
    </w:p>
    <w:p>
      <w:pPr>
        <w:pStyle w:val="BodyText"/>
        <w:numPr>
          <w:numId w:val="140"/>
        </w:numPr>
      </w:pPr>
      <w:r>
        <w:t>A way to reuse action templates, which contain reusable parameterized actions.</w:t>
      </w:r>
    </w:p>
    <w:p>
      <w:pPr>
        <w:pStyle w:val="BodyText"/>
      </w:pPr>
      <w:r>
        <w:t xml:space="preserve">You can create extensibility actions by either writing a user-defined action script code or importing a predefined script code as a .ZIP package. Action-based extensibility supports Node.js, Python, and PowerShell run-time environments. The Node.js and Python run-times rely on </w:t>
      </w:r>
      <w:r>
        <w:t>Amazon Web Services</w:t>
      </w:r>
      <w:r>
        <w:t xml:space="preserve"> Lambda. Therefore, you must have an active subscription with </w:t>
      </w:r>
      <w:r>
        <w:t>Amazon Web Services</w:t>
      </w:r>
      <w:r>
        <w:t xml:space="preserve"> Identity and Access Management (IAM), and configure </w:t>
      </w:r>
      <w:r>
        <w:t>Amazon Web Services</w:t>
      </w:r>
      <w:r>
        <w:t xml:space="preserve"> as an endpoint in </w:t>
      </w:r>
      <w:r>
        <w:t>VCF Automation</w:t>
      </w:r>
      <w:r>
        <w:t>.</w:t>
      </w:r>
    </w:p>
    <w:p>
      <w:pPr>
        <w:pStyle w:val="BodyText"/>
        <w:pBdr>
          <w:top w:val="single" w:sz="8" w:space="2" w:color="D3D3D3"/>
          <w:bottom w:val="single" w:sz="8" w:space="2" w:color="D3D3D3"/>
        </w:pBdr>
      </w:pPr>
      <w:r>
        <w:rPr>
          <w:rStyle w:val="NoteLeadernote"/>
        </w:rPr>
        <w:t>Note</w:t>
        <w:tab/>
      </w:r>
      <w:r>
        <w:t>Extensibility actions are project-specific.</w:t>
      </w:r>
    </w:p>
    <w:p>
      <w:pPr>
        <w:pStyle w:val="Heading5"/>
      </w:pPr>
      <w:bookmarkStart w:id="85" w:name="B6ea574234b53423f8f1592c1b017005a"/>
      <w:r>
        <w:t>How do I create extensibility actions</w:t>
      </w:r>
      <w:bookmarkEnd w:id="85"/>
    </w:p>
    <w:p>
      <w:pPr>
        <w:pStyle w:val="BodyText"/>
      </w:pPr>
      <w:r>
        <w:t xml:space="preserve">With </w:t>
      </w:r>
      <w:r>
        <w:t>VCF Automation</w:t>
      </w:r>
      <w:r>
        <w:t>, you can create extensibility actions for use in extensibility subscriptions.</w:t>
      </w:r>
    </w:p>
    <w:p>
      <w:pPr>
        <w:pStyle w:val="BodyText"/>
      </w:pPr>
      <w:r>
        <w:t>Extensibility actions are highly customizable, lightweight, and flexible ways to extend application life cycles by using user-defined script code and action templates. Action templates contain predefined parameters that help set up the foundation of your extensibility action.</w:t>
      </w:r>
    </w:p>
    <w:p>
      <w:pPr>
        <w:pStyle w:val="BodyText"/>
      </w:pPr>
      <w:r>
        <w:t>There are two methods of creating an extensibility action:</w:t>
      </w:r>
    </w:p>
    <w:p>
      <w:pPr>
        <w:pStyle w:val="BodyText"/>
        <w:numPr>
          <w:numId w:val="141"/>
        </w:numPr>
      </w:pPr>
      <w:r>
        <w:t>Writing user-defined code for an extensibility action script.</w:t>
      </w:r>
    </w:p>
    <w:p>
      <w:pPr>
        <w:pStyle w:val="BodyText"/>
        <w:pBdr>
          <w:top w:val="single" w:sz="8" w:space="2" w:color="D3D3D3"/>
          <w:bottom w:val="single" w:sz="8" w:space="2" w:color="D3D3D3"/>
        </w:pBdr>
        <w:ind w:left="480"/>
      </w:pPr>
      <w:r>
        <w:rPr>
          <w:rStyle w:val="NoteLeadernote"/>
        </w:rPr>
        <w:t>Note</w:t>
        <w:tab/>
      </w:r>
      <w:r>
        <w:t>Writing user-defined code in the extensibility action editor might require an active Internet connection.</w:t>
      </w:r>
    </w:p>
    <w:p>
      <w:pPr>
        <w:pStyle w:val="BodyText"/>
        <w:numPr>
          <w:numId w:val="141"/>
        </w:numPr>
      </w:pPr>
      <w:r>
        <w:t xml:space="preserve">Importing a deployment package as a ZIP package for an extensibility action. For information on creating a ZIP package for extensibility actions, see </w:t>
      </w:r>
      <w:r>
        <w:t>Create a ZIP package for Python runtime extensibility actions</w:t>
      </w:r>
      <w:r>
        <w:t xml:space="preserve">, </w:t>
      </w:r>
      <w:r>
        <w:t>Create a ZIP package for Node.js runtime extensibility actions</w:t>
      </w:r>
      <w:r>
        <w:t xml:space="preserve">, or </w:t>
      </w:r>
      <w:r>
        <w:t>Create a ZIP package for PowerShell runtime extensibility actions</w:t>
      </w:r>
      <w:r>
        <w:t>.</w:t>
      </w:r>
    </w:p>
    <w:p>
      <w:pPr>
        <w:pStyle w:val="BodyText"/>
      </w:pPr>
      <w:r>
        <w:t xml:space="preserve">The following steps describe the procedure for creating an extensibility action that uses </w:t>
      </w:r>
      <w:r>
        <w:t>Amazon Web Services</w:t>
      </w:r>
      <w:r>
        <w:t xml:space="preserve"> as a FaaS provider.</w:t>
      </w:r>
    </w:p>
    <w:p>
      <w:pPr>
        <w:pStyle w:val="BodyText"/>
      </w:pPr>
      <w:r>
        <w:rPr>
          <w:rStyle w:val="Strong"/>
        </w:rPr>
        <w:t>Prerequisites</w:t>
      </w:r>
    </w:p>
    <w:p>
      <w:pPr>
        <w:pStyle w:val="BodyText"/>
        <w:numPr>
          <w:numId w:val="142"/>
        </w:numPr>
      </w:pPr>
      <w:r>
        <w:t>Membership in an active and valid project.</w:t>
      </w:r>
    </w:p>
    <w:p>
      <w:pPr>
        <w:pStyle w:val="BodyText"/>
        <w:numPr>
          <w:numId w:val="142"/>
        </w:numPr>
      </w:pPr>
      <w:r>
        <w:t xml:space="preserve">Configured </w:t>
      </w:r>
      <w:r>
        <w:t>Amazon Web Services</w:t>
      </w:r>
      <w:r>
        <w:t xml:space="preserve"> role for Lambda functions. For example, </w:t>
      </w:r>
      <w:r>
        <w:rPr>
          <w:rStyle w:val="InlineCode"/>
        </w:rPr>
        <w:t>AWSLambdaBasicExecutionRole</w:t>
      </w:r>
      <w:r>
        <w:t>.</w:t>
      </w:r>
    </w:p>
    <w:p>
      <w:pPr>
        <w:pStyle w:val="BodyText"/>
        <w:numPr>
          <w:numId w:val="142"/>
        </w:numPr>
      </w:pPr>
      <w:r>
        <w:t xml:space="preserve">Cloud administrator role or </w:t>
      </w:r>
      <w:r>
        <w:rPr>
          <w:rStyle w:val="InlineCode"/>
        </w:rPr>
        <w:t>iam:PassRole</w:t>
      </w:r>
      <w:r>
        <w:t xml:space="preserve"> permissions enabled.</w:t>
      </w:r>
    </w:p>
    <w:p>
      <w:pPr>
        <w:pStyle w:val="BodyText"/>
      </w:pPr>
      <w:r>
        <w:rPr>
          <w:rStyle w:val="Strong"/>
        </w:rPr>
        <w:t>Procedure</w:t>
      </w:r>
    </w:p>
    <w:p>
      <w:pPr>
        <w:pStyle w:val="BodyText"/>
        <w:numPr>
          <w:numId w:val="143"/>
        </w:numPr>
      </w:pPr>
      <w:r>
        <w:t xml:space="preserve">Select </w:t>
      </w:r>
      <w:r>
        <w:rPr>
          <w:rStyle w:val="InlineUI"/>
        </w:rPr>
        <w:t>Extensibility</w:t>
      </w:r>
      <w:r>
        <w:rPr>
          <w:rStyle w:val="InlineUI"/>
        </w:rPr>
        <w:t xml:space="preserve"> &gt; </w:t>
      </w:r>
      <w:r>
        <w:rPr>
          <w:rStyle w:val="InlineUI"/>
        </w:rPr>
        <w:t>Library</w:t>
      </w:r>
      <w:r>
        <w:rPr>
          <w:rStyle w:val="InlineUI"/>
        </w:rPr>
        <w:t xml:space="preserve"> &gt; </w:t>
      </w:r>
      <w:r>
        <w:rPr>
          <w:rStyle w:val="InlineUI"/>
        </w:rPr>
        <w:t>Actions</w:t>
      </w:r>
      <w:r>
        <w:t>.</w:t>
      </w:r>
    </w:p>
    <w:p>
      <w:pPr>
        <w:pStyle w:val="BodyText"/>
        <w:numPr>
          <w:numId w:val="143"/>
        </w:numPr>
      </w:pPr>
      <w:r>
        <w:t xml:space="preserve">Click </w:t>
      </w:r>
      <w:r>
        <w:rPr>
          <w:rStyle w:val="InlineUI"/>
        </w:rPr>
        <w:t>New Action</w:t>
      </w:r>
      <w:r>
        <w:t>.</w:t>
      </w:r>
    </w:p>
    <w:p>
      <w:pPr>
        <w:pStyle w:val="BodyText"/>
        <w:numPr>
          <w:numId w:val="143"/>
        </w:numPr>
      </w:pPr>
      <w:r>
        <w:t>Enter a name for your action and select a project.</w:t>
      </w:r>
    </w:p>
    <w:p>
      <w:pPr>
        <w:pStyle w:val="BodyText"/>
        <w:numPr>
          <w:numId w:val="143"/>
        </w:numPr>
      </w:pPr>
      <w:r>
        <w:t xml:space="preserve">(Optional) </w:t>
      </w:r>
      <w:r>
        <w:t>Add a description for your action.</w:t>
      </w:r>
    </w:p>
    <w:p>
      <w:pPr>
        <w:pStyle w:val="BodyText"/>
        <w:numPr>
          <w:numId w:val="143"/>
        </w:numPr>
      </w:pPr>
      <w:r>
        <w:t xml:space="preserve">Click </w:t>
      </w:r>
      <w:r>
        <w:rPr>
          <w:rStyle w:val="InlineUI"/>
        </w:rPr>
        <w:t>Next</w:t>
      </w:r>
      <w:r>
        <w:t>.</w:t>
      </w:r>
    </w:p>
    <w:p>
      <w:pPr>
        <w:pStyle w:val="BodyText"/>
        <w:numPr>
          <w:numId w:val="143"/>
        </w:numPr>
      </w:pPr>
      <w:r>
        <w:t>Search and select an action template.</w:t>
      </w:r>
    </w:p>
    <w:p>
      <w:pPr>
        <w:pStyle w:val="BodyText"/>
        <w:pBdr>
          <w:top w:val="single" w:sz="8" w:space="2" w:color="D3D3D3"/>
          <w:bottom w:val="single" w:sz="8" w:space="2" w:color="D3D3D3"/>
        </w:pBdr>
        <w:ind w:left="480"/>
      </w:pPr>
      <w:r>
        <w:rPr>
          <w:rStyle w:val="NoteLeadernote"/>
        </w:rPr>
        <w:t>Note</w:t>
        <w:tab/>
      </w:r>
      <w:r>
        <w:t xml:space="preserve">To create a custom action without using an action template, select </w:t>
      </w:r>
      <w:r>
        <w:rPr>
          <w:rStyle w:val="InlineUI"/>
        </w:rPr>
        <w:t>Custom script</w:t>
      </w:r>
      <w:r>
        <w:t>.</w:t>
      </w:r>
    </w:p>
    <w:p>
      <w:pPr>
        <w:pStyle w:val="BodyText"/>
        <w:ind w:left="480"/>
      </w:pPr>
      <w:r>
        <w:t>New configurable parameters appear.</w:t>
      </w:r>
    </w:p>
    <w:p>
      <w:pPr>
        <w:pStyle w:val="BodyText"/>
        <w:numPr>
          <w:numId w:val="143"/>
        </w:numPr>
      </w:pPr>
      <w:r>
        <w:t xml:space="preserve">Select </w:t>
      </w:r>
      <w:r>
        <w:rPr>
          <w:rStyle w:val="InlineUI"/>
        </w:rPr>
        <w:t>Write script</w:t>
      </w:r>
      <w:r>
        <w:t xml:space="preserve"> or </w:t>
      </w:r>
      <w:r>
        <w:rPr>
          <w:rStyle w:val="InlineUI"/>
        </w:rPr>
        <w:t>Import package</w:t>
      </w:r>
      <w:r>
        <w:t>.</w:t>
      </w:r>
    </w:p>
    <w:p>
      <w:pPr>
        <w:pStyle w:val="BodyText"/>
        <w:numPr>
          <w:numId w:val="143"/>
        </w:numPr>
      </w:pPr>
      <w:r>
        <w:t>Select the action runtime.</w:t>
      </w:r>
    </w:p>
    <w:p>
      <w:pPr>
        <w:pStyle w:val="BodyText"/>
        <w:numPr>
          <w:numId w:val="143"/>
        </w:numPr>
      </w:pPr>
      <w:r>
        <w:t xml:space="preserve">Enter an </w:t>
      </w:r>
      <w:r>
        <w:rPr>
          <w:rStyle w:val="InlineUI"/>
        </w:rPr>
        <w:t>Main function</w:t>
      </w:r>
      <w:r>
        <w:t xml:space="preserve"> name for the action's entry point.</w:t>
      </w:r>
    </w:p>
    <w:p>
      <w:pPr>
        <w:pStyle w:val="BodyText"/>
        <w:pBdr>
          <w:top w:val="single" w:sz="8" w:space="2" w:color="D3D3D3"/>
          <w:bottom w:val="single" w:sz="8" w:space="2" w:color="D3D3D3"/>
        </w:pBdr>
        <w:ind w:left="480"/>
      </w:pPr>
      <w:r>
        <w:rPr>
          <w:rStyle w:val="NoteLeadernote"/>
        </w:rPr>
        <w:t>Note</w:t>
        <w:tab/>
      </w:r>
      <w:r>
        <w:t xml:space="preserve">For actions imported from a ZIP package, the main function must also include the name of the script file that contains the entry point. For example, if your main script file is titled </w:t>
      </w:r>
      <w:r>
        <w:rPr>
          <w:rStyle w:val="InlineCode"/>
        </w:rPr>
        <w:t>main.py</w:t>
      </w:r>
      <w:r>
        <w:t xml:space="preserve"> and your entry point is </w:t>
      </w:r>
      <w:r>
        <w:rPr>
          <w:rStyle w:val="InlineCode"/>
        </w:rPr>
        <w:t>handler (context, inputs)</w:t>
      </w:r>
      <w:r>
        <w:t xml:space="preserve">, the name of the main function must be </w:t>
      </w:r>
      <w:r>
        <w:rPr>
          <w:rStyle w:val="InlineVar"/>
        </w:rPr>
        <w:t>main.handler</w:t>
      </w:r>
      <w:r>
        <w:t>.</w:t>
      </w:r>
    </w:p>
    <w:p>
      <w:pPr>
        <w:pStyle w:val="BodyText"/>
        <w:numPr>
          <w:numId w:val="143"/>
        </w:numPr>
      </w:pPr>
      <w:r>
        <w:t>Define the input and output parameters of the action.</w:t>
      </w:r>
    </w:p>
    <w:p>
      <w:pPr>
        <w:pStyle w:val="BodyText"/>
        <w:numPr>
          <w:numId w:val="143"/>
        </w:numPr>
      </w:pPr>
      <w:r>
        <w:t xml:space="preserve">(Optional) </w:t>
      </w:r>
      <w:r>
        <w:t>Add secrets or extensibility action constants to your default inputs.</w:t>
      </w:r>
    </w:p>
    <w:p>
      <w:pPr>
        <w:pStyle w:val="BodyText"/>
        <w:pBdr>
          <w:top w:val="single" w:sz="8" w:space="2" w:color="D3D3D3"/>
          <w:bottom w:val="single" w:sz="8" w:space="2" w:color="D3D3D3"/>
        </w:pBdr>
        <w:ind w:left="480"/>
      </w:pPr>
      <w:r>
        <w:rPr>
          <w:rStyle w:val="NoteLeadernote"/>
        </w:rPr>
        <w:t>Note</w:t>
        <w:tab/>
      </w:r>
      <w:r>
        <w:t xml:space="preserve">For more information on secrets and extensibiltity action constants, see </w:t>
      </w:r>
      <w:r>
        <w:t>How can I create secrets for use in extensibility actions</w:t>
      </w:r>
      <w:r>
        <w:t xml:space="preserve"> and </w:t>
      </w:r>
      <w:r>
        <w:t>How can I create extensibility action constants</w:t>
      </w:r>
      <w:r>
        <w:t>.</w:t>
      </w:r>
    </w:p>
    <w:p>
      <w:pPr>
        <w:pStyle w:val="BodyText"/>
        <w:numPr>
          <w:numId w:val="143"/>
        </w:numPr>
      </w:pPr>
      <w:r>
        <w:t xml:space="preserve">(Optional) </w:t>
      </w:r>
      <w:r>
        <w:t>Add application dependencies to the action.</w:t>
      </w:r>
    </w:p>
    <w:p>
      <w:pPr>
        <w:pStyle w:val="BodyText"/>
        <w:pBdr>
          <w:top w:val="single" w:sz="8" w:space="2" w:color="D3D3D3"/>
        </w:pBdr>
        <w:ind w:left="480"/>
      </w:pPr>
      <w:r>
        <w:rPr>
          <w:rStyle w:val="NoteLeadernote"/>
        </w:rPr>
        <w:t>Note</w:t>
        <w:tab/>
      </w:r>
      <w:r>
        <w:t>For PowerShell scripts, you can define your application dependencies so they are resolved against the PowerShell Gallery repository. To define your application dependencies so, they are resolvable from the public repository use the following format:</w:t>
      </w:r>
    </w:p>
    <w:p>
      <w:pPr>
        <w:pStyle w:val="CodeBlock"/>
        <w:pBdr>
          <w:bottom w:val="single" w:sz="8" w:space="2" w:color="D3D3D3"/>
        </w:pBdr>
        <w:ind w:left="480"/>
      </w:pPr>
      <w:r>
        <w:t>@{</w:t>
        <w:br/>
        <w:t xml:space="preserve">               Name = 'Version'</w:t>
        <w:br/>
        <w:t>}</w:t>
        <w:br/>
        <w:br/>
        <w:t>e.g.</w:t>
        <w:br/>
        <w:br/>
        <w:t>@{</w:t>
        <w:br/>
        <w:t xml:space="preserve">   Pester = '4.3.1'</w:t>
        <w:br/>
        <w:t>}</w:t>
        <w:br/>
        <w:t xml:space="preserve"> </w:t>
      </w:r>
    </w:p>
    <w:p>
      <w:pPr>
        <w:pStyle w:val="BodyText"/>
        <w:pBdr>
          <w:top w:val="single" w:sz="8" w:space="2" w:color="D3D3D3"/>
          <w:bottom w:val="single" w:sz="8" w:space="2" w:color="D3D3D3"/>
        </w:pBdr>
        <w:ind w:left="480"/>
      </w:pPr>
      <w:r>
        <w:rPr>
          <w:rStyle w:val="NoteLeadernote"/>
        </w:rPr>
        <w:t>Note</w:t>
        <w:tab/>
      </w:r>
      <w:r>
        <w:t>For actions imported from a ZIP package, application dependencies are added automatically.</w:t>
      </w:r>
    </w:p>
    <w:p>
      <w:pPr>
        <w:pStyle w:val="BodyText"/>
        <w:numPr>
          <w:numId w:val="143"/>
        </w:numPr>
      </w:pPr>
      <w:r>
        <w:t xml:space="preserve">To define timeout and memory limits, enable the </w:t>
      </w:r>
      <w:r>
        <w:rPr>
          <w:rStyle w:val="InlineUI"/>
        </w:rPr>
        <w:t>Set custom timeout and limits</w:t>
      </w:r>
      <w:r>
        <w:t xml:space="preserve"> option.</w:t>
      </w:r>
    </w:p>
    <w:p>
      <w:pPr>
        <w:pStyle w:val="BodyText"/>
        <w:ind w:left="480"/>
      </w:pPr>
      <w:r>
        <w:t>The maximum timeout value for scripting type actions is 15 minutes. The maximum timeout value for flow type actions is five hours. For flow type actions, you can also leave the timeout text box blank in which case there is no timeout limit. If you do not set a timeout limit, the action run ends when all flow elements finish their tasks or an error occurs.</w:t>
      </w:r>
    </w:p>
    <w:p>
      <w:pPr>
        <w:pStyle w:val="BodyText"/>
        <w:numPr>
          <w:numId w:val="143"/>
        </w:numPr>
      </w:pPr>
      <w:r>
        <w:t xml:space="preserve">To test your action, click </w:t>
      </w:r>
      <w:r>
        <w:rPr>
          <w:rStyle w:val="InlineUI"/>
        </w:rPr>
        <w:t>Save</w:t>
      </w:r>
      <w:r>
        <w:t xml:space="preserve"> and then </w:t>
      </w:r>
      <w:r>
        <w:rPr>
          <w:rStyle w:val="InlineUI"/>
        </w:rPr>
        <w:t>Test</w:t>
      </w:r>
      <w:r>
        <w:t>.</w:t>
      </w:r>
    </w:p>
    <w:p>
      <w:pPr>
        <w:pStyle w:val="BodyText"/>
      </w:pPr>
      <w:r>
        <w:rPr>
          <w:rStyle w:val="Strong"/>
        </w:rPr>
        <w:t>What to do next</w:t>
      </w:r>
    </w:p>
    <w:p>
      <w:pPr>
        <w:pStyle w:val="BodyText"/>
      </w:pPr>
      <w:r>
        <w:t>After your extensibility action is created and verified, you can assign it to a subscription.</w:t>
      </w:r>
    </w:p>
    <w:p>
      <w:pPr>
        <w:pStyle w:val="BodyText"/>
        <w:pBdr>
          <w:top w:val="single" w:sz="8" w:space="2" w:color="D3D3D3"/>
          <w:bottom w:val="single" w:sz="8" w:space="2" w:color="D3D3D3"/>
        </w:pBdr>
      </w:pPr>
      <w:r>
        <w:rPr>
          <w:rStyle w:val="NoteLeadernote"/>
        </w:rPr>
        <w:t>Note</w:t>
        <w:tab/>
      </w:r>
      <w:r>
        <w:t xml:space="preserve">Extensibility subscriptions use the latest released version of an extensibility action. After creating a new version of an action, click </w:t>
      </w:r>
      <w:r>
        <w:rPr>
          <w:rStyle w:val="InlineUI"/>
        </w:rPr>
        <w:t>Versions</w:t>
      </w:r>
      <w:r>
        <w:t xml:space="preserve"> on the top-right of the editor window. To release the version of the action you want to use in your subscription, click </w:t>
      </w:r>
      <w:r>
        <w:rPr>
          <w:rStyle w:val="InlineUI"/>
        </w:rPr>
        <w:t>Release</w:t>
      </w:r>
      <w:r>
        <w:t>.</w:t>
      </w:r>
    </w:p>
    <w:p>
      <w:pPr>
        <w:pStyle w:val="Heading6"/>
      </w:pPr>
      <w:bookmarkStart w:id="86" w:name="B46de3bc2503b4f4da8557ef9be01c282"/>
      <w:r>
        <w:t>Create a ZIP package for Python runtime extensibility actions</w:t>
      </w:r>
      <w:bookmarkEnd w:id="86"/>
    </w:p>
    <w:p>
      <w:pPr>
        <w:pStyle w:val="BodyText"/>
      </w:pPr>
      <w:r>
        <w:t xml:space="preserve">You can create a ZIP package that contains the Python script and dependencies used by your </w:t>
      </w:r>
      <w:r>
        <w:t>VCF Automation</w:t>
      </w:r>
      <w:r>
        <w:t xml:space="preserve"> extensibility actions.</w:t>
      </w:r>
    </w:p>
    <w:p>
      <w:pPr>
        <w:pStyle w:val="BodyText"/>
      </w:pPr>
      <w:r>
        <w:t>There are two methods of building the script for your extensibility actions:</w:t>
      </w:r>
    </w:p>
    <w:p>
      <w:pPr>
        <w:pStyle w:val="BodyText"/>
        <w:numPr>
          <w:numId w:val="144"/>
        </w:numPr>
      </w:pPr>
      <w:r>
        <w:t xml:space="preserve">Writing your script directly in the extensibility action editor in </w:t>
      </w:r>
      <w:r>
        <w:t>VCF Automation</w:t>
      </w:r>
      <w:r>
        <w:t>.</w:t>
      </w:r>
    </w:p>
    <w:p>
      <w:pPr>
        <w:pStyle w:val="BodyText"/>
        <w:numPr>
          <w:numId w:val="144"/>
        </w:numPr>
      </w:pPr>
      <w:r>
        <w:t>Creating your script on your local environment and adding it, with any relevant dependencies, to a ZIP package.</w:t>
      </w:r>
    </w:p>
    <w:p>
      <w:pPr>
        <w:pStyle w:val="BodyText"/>
      </w:pPr>
      <w:r>
        <w:t xml:space="preserve">By using a ZIP package, you can create a custom preconfigured template of action scripts and dependencies that you can import to </w:t>
      </w:r>
      <w:r>
        <w:t>VCF Automation</w:t>
      </w:r>
      <w:r>
        <w:t xml:space="preserve"> for use in extensibility actions.</w:t>
      </w:r>
    </w:p>
    <w:p>
      <w:pPr>
        <w:pStyle w:val="BodyText"/>
      </w:pPr>
      <w:r>
        <w:t xml:space="preserve">Furthermore, you can use a ZIP package in scenarios where modules associated with dependencies in your action script cannot be resolved by the </w:t>
      </w:r>
      <w:r>
        <w:t>VCF Automation</w:t>
      </w:r>
      <w:r>
        <w:t xml:space="preserve"> service, such as when your environment lacks Internet access.</w:t>
      </w:r>
    </w:p>
    <w:p>
      <w:pPr>
        <w:pStyle w:val="BodyText"/>
      </w:pPr>
      <w:r>
        <w:t>You can also use a ZIP package to create extensibility actions that contain multiple Python script files. Using multiple script files can be useful for organizing the structure of your extensibility action code.</w:t>
      </w:r>
    </w:p>
    <w:p>
      <w:pPr>
        <w:pStyle w:val="BodyText"/>
      </w:pPr>
      <w:r>
        <w:rPr>
          <w:rStyle w:val="Strong"/>
        </w:rPr>
        <w:t>Prerequisites</w:t>
      </w:r>
    </w:p>
    <w:p>
      <w:pPr>
        <w:pStyle w:val="BodyText"/>
      </w:pPr>
      <w:r>
        <w:t xml:space="preserve">If you are using Python 3.3 or earlier, download and configure the PIP package installer. See </w:t>
      </w:r>
      <w:hyperlink r:id="rId88" w:tooltip="Python Package Index" w:history="1">
        <w:r>
          <w:rPr>
            <w:color w:val="0000FF"/>
            <w:u w:val="single"/>
          </w:rPr>
          <w:t>Python Package Index</w:t>
        </w:r>
      </w:hyperlink>
      <w:r>
        <w:t>.</w:t>
      </w:r>
    </w:p>
    <w:p>
      <w:pPr>
        <w:pStyle w:val="BodyText"/>
      </w:pPr>
      <w:r>
        <w:rPr>
          <w:rStyle w:val="Strong"/>
        </w:rPr>
        <w:t>Procedure</w:t>
      </w:r>
    </w:p>
    <w:p>
      <w:pPr>
        <w:pStyle w:val="BodyText"/>
        <w:numPr>
          <w:numId w:val="145"/>
        </w:numPr>
      </w:pPr>
      <w:r>
        <w:t>On your local machine, create a folder for your action script and dependencies.</w:t>
      </w:r>
    </w:p>
    <w:p>
      <w:pPr>
        <w:pStyle w:val="BodyText"/>
        <w:ind w:left="480"/>
      </w:pPr>
      <w:r>
        <w:t xml:space="preserve">For example, </w:t>
      </w:r>
      <w:r>
        <w:rPr>
          <w:rStyle w:val="InlineCode"/>
        </w:rPr>
        <w:t>/home/user1/zip-action</w:t>
      </w:r>
      <w:r>
        <w:t>.</w:t>
      </w:r>
    </w:p>
    <w:p>
      <w:pPr>
        <w:pStyle w:val="BodyText"/>
        <w:numPr>
          <w:numId w:val="145"/>
        </w:numPr>
      </w:pPr>
      <w:r>
        <w:t>Add your main Python action script or scripts to the folder.</w:t>
      </w:r>
    </w:p>
    <w:p>
      <w:pPr>
        <w:pStyle w:val="BodyText"/>
        <w:ind w:left="480"/>
      </w:pPr>
      <w:r>
        <w:t xml:space="preserve">For example, </w:t>
      </w:r>
      <w:r>
        <w:rPr>
          <w:rStyle w:val="InlineCode"/>
        </w:rPr>
        <w:t>/home/user1/zip-action/main.py</w:t>
      </w:r>
      <w:r>
        <w:t>.</w:t>
      </w:r>
    </w:p>
    <w:p>
      <w:pPr>
        <w:pStyle w:val="BodyText"/>
        <w:numPr>
          <w:numId w:val="145"/>
        </w:numPr>
      </w:pPr>
      <w:r>
        <w:t xml:space="preserve">(Optional) </w:t>
      </w:r>
      <w:r>
        <w:t>Add any dependencies for your Python script to the folder.</w:t>
      </w:r>
    </w:p>
    <w:p>
      <w:pPr>
        <w:pStyle w:val="BodyText"/>
        <w:numPr>
          <w:ilvl w:val="1"/>
          <w:numId w:val="145"/>
        </w:numPr>
      </w:pPr>
      <w:r>
        <w:t xml:space="preserve">Create a </w:t>
      </w:r>
      <w:r>
        <w:rPr>
          <w:rStyle w:val="InlineCode"/>
        </w:rPr>
        <w:t>requirements.txt</w:t>
      </w:r>
      <w:r>
        <w:t xml:space="preserve"> file that contains your dependencies. See </w:t>
      </w:r>
      <w:hyperlink r:id="rId89" w:tooltip="Requirements Files" w:history="1">
        <w:r>
          <w:rPr>
            <w:color w:val="0000FF"/>
            <w:u w:val="single"/>
          </w:rPr>
          <w:t>Requirements Files</w:t>
        </w:r>
      </w:hyperlink>
      <w:r>
        <w:t>.</w:t>
      </w:r>
    </w:p>
    <w:p>
      <w:pPr>
        <w:pStyle w:val="BodyText"/>
        <w:numPr>
          <w:ilvl w:val="1"/>
          <w:numId w:val="145"/>
        </w:numPr>
      </w:pPr>
      <w:r>
        <w:t>Open a Linux shell.</w:t>
      </w:r>
    </w:p>
    <w:p>
      <w:pPr>
        <w:pStyle w:val="BodyText"/>
        <w:pBdr>
          <w:top w:val="single" w:sz="8" w:space="2" w:color="D3D3D3"/>
          <w:bottom w:val="single" w:sz="8" w:space="2" w:color="D3D3D3"/>
        </w:pBdr>
        <w:ind w:left="960"/>
      </w:pPr>
      <w:r>
        <w:rPr>
          <w:rStyle w:val="NoteLeadernote"/>
        </w:rPr>
        <w:t>Note</w:t>
        <w:tab/>
      </w:r>
      <w:r>
        <w:t xml:space="preserve">The runtime of action-based extensibility in </w:t>
      </w:r>
      <w:r>
        <w:t>VCF Automation</w:t>
      </w:r>
      <w:r>
        <w:t xml:space="preserve"> is Linux-based. Therefore, any Python dependencies compiled in a Windows environment might make the generated ZIP package unusable for the creation of extensibility actions. Therefore, you must use a Linux shell.</w:t>
      </w:r>
    </w:p>
    <w:p>
      <w:pPr>
        <w:pStyle w:val="BodyText"/>
        <w:numPr>
          <w:ilvl w:val="1"/>
          <w:numId w:val="145"/>
        </w:numPr>
      </w:pPr>
      <w:r>
        <w:t xml:space="preserve">Install your </w:t>
      </w:r>
      <w:r>
        <w:rPr>
          <w:rStyle w:val="InlineCode"/>
        </w:rPr>
        <w:t>requirements.txt</w:t>
      </w:r>
      <w:r>
        <w:t xml:space="preserve"> file in the script folder by running the following command:</w:t>
      </w:r>
    </w:p>
    <w:p>
      <w:pPr>
        <w:pStyle w:val="CodeBlock"/>
        <w:ind w:left="960"/>
      </w:pPr>
      <w:r>
        <w:br/>
        <w:t xml:space="preserve">                </w:t>
      </w:r>
      <w:r>
        <w:rPr>
          <w:rStyle w:val="InlineCode"/>
        </w:rPr>
        <w:t>pip install -r requirements.txt --target=/home/user1/zip-action</w:t>
      </w:r>
      <w:r>
        <w:br/>
        <w:t xml:space="preserve">              </w:t>
      </w:r>
    </w:p>
    <w:p>
      <w:pPr>
        <w:pStyle w:val="BodyText"/>
        <w:numPr>
          <w:numId w:val="145"/>
        </w:numPr>
      </w:pPr>
      <w:r>
        <w:t xml:space="preserve">In the assigned folder, select your script elements and, if applicable, your </w:t>
      </w:r>
      <w:r>
        <w:rPr>
          <w:rStyle w:val="InlineCode"/>
        </w:rPr>
        <w:t>requirements.txt</w:t>
      </w:r>
      <w:r>
        <w:t xml:space="preserve"> file and compress them to a ZIP package.</w:t>
      </w:r>
    </w:p>
    <w:p>
      <w:pPr>
        <w:pStyle w:val="BodyText"/>
        <w:pBdr>
          <w:top w:val="single" w:sz="8" w:space="2" w:color="D3D3D3"/>
        </w:pBdr>
        <w:ind w:left="480"/>
      </w:pPr>
      <w:r>
        <w:rPr>
          <w:rStyle w:val="NoteLeadernote"/>
        </w:rPr>
        <w:t>Note</w:t>
        <w:tab/>
      </w:r>
      <w:r>
        <w:t xml:space="preserve">Both your script and dependency elements must be stored at the root level of the ZIP package. When creating the ZIP package in a Linux environment, you might encounter a problem where the package content is not stored at the root level. If you encounter this problem, create the package by running the </w:t>
      </w:r>
      <w:r>
        <w:rPr>
          <w:rStyle w:val="InlineCode"/>
        </w:rPr>
        <w:t>zip -r</w:t>
      </w:r>
      <w:r>
        <w:t xml:space="preserve"> command in your command-line shell.</w:t>
      </w:r>
    </w:p>
    <w:p>
      <w:pPr>
        <w:pStyle w:val="CodeBlock"/>
        <w:pBdr>
          <w:bottom w:val="single" w:sz="8" w:space="2" w:color="D3D3D3"/>
        </w:pBdr>
        <w:ind w:left="480"/>
      </w:pPr>
      <w:r>
        <w:br/>
        <w:t xml:space="preserve">cd </w:t>
      </w:r>
      <w:r>
        <w:rPr>
          <w:rStyle w:val="InlineVar"/>
        </w:rPr>
        <w:t>your_script_and_dependencies_folder</w:t>
      </w:r>
      <w:r>
        <w:br/>
        <w:t>zip -r ../</w:t>
      </w:r>
      <w:r>
        <w:rPr>
          <w:rStyle w:val="InlineVar"/>
        </w:rPr>
        <w:t>your_action_ZIP</w:t>
      </w:r>
      <w:r>
        <w:t>.zip *</w:t>
      </w:r>
    </w:p>
    <w:p>
      <w:pPr>
        <w:pStyle w:val="BodyText"/>
      </w:pPr>
      <w:r>
        <w:rPr>
          <w:rStyle w:val="Strong"/>
        </w:rPr>
        <w:t>What to do next</w:t>
      </w:r>
    </w:p>
    <w:p>
      <w:pPr>
        <w:pStyle w:val="BodyText"/>
      </w:pPr>
      <w:r>
        <w:t xml:space="preserve">Use the ZIP package to create an extensibility action script. See </w:t>
      </w:r>
      <w:r>
        <w:t>How do I create extensibility actions</w:t>
      </w:r>
      <w:r>
        <w:t>.</w:t>
      </w:r>
    </w:p>
    <w:p>
      <w:pPr>
        <w:pStyle w:val="Heading6"/>
      </w:pPr>
      <w:bookmarkStart w:id="87" w:name="Bf18c5e7fd6024b429aa82ac1c3c95e48"/>
      <w:r>
        <w:t>Create a ZIP package for Node.js runtime extensibility actions</w:t>
      </w:r>
      <w:bookmarkEnd w:id="87"/>
    </w:p>
    <w:p>
      <w:pPr>
        <w:pStyle w:val="BodyText"/>
      </w:pPr>
      <w:r>
        <w:t xml:space="preserve">You can create a ZIP package that contains the Node.js script and dependencies used by your </w:t>
      </w:r>
      <w:r>
        <w:t>VCF Automation</w:t>
      </w:r>
      <w:r>
        <w:t xml:space="preserve"> extensibility actions.</w:t>
      </w:r>
    </w:p>
    <w:p>
      <w:pPr>
        <w:pStyle w:val="BodyText"/>
      </w:pPr>
      <w:r>
        <w:t>There are two methods of building the script for your extensibility actions:</w:t>
      </w:r>
    </w:p>
    <w:p>
      <w:pPr>
        <w:pStyle w:val="BodyText"/>
        <w:numPr>
          <w:numId w:val="146"/>
        </w:numPr>
      </w:pPr>
      <w:r>
        <w:t xml:space="preserve">Writing your script directly in the extensibility action editor in </w:t>
      </w:r>
      <w:r>
        <w:t>VCF Automation</w:t>
      </w:r>
      <w:r>
        <w:t>.</w:t>
      </w:r>
    </w:p>
    <w:p>
      <w:pPr>
        <w:pStyle w:val="BodyText"/>
        <w:numPr>
          <w:numId w:val="146"/>
        </w:numPr>
      </w:pPr>
      <w:r>
        <w:t>Creating your script in your local environment and adding it, with any relevant dependencies, to a ZIP package.</w:t>
      </w:r>
    </w:p>
    <w:p>
      <w:pPr>
        <w:pStyle w:val="BodyText"/>
      </w:pPr>
      <w:r>
        <w:t xml:space="preserve">By using a ZIP package, you can create a custom preconfigured template of action scripts and dependencies that you can import to </w:t>
      </w:r>
      <w:r>
        <w:t>VCF Automation</w:t>
      </w:r>
      <w:r>
        <w:t xml:space="preserve"> for use in extensibility actions.</w:t>
      </w:r>
    </w:p>
    <w:p>
      <w:pPr>
        <w:pStyle w:val="BodyText"/>
      </w:pPr>
      <w:r>
        <w:t xml:space="preserve">Furthermore, you can use a ZIP package in scenarios where modules associated with dependencies in your action script cannot be resolved by the </w:t>
      </w:r>
      <w:r>
        <w:t>VCF Automation</w:t>
      </w:r>
      <w:r>
        <w:t xml:space="preserve"> service, such as when your environment lacks Internet access.</w:t>
      </w:r>
    </w:p>
    <w:p>
      <w:pPr>
        <w:pStyle w:val="BodyText"/>
      </w:pPr>
      <w:r>
        <w:t>Also, you can use packages to create extensibility actions that contain multiple Node.js script files. Using multiple script files can be useful for organizing the structure of your extensibility action code.</w:t>
      </w:r>
    </w:p>
    <w:p>
      <w:pPr>
        <w:pStyle w:val="BodyText"/>
      </w:pPr>
      <w:r>
        <w:rPr>
          <w:rStyle w:val="Strong"/>
        </w:rPr>
        <w:t>Procedure</w:t>
      </w:r>
    </w:p>
    <w:p>
      <w:pPr>
        <w:pStyle w:val="BodyText"/>
        <w:numPr>
          <w:numId w:val="147"/>
        </w:numPr>
      </w:pPr>
      <w:r>
        <w:t>On your local machine, create a folder for your action script and dependencies.</w:t>
      </w:r>
    </w:p>
    <w:p>
      <w:pPr>
        <w:pStyle w:val="BodyText"/>
        <w:ind w:left="480"/>
      </w:pPr>
      <w:r>
        <w:t xml:space="preserve">For example, </w:t>
      </w:r>
      <w:r>
        <w:rPr>
          <w:rStyle w:val="InlineCode"/>
        </w:rPr>
        <w:t>/home/user1/zip-action</w:t>
      </w:r>
      <w:r>
        <w:t>.</w:t>
      </w:r>
    </w:p>
    <w:p>
      <w:pPr>
        <w:pStyle w:val="BodyText"/>
        <w:numPr>
          <w:numId w:val="147"/>
        </w:numPr>
      </w:pPr>
      <w:r>
        <w:t>Add your main Node.js action script or scripts to the folder.</w:t>
      </w:r>
    </w:p>
    <w:p>
      <w:pPr>
        <w:pStyle w:val="BodyText"/>
        <w:ind w:left="480"/>
      </w:pPr>
      <w:r>
        <w:t xml:space="preserve">For example, </w:t>
      </w:r>
      <w:r>
        <w:rPr>
          <w:rStyle w:val="InlineCode"/>
        </w:rPr>
        <w:t>/home/user1/zip-action/main.js</w:t>
      </w:r>
      <w:r>
        <w:t>.</w:t>
      </w:r>
    </w:p>
    <w:p>
      <w:pPr>
        <w:pStyle w:val="BodyText"/>
        <w:numPr>
          <w:numId w:val="147"/>
        </w:numPr>
      </w:pPr>
      <w:r>
        <w:t xml:space="preserve">(Optional) </w:t>
      </w:r>
      <w:r>
        <w:t>Add any dependencies for your Node.js script to the folder.</w:t>
      </w:r>
    </w:p>
    <w:p>
      <w:pPr>
        <w:pStyle w:val="BodyText"/>
        <w:numPr>
          <w:ilvl w:val="1"/>
          <w:numId w:val="147"/>
        </w:numPr>
      </w:pPr>
      <w:r>
        <w:t xml:space="preserve">Create a </w:t>
      </w:r>
      <w:r>
        <w:rPr>
          <w:rStyle w:val="InlineCode"/>
        </w:rPr>
        <w:t>package.json</w:t>
      </w:r>
      <w:r>
        <w:t xml:space="preserve"> file with dependencies in your script folder. See </w:t>
      </w:r>
      <w:hyperlink r:id="rId90" w:tooltip="Creating a package.json file" w:history="1">
        <w:r>
          <w:rPr>
            <w:color w:val="0000FF"/>
            <w:u w:val="single"/>
          </w:rPr>
          <w:t>Creating a package.json file</w:t>
        </w:r>
      </w:hyperlink>
      <w:r>
        <w:t xml:space="preserve"> and </w:t>
      </w:r>
      <w:hyperlink r:id="rId91" w:tooltip="Specifying dependencies and devDependencies in a package.json file" w:history="1">
        <w:r>
          <w:rPr>
            <w:color w:val="0000FF"/>
            <w:u w:val="single"/>
          </w:rPr>
          <w:t>Specifying dependencies and devDependencies in a package.json file</w:t>
        </w:r>
      </w:hyperlink>
      <w:r>
        <w:t>.</w:t>
      </w:r>
    </w:p>
    <w:p>
      <w:pPr>
        <w:pStyle w:val="BodyText"/>
        <w:numPr>
          <w:ilvl w:val="1"/>
          <w:numId w:val="147"/>
        </w:numPr>
      </w:pPr>
      <w:r>
        <w:t>Open a command-line shell.</w:t>
      </w:r>
    </w:p>
    <w:p>
      <w:pPr>
        <w:pStyle w:val="BodyText"/>
        <w:numPr>
          <w:ilvl w:val="1"/>
          <w:numId w:val="147"/>
        </w:numPr>
      </w:pPr>
      <w:r>
        <w:t>Navigate to the folder that you created for the action script and dependencies.</w:t>
      </w:r>
    </w:p>
    <w:p>
      <w:pPr>
        <w:pStyle w:val="CodeBlock"/>
        <w:ind w:left="960"/>
      </w:pPr>
      <w:r>
        <w:t>cd /home/user1/zip-action</w:t>
      </w:r>
    </w:p>
    <w:p>
      <w:pPr>
        <w:pStyle w:val="BodyText"/>
        <w:numPr>
          <w:ilvl w:val="1"/>
          <w:numId w:val="147"/>
        </w:numPr>
      </w:pPr>
      <w:r>
        <w:t xml:space="preserve">Install your </w:t>
      </w:r>
      <w:r>
        <w:rPr>
          <w:rStyle w:val="InlineCode"/>
        </w:rPr>
        <w:t>package.json</w:t>
      </w:r>
      <w:r>
        <w:t xml:space="preserve"> file in the script folder by running the following command:</w:t>
      </w:r>
    </w:p>
    <w:p>
      <w:pPr>
        <w:pStyle w:val="CodeBlock"/>
        <w:ind w:left="960"/>
      </w:pPr>
      <w:r>
        <w:t>npm install --production</w:t>
      </w:r>
    </w:p>
    <w:p>
      <w:pPr>
        <w:pStyle w:val="BodyText"/>
        <w:pBdr>
          <w:top w:val="single" w:sz="8" w:space="2" w:color="D3D3D3"/>
          <w:bottom w:val="single" w:sz="8" w:space="2" w:color="D3D3D3"/>
        </w:pBdr>
        <w:ind w:left="960"/>
      </w:pPr>
      <w:r>
        <w:rPr>
          <w:rStyle w:val="NoteLeadernote"/>
        </w:rPr>
        <w:t>Note</w:t>
        <w:tab/>
      </w:r>
      <w:r>
        <w:t xml:space="preserve">This command creates a </w:t>
      </w:r>
      <w:r>
        <w:rPr>
          <w:rStyle w:val="InlineCode"/>
        </w:rPr>
        <w:t>node_modules</w:t>
      </w:r>
      <w:r>
        <w:t xml:space="preserve"> directory in your folder.</w:t>
      </w:r>
    </w:p>
    <w:p>
      <w:pPr>
        <w:pStyle w:val="BodyText"/>
        <w:numPr>
          <w:numId w:val="147"/>
        </w:numPr>
      </w:pPr>
      <w:r>
        <w:t xml:space="preserve">In the assigned folder, select your script elements and, if applicable, your </w:t>
      </w:r>
      <w:r>
        <w:rPr>
          <w:rStyle w:val="InlineCode"/>
        </w:rPr>
        <w:t>node_modules</w:t>
      </w:r>
      <w:r>
        <w:t xml:space="preserve"> directory and compress them to a ZIP package.</w:t>
      </w:r>
    </w:p>
    <w:p>
      <w:pPr>
        <w:pStyle w:val="BodyText"/>
        <w:pBdr>
          <w:top w:val="single" w:sz="8" w:space="2" w:color="D3D3D3"/>
        </w:pBdr>
        <w:ind w:left="480"/>
      </w:pPr>
      <w:r>
        <w:rPr>
          <w:rStyle w:val="NoteLeadernote"/>
        </w:rPr>
        <w:t>Note</w:t>
        <w:tab/>
      </w:r>
      <w:r>
        <w:t xml:space="preserve">Both your script and dependency elements must be stored at the root level of the ZIP package. When creating the ZIP package in a Linux environment, you might encounter a problem where the package content is not stored at the root level. If you encounter this problem, create the package by running the </w:t>
      </w:r>
      <w:r>
        <w:rPr>
          <w:rStyle w:val="InlineCode"/>
        </w:rPr>
        <w:t>zip -r</w:t>
      </w:r>
      <w:r>
        <w:t xml:space="preserve"> command in your command-line shell.</w:t>
      </w:r>
    </w:p>
    <w:p>
      <w:pPr>
        <w:pStyle w:val="CodeBlock"/>
        <w:pBdr>
          <w:bottom w:val="single" w:sz="8" w:space="2" w:color="D3D3D3"/>
        </w:pBdr>
        <w:ind w:left="480"/>
      </w:pPr>
      <w:r>
        <w:br/>
        <w:t xml:space="preserve">cd </w:t>
      </w:r>
      <w:r>
        <w:rPr>
          <w:rStyle w:val="InlineVar"/>
        </w:rPr>
        <w:t>your_script_and_dependencies_folder</w:t>
      </w:r>
      <w:r>
        <w:br/>
        <w:t>zip -r ../</w:t>
      </w:r>
      <w:r>
        <w:rPr>
          <w:rStyle w:val="InlineVar"/>
        </w:rPr>
        <w:t>your_action_ZIP</w:t>
      </w:r>
      <w:r>
        <w:t>.zip *</w:t>
      </w:r>
    </w:p>
    <w:p>
      <w:pPr>
        <w:pStyle w:val="BodyText"/>
      </w:pPr>
      <w:r>
        <w:rPr>
          <w:rStyle w:val="Strong"/>
        </w:rPr>
        <w:t>What to do next</w:t>
      </w:r>
    </w:p>
    <w:p>
      <w:pPr>
        <w:pStyle w:val="BodyText"/>
      </w:pPr>
      <w:r>
        <w:t xml:space="preserve">Use the ZIP package to create an extensibility action script. See </w:t>
      </w:r>
      <w:r>
        <w:t>How do I create extensibility actions</w:t>
      </w:r>
      <w:r>
        <w:t>.</w:t>
      </w:r>
    </w:p>
    <w:p>
      <w:pPr>
        <w:pStyle w:val="Heading6"/>
      </w:pPr>
      <w:bookmarkStart w:id="88" w:name="Bb1b3bf662c674f7090b24ac48e361170"/>
      <w:r>
        <w:t>Create a ZIP package for PowerShell runtime extensibility actions</w:t>
      </w:r>
      <w:bookmarkEnd w:id="88"/>
    </w:p>
    <w:p>
      <w:pPr>
        <w:pStyle w:val="BodyText"/>
      </w:pPr>
      <w:r>
        <w:t>You can create a ZIP package that contains your PowerShell script and dependency modules for use in extensibility actions.</w:t>
      </w:r>
    </w:p>
    <w:p>
      <w:pPr>
        <w:pStyle w:val="BodyText"/>
      </w:pPr>
      <w:r>
        <w:t>There are two methods of building the script for your extensibility actions:</w:t>
      </w:r>
    </w:p>
    <w:p>
      <w:pPr>
        <w:pStyle w:val="BodyText"/>
        <w:numPr>
          <w:numId w:val="148"/>
        </w:numPr>
      </w:pPr>
      <w:r>
        <w:t xml:space="preserve">Writing your script directly in the extensibility action editor in </w:t>
      </w:r>
      <w:r>
        <w:t>VCF Automation</w:t>
      </w:r>
      <w:r>
        <w:t>.</w:t>
      </w:r>
    </w:p>
    <w:p>
      <w:pPr>
        <w:pStyle w:val="BodyText"/>
        <w:numPr>
          <w:numId w:val="148"/>
        </w:numPr>
      </w:pPr>
      <w:r>
        <w:t>Creating your script on your local environment and adding it, with any relevant dependencies, to a ZIP package.</w:t>
      </w:r>
    </w:p>
    <w:p>
      <w:pPr>
        <w:pStyle w:val="BodyText"/>
      </w:pPr>
      <w:r>
        <w:t xml:space="preserve">By using a ZIP package, you can create a custom preconfigured template of action scripts and dependencies that you can import to </w:t>
      </w:r>
      <w:r>
        <w:t>VCF Automation</w:t>
      </w:r>
      <w:r>
        <w:t xml:space="preserve"> for use in extensibility actions.</w:t>
      </w:r>
    </w:p>
    <w:p>
      <w:pPr>
        <w:pStyle w:val="BodyText"/>
        <w:pBdr>
          <w:top w:val="single" w:sz="8" w:space="2" w:color="D3D3D3"/>
          <w:bottom w:val="single" w:sz="8" w:space="2" w:color="D3D3D3"/>
        </w:pBdr>
      </w:pPr>
      <w:r>
        <w:rPr>
          <w:rStyle w:val="NoteLeadernote"/>
        </w:rPr>
        <w:t>Note</w:t>
        <w:tab/>
      </w:r>
      <w:r>
        <w:t xml:space="preserve">You do not need to define PowerCLI cmdlets as dependencies or bundle them into a ZIP package. PowerCLI cmdlets come preconfigured with the PowerShell runtime of your </w:t>
      </w:r>
      <w:r>
        <w:t>VCF Automation</w:t>
      </w:r>
      <w:r>
        <w:t xml:space="preserve"> service.</w:t>
      </w:r>
    </w:p>
    <w:p>
      <w:pPr>
        <w:pStyle w:val="BodyText"/>
      </w:pPr>
      <w:r>
        <w:t xml:space="preserve">Furthermore, you can use a ZIP package in scenarios where modules associated with dependencies in your action script cannot be resolved by the </w:t>
      </w:r>
      <w:r>
        <w:t>VCF Automation</w:t>
      </w:r>
      <w:r>
        <w:t xml:space="preserve"> service, such as when your environment lacks Internet access.</w:t>
      </w:r>
    </w:p>
    <w:p>
      <w:pPr>
        <w:pStyle w:val="BodyText"/>
      </w:pPr>
      <w:r>
        <w:t>You can also use a ZIP package to create extensibility actions that contain multiple PowerShell script files. Using multiple script files can be useful for organizing the structure of your extensibility action code.</w:t>
      </w:r>
    </w:p>
    <w:p>
      <w:pPr>
        <w:pStyle w:val="BodyText"/>
      </w:pPr>
      <w:r>
        <w:rPr>
          <w:rStyle w:val="Strong"/>
        </w:rPr>
        <w:t>Prerequisites</w:t>
      </w:r>
    </w:p>
    <w:p>
      <w:pPr>
        <w:pStyle w:val="BodyText"/>
      </w:pPr>
      <w:r>
        <w:t xml:space="preserve">Verify that you are familiar with PowerShell and PowerCLI. You can find a Docker image with PowerShell Core, PowerCLI 10, PowerNSX, and several community modules and script examples at </w:t>
      </w:r>
      <w:hyperlink r:id="rId92" w:tooltip="Docker Hub" w:history="1">
        <w:r>
          <w:rPr>
            <w:color w:val="0000FF"/>
            <w:u w:val="single"/>
          </w:rPr>
          <w:t>Docker Hub</w:t>
        </w:r>
      </w:hyperlink>
      <w:r>
        <w:t>.</w:t>
      </w:r>
    </w:p>
    <w:p>
      <w:pPr>
        <w:pStyle w:val="BodyText"/>
      </w:pPr>
      <w:r>
        <w:rPr>
          <w:rStyle w:val="Strong"/>
        </w:rPr>
        <w:t>Procedure</w:t>
      </w:r>
    </w:p>
    <w:p>
      <w:pPr>
        <w:pStyle w:val="BodyText"/>
        <w:numPr>
          <w:numId w:val="149"/>
        </w:numPr>
      </w:pPr>
      <w:r>
        <w:t>On your local machine, create a folder for your action script and dependencies.</w:t>
      </w:r>
    </w:p>
    <w:p>
      <w:pPr>
        <w:pStyle w:val="BodyText"/>
        <w:ind w:left="480"/>
      </w:pPr>
      <w:r>
        <w:t xml:space="preserve">For example, </w:t>
      </w:r>
      <w:r>
        <w:rPr>
          <w:rStyle w:val="InlineCode"/>
        </w:rPr>
        <w:t>/home/user1/zip-action</w:t>
      </w:r>
      <w:r>
        <w:t>.</w:t>
      </w:r>
    </w:p>
    <w:p>
      <w:pPr>
        <w:pStyle w:val="BodyText"/>
        <w:numPr>
          <w:numId w:val="149"/>
        </w:numPr>
      </w:pPr>
      <w:r>
        <w:t xml:space="preserve">Add your main PowerShell script with a </w:t>
      </w:r>
      <w:r>
        <w:rPr>
          <w:rStyle w:val="InlineCode"/>
        </w:rPr>
        <w:t>.psm1</w:t>
      </w:r>
      <w:r>
        <w:t xml:space="preserve"> extension to the folder.</w:t>
      </w:r>
    </w:p>
    <w:p>
      <w:pPr>
        <w:pStyle w:val="BodyText"/>
        <w:ind w:left="480"/>
      </w:pPr>
      <w:r>
        <w:t xml:space="preserve">The following script presents a simple PowerShell function called </w:t>
      </w:r>
      <w:r>
        <w:rPr>
          <w:rStyle w:val="InlineCode"/>
        </w:rPr>
        <w:t>main.psm1</w:t>
      </w:r>
      <w:r>
        <w:t>:</w:t>
      </w:r>
    </w:p>
    <w:p>
      <w:pPr>
        <w:pStyle w:val="CodeBlock"/>
        <w:ind w:left="480"/>
      </w:pPr>
      <w:r>
        <w:br/>
        <w:t>function handler($context, $payload) {</w:t>
        <w:br/>
        <w:br/>
        <w:t xml:space="preserve">  Write-Host "Hello " $payload.target</w:t>
        <w:br/>
        <w:br/>
        <w:t xml:space="preserve"> </w:t>
        <w:br/>
        <w:br/>
        <w:t xml:space="preserve">  return $payload</w:t>
      </w:r>
    </w:p>
    <w:p>
      <w:pPr>
        <w:pStyle w:val="BodyText"/>
        <w:pBdr>
          <w:top w:val="single" w:sz="8" w:space="2" w:color="D3D3D3"/>
          <w:bottom w:val="single" w:sz="8" w:space="2" w:color="D3D3D3"/>
        </w:pBdr>
        <w:ind w:left="480"/>
      </w:pPr>
      <w:r>
        <w:rPr>
          <w:rStyle w:val="NoteLeadernote"/>
        </w:rPr>
        <w:t>Note</w:t>
        <w:tab/>
      </w:r>
      <w:r>
        <w:t>The output of a PowerShell extensibility action is based on the last variable displayed in the body of the function. All other variables in the included function are discarded.</w:t>
      </w:r>
    </w:p>
    <w:p>
      <w:pPr>
        <w:pStyle w:val="BodyText"/>
        <w:numPr>
          <w:numId w:val="149"/>
        </w:numPr>
      </w:pPr>
      <w:r>
        <w:t xml:space="preserve">(Optional) </w:t>
      </w:r>
      <w:r>
        <w:t xml:space="preserve">Add a proxy configuration to your main PowerShell script by using </w:t>
      </w:r>
      <w:r>
        <w:rPr>
          <w:rStyle w:val="InlineCode"/>
        </w:rPr>
        <w:t>context</w:t>
      </w:r>
      <w:r>
        <w:t xml:space="preserve"> parameters. See </w:t>
      </w:r>
      <w:r>
        <w:t>Using context parameters to add a proxy configuration in your PowerShell script</w:t>
      </w:r>
      <w:r>
        <w:t>.</w:t>
      </w:r>
    </w:p>
    <w:p>
      <w:pPr>
        <w:pStyle w:val="BodyText"/>
        <w:numPr>
          <w:numId w:val="149"/>
        </w:numPr>
      </w:pPr>
      <w:r>
        <w:t xml:space="preserve">(Optional) </w:t>
      </w:r>
      <w:r>
        <w:t>Add any dependencies for your PowerShell script.</w:t>
      </w:r>
    </w:p>
    <w:p>
      <w:pPr>
        <w:pStyle w:val="BodyText"/>
        <w:pBdr>
          <w:top w:val="single" w:sz="8" w:space="2" w:color="D3D3D3"/>
          <w:bottom w:val="single" w:sz="8" w:space="2" w:color="D3D3D3"/>
        </w:pBdr>
        <w:ind w:left="480"/>
      </w:pPr>
      <w:r>
        <w:rPr>
          <w:rStyle w:val="NoteLeadernote"/>
        </w:rPr>
        <w:t>Note</w:t>
        <w:tab/>
      </w:r>
      <w:r>
        <w:t xml:space="preserve">Your PowerShell dependency script must use the </w:t>
      </w:r>
      <w:r>
        <w:rPr>
          <w:rStyle w:val="InlineCode"/>
        </w:rPr>
        <w:t>.psm1</w:t>
      </w:r>
      <w:r>
        <w:t xml:space="preserve"> extension. Use the same name for the script and the subfolder where the script is saved.</w:t>
      </w:r>
    </w:p>
    <w:p>
      <w:pPr>
        <w:pStyle w:val="BodyText"/>
        <w:numPr>
          <w:ilvl w:val="1"/>
          <w:numId w:val="149"/>
        </w:numPr>
      </w:pPr>
      <w:r>
        <w:t>Log in to a Linux PowerShell shell.</w:t>
      </w:r>
    </w:p>
    <w:p>
      <w:pPr>
        <w:pStyle w:val="BodyText"/>
        <w:pBdr>
          <w:top w:val="single" w:sz="8" w:space="2" w:color="D3D3D3"/>
          <w:bottom w:val="single" w:sz="8" w:space="2" w:color="D3D3D3"/>
        </w:pBdr>
        <w:ind w:left="960"/>
      </w:pPr>
      <w:r>
        <w:rPr>
          <w:rStyle w:val="NoteLeadernote"/>
        </w:rPr>
        <w:t>Note</w:t>
        <w:tab/>
      </w:r>
      <w:r>
        <w:t xml:space="preserve">The runtime of action-based extensibility in </w:t>
      </w:r>
      <w:r>
        <w:t>VCF Automation</w:t>
      </w:r>
      <w:r>
        <w:t xml:space="preserve"> is Linux-based. Any PowerShell dependencies compiled in a Windows environment might make the generated ZIP package unusable. Any installed third-party dependencies must be compatible with the VMware Photon OS as PowerShell scripts run on Photon OS.</w:t>
      </w:r>
    </w:p>
    <w:p>
      <w:pPr>
        <w:pStyle w:val="BodyText"/>
        <w:numPr>
          <w:ilvl w:val="1"/>
          <w:numId w:val="149"/>
        </w:numPr>
      </w:pPr>
      <w:r>
        <w:t xml:space="preserve">Navigate to the </w:t>
      </w:r>
      <w:r>
        <w:rPr>
          <w:rStyle w:val="InlineCode"/>
        </w:rPr>
        <w:t>/home/user1/zip-action</w:t>
      </w:r>
      <w:r>
        <w:t xml:space="preserve"> folder.</w:t>
      </w:r>
    </w:p>
    <w:p>
      <w:pPr>
        <w:pStyle w:val="BodyText"/>
        <w:numPr>
          <w:ilvl w:val="1"/>
          <w:numId w:val="149"/>
        </w:numPr>
      </w:pPr>
      <w:r>
        <w:t xml:space="preserve">Download and save the PowerShell module containing your dependencies, by running the </w:t>
      </w:r>
      <w:r>
        <w:rPr>
          <w:rStyle w:val="InlineCode"/>
        </w:rPr>
        <w:t>Save-Module</w:t>
      </w:r>
      <w:r>
        <w:t xml:space="preserve"> cmdlet.</w:t>
      </w:r>
    </w:p>
    <w:p>
      <w:pPr>
        <w:pStyle w:val="CodeBlock"/>
        <w:ind w:left="960"/>
      </w:pPr>
      <w:r>
        <w:t>Save-Module -Name &lt;module name&gt; -Path ./</w:t>
      </w:r>
    </w:p>
    <w:p>
      <w:pPr>
        <w:pStyle w:val="BodyText"/>
        <w:numPr>
          <w:ilvl w:val="1"/>
          <w:numId w:val="149"/>
        </w:numPr>
      </w:pPr>
      <w:r>
        <w:t>Repeat the previous substep for any additional dependency modules.</w:t>
      </w:r>
    </w:p>
    <w:p>
      <w:pPr>
        <w:pStyle w:val="BodyText"/>
        <w:pBdr>
          <w:top w:val="single" w:sz="8" w:space="2" w:color="D3D3D3"/>
          <w:bottom w:val="single" w:sz="8" w:space="2" w:color="D3D3D3"/>
        </w:pBdr>
        <w:ind w:left="960"/>
      </w:pPr>
      <w:r>
        <w:rPr>
          <w:rStyle w:val="NoteLeaderimportant"/>
        </w:rPr>
        <w:t>Important</w:t>
        <w:tab/>
      </w:r>
      <w:r>
        <w:t xml:space="preserve">Verify that each dependency module is located in a separate subfolder. For more information on writing and managing PowerShell modules, see </w:t>
      </w:r>
      <w:hyperlink r:id="rId93" w:tooltip="How to Write a PowerShell Script Module" w:history="1">
        <w:r>
          <w:rPr>
            <w:color w:val="0000FF"/>
            <w:u w:val="single"/>
          </w:rPr>
          <w:t>How to Write a PowerShell Script Module</w:t>
        </w:r>
      </w:hyperlink>
      <w:r>
        <w:t>.</w:t>
      </w:r>
    </w:p>
    <w:p>
      <w:pPr>
        <w:pStyle w:val="BodyText"/>
        <w:numPr>
          <w:numId w:val="149"/>
        </w:numPr>
      </w:pPr>
      <w:r>
        <w:t>In the assigned folder, select your script elements and, if applicable, your dependency module subfolders and compress them to a ZIP package.</w:t>
      </w:r>
    </w:p>
    <w:p>
      <w:pPr>
        <w:pStyle w:val="BodyText"/>
        <w:pBdr>
          <w:top w:val="single" w:sz="8" w:space="2" w:color="D3D3D3"/>
        </w:pBdr>
        <w:ind w:left="480"/>
      </w:pPr>
      <w:r>
        <w:rPr>
          <w:rStyle w:val="NoteLeadernote"/>
        </w:rPr>
        <w:t>Note</w:t>
        <w:tab/>
      </w:r>
      <w:r>
        <w:t xml:space="preserve">Both your script and dependency module subfolders must be stored at the root level of the ZIP package. When creating the ZIP package in a Linux environment, you might encounter a problem where the package content is not stored at the root level. If you encounter this problem, create the package by running the </w:t>
      </w:r>
      <w:r>
        <w:rPr>
          <w:rStyle w:val="InlineCode"/>
        </w:rPr>
        <w:t>zip -r</w:t>
      </w:r>
      <w:r>
        <w:t xml:space="preserve"> command in your command-line shell.</w:t>
      </w:r>
    </w:p>
    <w:p>
      <w:pPr>
        <w:pStyle w:val="CodeBlock"/>
        <w:pBdr>
          <w:bottom w:val="single" w:sz="8" w:space="2" w:color="D3D3D3"/>
        </w:pBdr>
        <w:ind w:left="480"/>
      </w:pPr>
      <w:r>
        <w:br/>
        <w:t xml:space="preserve">cd </w:t>
      </w:r>
      <w:r>
        <w:rPr>
          <w:rStyle w:val="InlineVar"/>
        </w:rPr>
        <w:t>your_script_and_dependencies_folder</w:t>
      </w:r>
      <w:r>
        <w:br/>
        <w:t>zip -r ../</w:t>
      </w:r>
      <w:r>
        <w:rPr>
          <w:rStyle w:val="InlineVar"/>
        </w:rPr>
        <w:t>your_action_ZIP</w:t>
      </w:r>
      <w:r>
        <w:t>.zip *</w:t>
      </w:r>
    </w:p>
    <w:p>
      <w:pPr>
        <w:pStyle w:val="BodyText"/>
      </w:pPr>
      <w:r>
        <w:rPr>
          <w:rStyle w:val="Strong"/>
        </w:rPr>
        <w:t>What to do next</w:t>
      </w:r>
    </w:p>
    <w:p>
      <w:pPr>
        <w:pStyle w:val="BodyText"/>
      </w:pPr>
      <w:r>
        <w:t xml:space="preserve">Use the ZIP package to create an extensibility action script. See </w:t>
      </w:r>
      <w:r>
        <w:t>How do I create extensibility actions</w:t>
      </w:r>
      <w:r>
        <w:t>.</w:t>
      </w:r>
    </w:p>
    <w:p>
      <w:pPr>
        <w:pStyle w:val="Heading7"/>
      </w:pPr>
      <w:bookmarkStart w:id="89" w:name="B56ec31ed06474e71b4a519c54b6bec89"/>
      <w:r>
        <w:t>Using context parameters to add a proxy configuration in your PowerShell script</w:t>
      </w:r>
      <w:bookmarkEnd w:id="89"/>
    </w:p>
    <w:p>
      <w:pPr>
        <w:pStyle w:val="BodyText"/>
      </w:pPr>
      <w:r>
        <w:t xml:space="preserve">You can enable network proxy communication in your PowerShell script by using </w:t>
      </w:r>
      <w:r>
        <w:rPr>
          <w:rStyle w:val="InlineCode"/>
        </w:rPr>
        <w:t>context</w:t>
      </w:r>
      <w:r>
        <w:t xml:space="preserve"> parameters.</w:t>
      </w:r>
    </w:p>
    <w:p>
      <w:pPr>
        <w:pStyle w:val="BodyText"/>
      </w:pPr>
      <w:r>
        <w:t xml:space="preserve">Certain PowerShell cmdlets might require that you set a network proxy as an environment variable in your PowerShell function. Proxy configurations are provided to the PowerShell function with the </w:t>
      </w:r>
      <w:r>
        <w:rPr>
          <w:rStyle w:val="InlineCode"/>
        </w:rPr>
        <w:t>$context.proxy.host</w:t>
      </w:r>
      <w:r>
        <w:t xml:space="preserve"> and </w:t>
      </w:r>
      <w:r>
        <w:rPr>
          <w:rStyle w:val="InlineCode"/>
        </w:rPr>
        <w:t>$context.proxy.host</w:t>
      </w:r>
      <w:r>
        <w:t xml:space="preserve"> parameters.</w:t>
      </w:r>
    </w:p>
    <w:p>
      <w:pPr>
        <w:pStyle w:val="BodyText"/>
      </w:pPr>
      <w:r>
        <w:t xml:space="preserve">You can add these </w:t>
      </w:r>
      <w:r>
        <w:rPr>
          <w:rStyle w:val="InlineCode"/>
        </w:rPr>
        <w:t>context</w:t>
      </w:r>
      <w:r>
        <w:t xml:space="preserve"> parameters in the beginning of your PowerShell script.</w:t>
      </w:r>
    </w:p>
    <w:p>
      <w:pPr>
        <w:pStyle w:val="CodeBlock"/>
      </w:pPr>
      <w:r>
        <w:t>$proxyString = "http://" + $context.proxy.host + ":" + $context.proxy.port</w:t>
        <w:br/>
        <w:t>$Env:HTTP_PROXY = $proxyString</w:t>
        <w:br/>
        <w:t>$Env:HTTPS_PROXY = $proxyString</w:t>
        <w:br/>
      </w:r>
    </w:p>
    <w:p>
      <w:pPr>
        <w:pStyle w:val="BodyText"/>
      </w:pPr>
      <w:r>
        <w:t xml:space="preserve">If the cmdlets support the </w:t>
      </w:r>
      <w:r>
        <w:rPr>
          <w:rStyle w:val="InlineCode"/>
        </w:rPr>
        <w:t>-Proxy</w:t>
      </w:r>
      <w:r>
        <w:t xml:space="preserve"> parameter, you can also pass the proxy value directly to the specific PowerShell cmdlets.</w:t>
      </w:r>
    </w:p>
    <w:p>
      <w:pPr>
        <w:pStyle w:val="Heading6"/>
      </w:pPr>
      <w:r>
        <w:t>Configure cloud-specific extensibility actions</w:t>
      </w:r>
    </w:p>
    <w:p>
      <w:pPr>
        <w:pStyle w:val="BodyText"/>
      </w:pPr>
      <w:r>
        <w:t>You can configure extensibility actions to work with your cloud accounts.</w:t>
      </w:r>
    </w:p>
    <w:p>
      <w:pPr>
        <w:pStyle w:val="BodyText"/>
      </w:pPr>
      <w:r>
        <w:t>When creating an extensibility action, you can configure and link it to various cloud-based accounts:</w:t>
      </w:r>
    </w:p>
    <w:p>
      <w:pPr>
        <w:pStyle w:val="BodyText"/>
        <w:numPr>
          <w:numId w:val="150"/>
        </w:numPr>
      </w:pPr>
      <w:r>
        <w:t>Microsoft Azure</w:t>
      </w:r>
    </w:p>
    <w:p>
      <w:pPr>
        <w:pStyle w:val="BodyText"/>
        <w:numPr>
          <w:numId w:val="150"/>
        </w:numPr>
      </w:pPr>
      <w:r>
        <w:t>Amazon Web Services</w:t>
      </w:r>
    </w:p>
    <w:p>
      <w:pPr>
        <w:pStyle w:val="BodyText"/>
      </w:pPr>
      <w:r>
        <w:rPr>
          <w:rStyle w:val="Strong"/>
        </w:rPr>
        <w:t>Prerequisites</w:t>
      </w:r>
    </w:p>
    <w:p>
      <w:pPr>
        <w:pStyle w:val="BodyText"/>
      </w:pPr>
      <w:r>
        <w:t>A valid cloud account is required.</w:t>
      </w:r>
    </w:p>
    <w:p>
      <w:pPr>
        <w:pStyle w:val="BodyText"/>
      </w:pPr>
      <w:r>
        <w:rPr>
          <w:rStyle w:val="Strong"/>
        </w:rPr>
        <w:t>Procedure</w:t>
      </w:r>
    </w:p>
    <w:p>
      <w:pPr>
        <w:pStyle w:val="BodyText"/>
        <w:numPr>
          <w:numId w:val="151"/>
        </w:numPr>
      </w:pPr>
      <w:r>
        <w:t xml:space="preserve">Select </w:t>
      </w:r>
      <w:r>
        <w:rPr>
          <w:rStyle w:val="InlineUI"/>
        </w:rPr>
        <w:t>Extensiblity</w:t>
      </w:r>
      <w:r>
        <w:rPr>
          <w:rStyle w:val="InlineUI"/>
        </w:rPr>
        <w:t xml:space="preserve"> &gt; </w:t>
      </w:r>
      <w:r>
        <w:rPr>
          <w:rStyle w:val="InlineUI"/>
        </w:rPr>
        <w:t>Library</w:t>
      </w:r>
      <w:r>
        <w:rPr>
          <w:rStyle w:val="InlineUI"/>
        </w:rPr>
        <w:t xml:space="preserve"> &gt; </w:t>
      </w:r>
      <w:r>
        <w:rPr>
          <w:rStyle w:val="InlineUI"/>
        </w:rPr>
        <w:t>Action</w:t>
      </w:r>
      <w:r>
        <w:t>.</w:t>
      </w:r>
    </w:p>
    <w:p>
      <w:pPr>
        <w:pStyle w:val="BodyText"/>
        <w:numPr>
          <w:numId w:val="151"/>
        </w:numPr>
      </w:pPr>
      <w:r>
        <w:t xml:space="preserve">Click </w:t>
      </w:r>
      <w:r>
        <w:rPr>
          <w:rStyle w:val="InlineUI"/>
        </w:rPr>
        <w:t>New Action</w:t>
      </w:r>
      <w:r>
        <w:t>.</w:t>
      </w:r>
    </w:p>
    <w:p>
      <w:pPr>
        <w:pStyle w:val="BodyText"/>
        <w:numPr>
          <w:numId w:val="151"/>
        </w:numPr>
      </w:pPr>
      <w:r>
        <w:t>Enter the action parameters as necessary.</w:t>
      </w:r>
    </w:p>
    <w:p>
      <w:pPr>
        <w:pStyle w:val="BodyText"/>
        <w:numPr>
          <w:numId w:val="151"/>
        </w:numPr>
      </w:pPr>
      <w:r>
        <w:t xml:space="preserve">In the </w:t>
      </w:r>
      <w:r>
        <w:rPr>
          <w:rStyle w:val="InlineUI"/>
        </w:rPr>
        <w:t>FaaS provider</w:t>
      </w:r>
      <w:r>
        <w:t xml:space="preserve"> drop-down menu, select your cloud account provider or select </w:t>
      </w:r>
      <w:r>
        <w:rPr>
          <w:rStyle w:val="InlineUI"/>
        </w:rPr>
        <w:t>Auto Select</w:t>
      </w:r>
      <w:r>
        <w:t>.</w:t>
      </w:r>
    </w:p>
    <w:p>
      <w:pPr>
        <w:pStyle w:val="BodyText"/>
        <w:pBdr>
          <w:top w:val="single" w:sz="8" w:space="2" w:color="D3D3D3"/>
          <w:bottom w:val="single" w:sz="8" w:space="2" w:color="D3D3D3"/>
        </w:pBdr>
        <w:ind w:left="480"/>
      </w:pPr>
      <w:r>
        <w:rPr>
          <w:rStyle w:val="NoteLeadernote"/>
        </w:rPr>
        <w:t>Note</w:t>
        <w:tab/>
      </w:r>
      <w:r>
        <w:t xml:space="preserve">If you select </w:t>
      </w:r>
      <w:r>
        <w:rPr>
          <w:rStyle w:val="InlineUI"/>
        </w:rPr>
        <w:t>Auto</w:t>
      </w:r>
      <w:r>
        <w:t>, the action automatically defines the FaaS provider.</w:t>
      </w:r>
    </w:p>
    <w:p>
      <w:pPr>
        <w:pStyle w:val="BodyText"/>
        <w:numPr>
          <w:numId w:val="151"/>
        </w:numPr>
      </w:pPr>
      <w:r>
        <w:t xml:space="preserve">Click </w:t>
      </w:r>
      <w:r>
        <w:rPr>
          <w:rStyle w:val="InlineUI"/>
        </w:rPr>
        <w:t>Save</w:t>
      </w:r>
      <w:r>
        <w:t>.</w:t>
      </w:r>
    </w:p>
    <w:p>
      <w:pPr>
        <w:pStyle w:val="BodyText"/>
      </w:pPr>
      <w:r>
        <w:rPr>
          <w:rStyle w:val="Strong"/>
        </w:rPr>
        <w:t>Results</w:t>
      </w:r>
    </w:p>
    <w:p>
      <w:pPr>
        <w:pStyle w:val="BodyText"/>
      </w:pPr>
      <w:r>
        <w:t>Your extensibility action is linked for use with the configured cloud account.</w:t>
      </w:r>
    </w:p>
    <w:p>
      <w:pPr>
        <w:pStyle w:val="Heading6"/>
      </w:pPr>
      <w:r>
        <w:t>Configure on-premises extensibility actions</w:t>
      </w:r>
    </w:p>
    <w:p>
      <w:pPr>
        <w:pStyle w:val="BodyText"/>
      </w:pPr>
      <w:r>
        <w:t>You can configure your extensibility actions to use an on-premises FaaS provider instead of an Amazon Web Services or Microsoft Azure cloud account.</w:t>
      </w:r>
    </w:p>
    <w:p>
      <w:pPr>
        <w:pStyle w:val="BodyText"/>
      </w:pPr>
      <w:r>
        <w:t xml:space="preserve">By using an on-premises FaaS provider for your extensibility actions, you can use on-premises services like LDAP, CMDB, or </w:t>
      </w:r>
      <w:r>
        <w:t>vCenter</w:t>
      </w:r>
      <w:r>
        <w:t xml:space="preserve"> data centers in your </w:t>
      </w:r>
      <w:r>
        <w:t>VCF Automation</w:t>
      </w:r>
      <w:r>
        <w:t xml:space="preserve"> extensibility subscriptions.</w:t>
      </w:r>
    </w:p>
    <w:p>
      <w:pPr>
        <w:pStyle w:val="BodyText"/>
      </w:pPr>
      <w:r>
        <w:rPr>
          <w:rStyle w:val="Strong"/>
        </w:rPr>
        <w:t>Procedure</w:t>
      </w:r>
    </w:p>
    <w:p>
      <w:pPr>
        <w:pStyle w:val="BodyText"/>
        <w:numPr>
          <w:numId w:val="152"/>
        </w:numPr>
      </w:pPr>
      <w:r>
        <w:t xml:space="preserve">Select </w:t>
      </w:r>
      <w:r>
        <w:rPr>
          <w:rStyle w:val="InlineUI"/>
        </w:rPr>
        <w:t>Extensibility</w:t>
      </w:r>
      <w:r>
        <w:rPr>
          <w:rStyle w:val="InlineUI"/>
        </w:rPr>
        <w:t xml:space="preserve"> &gt; </w:t>
      </w:r>
      <w:r>
        <w:rPr>
          <w:rStyle w:val="InlineUI"/>
        </w:rPr>
        <w:t>Library</w:t>
      </w:r>
      <w:r>
        <w:rPr>
          <w:rStyle w:val="InlineUI"/>
        </w:rPr>
        <w:t xml:space="preserve"> &gt; </w:t>
      </w:r>
      <w:r>
        <w:rPr>
          <w:rStyle w:val="InlineUI"/>
        </w:rPr>
        <w:t>Actions</w:t>
      </w:r>
      <w:r>
        <w:t>.</w:t>
      </w:r>
    </w:p>
    <w:p>
      <w:pPr>
        <w:pStyle w:val="BodyText"/>
        <w:numPr>
          <w:numId w:val="152"/>
        </w:numPr>
      </w:pPr>
      <w:r>
        <w:t xml:space="preserve">Click </w:t>
      </w:r>
      <w:r>
        <w:rPr>
          <w:rStyle w:val="InlineUI"/>
        </w:rPr>
        <w:t>New Action</w:t>
      </w:r>
      <w:r>
        <w:t>.</w:t>
      </w:r>
    </w:p>
    <w:p>
      <w:pPr>
        <w:pStyle w:val="BodyText"/>
        <w:numPr>
          <w:numId w:val="152"/>
        </w:numPr>
      </w:pPr>
      <w:r>
        <w:t>Enter a name and project for the extensibility action.</w:t>
      </w:r>
    </w:p>
    <w:p>
      <w:pPr>
        <w:pStyle w:val="BodyText"/>
        <w:numPr>
          <w:numId w:val="152"/>
        </w:numPr>
      </w:pPr>
      <w:r>
        <w:t xml:space="preserve">(Optional) </w:t>
      </w:r>
      <w:r>
        <w:t>Enter a description for the extensibility action.</w:t>
      </w:r>
    </w:p>
    <w:p>
      <w:pPr>
        <w:pStyle w:val="BodyText"/>
        <w:numPr>
          <w:numId w:val="152"/>
        </w:numPr>
      </w:pPr>
      <w:r>
        <w:t xml:space="preserve">Click </w:t>
      </w:r>
      <w:r>
        <w:rPr>
          <w:rStyle w:val="InlineUI"/>
        </w:rPr>
        <w:t>Next</w:t>
      </w:r>
      <w:r>
        <w:t>.</w:t>
      </w:r>
    </w:p>
    <w:p>
      <w:pPr>
        <w:pStyle w:val="BodyText"/>
        <w:numPr>
          <w:numId w:val="152"/>
        </w:numPr>
      </w:pPr>
      <w:r>
        <w:t>Create or import your extensibility action script.</w:t>
      </w:r>
    </w:p>
    <w:p>
      <w:pPr>
        <w:pStyle w:val="BodyText"/>
        <w:numPr>
          <w:numId w:val="152"/>
        </w:numPr>
      </w:pPr>
      <w:r>
        <w:t xml:space="preserve">Click the </w:t>
      </w:r>
      <w:r>
        <w:rPr>
          <w:rStyle w:val="InlineUI"/>
        </w:rPr>
        <w:t>FaaS provider</w:t>
      </w:r>
      <w:r>
        <w:t xml:space="preserve"> drop-down menu and select </w:t>
      </w:r>
      <w:r>
        <w:rPr>
          <w:rStyle w:val="InlineUI"/>
        </w:rPr>
        <w:t>On Prem</w:t>
      </w:r>
      <w:r>
        <w:t>.</w:t>
      </w:r>
    </w:p>
    <w:p>
      <w:pPr>
        <w:pStyle w:val="BodyText"/>
        <w:numPr>
          <w:numId w:val="152"/>
        </w:numPr>
      </w:pPr>
      <w:r>
        <w:t xml:space="preserve">To save the new extensibility action, click </w:t>
      </w:r>
      <w:r>
        <w:rPr>
          <w:rStyle w:val="InlineUI"/>
        </w:rPr>
        <w:t>Save</w:t>
      </w:r>
      <w:r>
        <w:t>.</w:t>
      </w:r>
    </w:p>
    <w:p>
      <w:pPr>
        <w:pStyle w:val="BodyText"/>
      </w:pPr>
      <w:r>
        <w:rPr>
          <w:rStyle w:val="Strong"/>
        </w:rPr>
        <w:t>What to do next</w:t>
      </w:r>
    </w:p>
    <w:p>
      <w:pPr>
        <w:pStyle w:val="BodyText"/>
      </w:pPr>
      <w:r>
        <w:t xml:space="preserve">Use the created extensibility action in your </w:t>
      </w:r>
      <w:r>
        <w:t>VCF Automation</w:t>
      </w:r>
      <w:r>
        <w:t xml:space="preserve"> extensibility subscriptions.</w:t>
      </w:r>
    </w:p>
    <w:p>
      <w:pPr>
        <w:pStyle w:val="Heading5"/>
      </w:pPr>
      <w:bookmarkStart w:id="90" w:name="B0ea526cfea0d45f7bd8b7b914c0c5368"/>
      <w:r>
        <w:t>How can I create secrets for use in extensibility actions</w:t>
      </w:r>
      <w:bookmarkEnd w:id="90"/>
    </w:p>
    <w:p>
      <w:pPr>
        <w:pStyle w:val="BodyText"/>
      </w:pPr>
      <w:r>
        <w:t>You can add encrypted inputs to your extensibility action by using project level secrets.</w:t>
      </w:r>
    </w:p>
    <w:p>
      <w:pPr>
        <w:pStyle w:val="BodyText"/>
      </w:pPr>
      <w:r>
        <w:t>With secrets, you can add encrypted input values to your extensibility actions. Encryption is useful for use cases where your inputs are used to manage sensitive data, such as passwords and certificates. Secrets are available for all FaaS providers and runtimes.</w:t>
      </w:r>
    </w:p>
    <w:p>
      <w:pPr>
        <w:pStyle w:val="BodyText"/>
        <w:pBdr>
          <w:top w:val="single" w:sz="8" w:space="2" w:color="D3D3D3"/>
          <w:bottom w:val="single" w:sz="8" w:space="2" w:color="D3D3D3"/>
        </w:pBdr>
      </w:pPr>
      <w:r>
        <w:rPr>
          <w:rStyle w:val="NoteLeadernote"/>
        </w:rPr>
        <w:t>Note</w:t>
        <w:tab/>
      </w:r>
      <w:r>
        <w:t xml:space="preserve">You can also add encrypted input values by using action constants. See </w:t>
      </w:r>
      <w:r>
        <w:t>How can I create extensibility action constants</w:t>
      </w:r>
      <w:r>
        <w:t>.</w:t>
      </w:r>
    </w:p>
    <w:p>
      <w:pPr>
        <w:pStyle w:val="BodyText"/>
      </w:pPr>
      <w:r>
        <w:t>Access to secrets depends on the project that they are created in. Secrets created in Project A, for example, are accessible only to users included in Project A.</w:t>
      </w:r>
    </w:p>
    <w:p>
      <w:pPr>
        <w:pStyle w:val="BodyText"/>
      </w:pPr>
      <w:r>
        <w:t xml:space="preserve">Secrets use the </w:t>
      </w:r>
      <w:r>
        <w:rPr>
          <w:rStyle w:val="InlineCode"/>
        </w:rPr>
        <w:t>context.getSecret()</w:t>
      </w:r>
      <w:r>
        <w:t xml:space="preserve"> function to decrypt the secret value when it is added to your script. This function uses the name of the secret as a parameter. For example, you might use an secret named </w:t>
      </w:r>
      <w:r>
        <w:rPr>
          <w:rStyle w:val="InlineCode"/>
        </w:rPr>
        <w:t>abxsecret</w:t>
      </w:r>
      <w:r>
        <w:t xml:space="preserve"> as an encrypted input parameter in your action. To add this input parameter to your action script, you must use </w:t>
      </w:r>
      <w:r>
        <w:rPr>
          <w:rStyle w:val="InlineCode"/>
        </w:rPr>
        <w:t>context.getSecret(inputs["abxsecret"])</w:t>
      </w:r>
      <w:r>
        <w:t>.</w:t>
      </w:r>
    </w:p>
    <w:p>
      <w:pPr>
        <w:pStyle w:val="BodyText"/>
      </w:pPr>
      <w:r>
        <w:rPr>
          <w:rStyle w:val="Strong"/>
        </w:rPr>
        <w:t>Prerequisites</w:t>
      </w:r>
    </w:p>
    <w:p>
      <w:pPr>
        <w:pStyle w:val="BodyText"/>
        <w:numPr>
          <w:numId w:val="153"/>
        </w:numPr>
      </w:pPr>
      <w:r>
        <w:t xml:space="preserve">Create a secret to use with the extensibility action. See </w:t>
      </w:r>
      <w:r>
        <w:t>Secret properties in VCF Automation for VM Apps</w:t>
      </w:r>
      <w:r>
        <w:t>.</w:t>
      </w:r>
    </w:p>
    <w:p>
      <w:pPr>
        <w:pStyle w:val="BodyText"/>
        <w:numPr>
          <w:numId w:val="153"/>
        </w:numPr>
      </w:pPr>
      <w:r>
        <w:t>Verify that the extensibility action and the secret you want to use together are associated with the same project.</w:t>
      </w:r>
    </w:p>
    <w:p>
      <w:pPr>
        <w:pStyle w:val="BodyText"/>
      </w:pPr>
      <w:r>
        <w:rPr>
          <w:rStyle w:val="Strong"/>
        </w:rPr>
        <w:t>Procedure</w:t>
      </w:r>
    </w:p>
    <w:p>
      <w:pPr>
        <w:pStyle w:val="BodyText"/>
        <w:numPr>
          <w:numId w:val="154"/>
        </w:numPr>
      </w:pPr>
      <w:r>
        <w:t xml:space="preserve">On the </w:t>
      </w:r>
      <w:r>
        <w:rPr>
          <w:rStyle w:val="InlineUI"/>
        </w:rPr>
        <w:t>Extensibility</w:t>
      </w:r>
      <w:r>
        <w:rPr>
          <w:rStyle w:val="InlineUI"/>
        </w:rPr>
        <w:t xml:space="preserve"> &gt; </w:t>
      </w:r>
      <w:r>
        <w:rPr>
          <w:rStyle w:val="InlineUI"/>
        </w:rPr>
        <w:t>Actions</w:t>
      </w:r>
      <w:r>
        <w:t xml:space="preserve"> page, select an existing extensibility action or create a new extensibility action.</w:t>
      </w:r>
    </w:p>
    <w:p>
      <w:pPr>
        <w:pStyle w:val="BodyText"/>
        <w:numPr>
          <w:numId w:val="154"/>
        </w:numPr>
      </w:pPr>
      <w:r>
        <w:t xml:space="preserve">Under </w:t>
      </w:r>
      <w:r>
        <w:rPr>
          <w:rStyle w:val="InlineUI"/>
        </w:rPr>
        <w:t>Default Inputs</w:t>
      </w:r>
      <w:r>
        <w:t xml:space="preserve">, select the type </w:t>
      </w:r>
      <w:r>
        <w:rPr>
          <w:rStyle w:val="InlineUI"/>
        </w:rPr>
        <w:t>Secret</w:t>
      </w:r>
      <w:r>
        <w:t>.</w:t>
      </w:r>
    </w:p>
    <w:p>
      <w:pPr>
        <w:pStyle w:val="BodyText"/>
        <w:numPr>
          <w:numId w:val="154"/>
        </w:numPr>
      </w:pPr>
      <w:r>
        <w:t>Search for your secret and add it to the extensibility action inputs.</w:t>
      </w:r>
    </w:p>
    <w:p>
      <w:pPr>
        <w:pStyle w:val="BodyText"/>
        <w:numPr>
          <w:numId w:val="154"/>
        </w:numPr>
      </w:pPr>
      <w:r>
        <w:t xml:space="preserve">Add the secret to the script of the extensibility action by using the </w:t>
      </w:r>
      <w:r>
        <w:rPr>
          <w:rStyle w:val="InlineCode"/>
        </w:rPr>
        <w:t>context.getSecret()</w:t>
      </w:r>
      <w:r>
        <w:t xml:space="preserve"> function.</w:t>
      </w:r>
    </w:p>
    <w:p>
      <w:pPr>
        <w:pStyle w:val="BodyText"/>
        <w:numPr>
          <w:numId w:val="154"/>
        </w:numPr>
      </w:pPr>
      <w:r>
        <w:t xml:space="preserve">To test your secret, click </w:t>
      </w:r>
      <w:r>
        <w:rPr>
          <w:rStyle w:val="InlineUI"/>
        </w:rPr>
        <w:t>Test</w:t>
      </w:r>
      <w:r>
        <w:t>.</w:t>
      </w:r>
    </w:p>
    <w:p>
      <w:pPr>
        <w:pStyle w:val="Heading5"/>
      </w:pPr>
      <w:bookmarkStart w:id="91" w:name="B9f2ef88b13df4fb098250086b362ddd8"/>
      <w:r>
        <w:t>How can I create extensibility action constants</w:t>
      </w:r>
      <w:bookmarkEnd w:id="91"/>
    </w:p>
    <w:p>
      <w:pPr>
        <w:pStyle w:val="BodyText"/>
      </w:pPr>
      <w:r>
        <w:t>You can create and store constants for use in extensibility actions.</w:t>
      </w:r>
    </w:p>
    <w:p>
      <w:pPr>
        <w:pStyle w:val="BodyText"/>
      </w:pPr>
      <w:r>
        <w:t>With extensibility action constants, you can add encrypted input values to your extensibility actions. Encryption is useful for use cases where your inputs are used to manage sensitive data, such as passwords and certificates. Constants are available for all FaaS providers and runtimes.</w:t>
      </w:r>
    </w:p>
    <w:p>
      <w:pPr>
        <w:pStyle w:val="BodyText"/>
        <w:pBdr>
          <w:top w:val="single" w:sz="8" w:space="2" w:color="D3D3D3"/>
          <w:bottom w:val="single" w:sz="8" w:space="2" w:color="D3D3D3"/>
        </w:pBdr>
      </w:pPr>
      <w:r>
        <w:rPr>
          <w:rStyle w:val="NoteLeadernote"/>
        </w:rPr>
        <w:t>Note</w:t>
        <w:tab/>
      </w:r>
      <w:r>
        <w:t xml:space="preserve">Unlike secrets, extensibility action constants can only be used for extensibility secrets. For more information on secrets, see </w:t>
      </w:r>
      <w:r>
        <w:t>How can I create secrets for use in extensibility actions</w:t>
      </w:r>
      <w:r>
        <w:t>.</w:t>
      </w:r>
    </w:p>
    <w:p>
      <w:pPr>
        <w:pStyle w:val="BodyText"/>
      </w:pPr>
      <w:r>
        <w:t>Extensibility action constants are accessible to all users included in your organization.</w:t>
      </w:r>
    </w:p>
    <w:p>
      <w:pPr>
        <w:pStyle w:val="BodyText"/>
      </w:pPr>
      <w:r>
        <w:t xml:space="preserve">Constants use the </w:t>
      </w:r>
      <w:r>
        <w:rPr>
          <w:rStyle w:val="InlineCode"/>
        </w:rPr>
        <w:t>context.getSecret()</w:t>
      </w:r>
      <w:r>
        <w:t xml:space="preserve"> function to run as part of your script. This function uses the name of constant as a parameter. For example, you might use an extensibility action constant named </w:t>
      </w:r>
      <w:r>
        <w:rPr>
          <w:rStyle w:val="InlineCode"/>
        </w:rPr>
        <w:t>abxconstant</w:t>
      </w:r>
      <w:r>
        <w:t xml:space="preserve"> as an encrypted input parameter in your action. To add this input parameter to your action script, you must use </w:t>
      </w:r>
      <w:r>
        <w:rPr>
          <w:rStyle w:val="InlineCode"/>
        </w:rPr>
        <w:t>context.getSecret(inputs["abxconstant"])</w:t>
      </w:r>
      <w:r>
        <w:t>.</w:t>
      </w:r>
    </w:p>
    <w:p>
      <w:pPr>
        <w:pStyle w:val="BodyText"/>
      </w:pPr>
      <w:r>
        <w:rPr>
          <w:rStyle w:val="Strong"/>
        </w:rPr>
        <w:t>Procedure</w:t>
      </w:r>
    </w:p>
    <w:p>
      <w:pPr>
        <w:pStyle w:val="BodyText"/>
        <w:numPr>
          <w:numId w:val="155"/>
        </w:numPr>
      </w:pPr>
      <w:r>
        <w:t>Create a extensibility action constant.</w:t>
      </w:r>
    </w:p>
    <w:p>
      <w:pPr>
        <w:pStyle w:val="BodyText"/>
        <w:numPr>
          <w:ilvl w:val="1"/>
          <w:numId w:val="155"/>
        </w:numPr>
      </w:pPr>
      <w:r>
        <w:t xml:space="preserve">Navigate to </w:t>
      </w:r>
      <w:r>
        <w:rPr>
          <w:rStyle w:val="InlineUI"/>
        </w:rPr>
        <w:t>Extensibility</w:t>
      </w:r>
      <w:r>
        <w:rPr>
          <w:rStyle w:val="InlineUI"/>
        </w:rPr>
        <w:t xml:space="preserve"> &gt; </w:t>
      </w:r>
      <w:r>
        <w:rPr>
          <w:rStyle w:val="InlineUI"/>
        </w:rPr>
        <w:t>Library</w:t>
      </w:r>
      <w:r>
        <w:rPr>
          <w:rStyle w:val="InlineUI"/>
        </w:rPr>
        <w:t xml:space="preserve"> &gt; </w:t>
      </w:r>
      <w:r>
        <w:rPr>
          <w:rStyle w:val="InlineUI"/>
        </w:rPr>
        <w:t>Actions</w:t>
      </w:r>
      <w:r>
        <w:t>.</w:t>
      </w:r>
    </w:p>
    <w:p>
      <w:pPr>
        <w:pStyle w:val="BodyText"/>
        <w:numPr>
          <w:ilvl w:val="1"/>
          <w:numId w:val="155"/>
        </w:numPr>
      </w:pPr>
      <w:r>
        <w:t xml:space="preserve">Select </w:t>
      </w:r>
      <w:r>
        <w:rPr>
          <w:rStyle w:val="InlineUI"/>
        </w:rPr>
        <w:t>Action Constants</w:t>
      </w:r>
      <w:r>
        <w:t>.</w:t>
      </w:r>
    </w:p>
    <w:p>
      <w:pPr>
        <w:pStyle w:val="BodyText"/>
        <w:numPr>
          <w:ilvl w:val="1"/>
          <w:numId w:val="155"/>
        </w:numPr>
      </w:pPr>
      <w:r>
        <w:t xml:space="preserve">To create a constant, click </w:t>
      </w:r>
      <w:r>
        <w:rPr>
          <w:rStyle w:val="InlineUI"/>
        </w:rPr>
        <w:t>New Action Constant</w:t>
      </w:r>
      <w:r>
        <w:t>.</w:t>
      </w:r>
    </w:p>
    <w:p>
      <w:pPr>
        <w:pStyle w:val="BodyText"/>
        <w:numPr>
          <w:ilvl w:val="1"/>
          <w:numId w:val="155"/>
        </w:numPr>
      </w:pPr>
      <w:r>
        <w:t xml:space="preserve">Enter a name and value for the constant, and click </w:t>
      </w:r>
      <w:r>
        <w:rPr>
          <w:rStyle w:val="InlineUI"/>
        </w:rPr>
        <w:t>Save</w:t>
      </w:r>
      <w:r>
        <w:t>.</w:t>
      </w:r>
    </w:p>
    <w:p>
      <w:pPr>
        <w:pStyle w:val="BodyText"/>
        <w:numPr>
          <w:numId w:val="155"/>
        </w:numPr>
      </w:pPr>
      <w:r>
        <w:t>Add your constant to a extensibility action.</w:t>
      </w:r>
    </w:p>
    <w:p>
      <w:pPr>
        <w:pStyle w:val="BodyText"/>
        <w:numPr>
          <w:ilvl w:val="1"/>
          <w:numId w:val="155"/>
        </w:numPr>
      </w:pPr>
      <w:r>
        <w:t>Select an existing extensibility action or create a new extensibility action.</w:t>
      </w:r>
    </w:p>
    <w:p>
      <w:pPr>
        <w:pStyle w:val="BodyText"/>
        <w:numPr>
          <w:ilvl w:val="1"/>
          <w:numId w:val="155"/>
        </w:numPr>
      </w:pPr>
      <w:r>
        <w:t xml:space="preserve">Under </w:t>
      </w:r>
      <w:r>
        <w:rPr>
          <w:rStyle w:val="InlineUI"/>
        </w:rPr>
        <w:t>Default Inputs</w:t>
      </w:r>
      <w:r>
        <w:t xml:space="preserve">, tick the </w:t>
      </w:r>
      <w:r>
        <w:rPr>
          <w:rStyle w:val="InlineUI"/>
        </w:rPr>
        <w:t>Secret</w:t>
      </w:r>
      <w:r>
        <w:t xml:space="preserve"> check box.</w:t>
      </w:r>
    </w:p>
    <w:p>
      <w:pPr>
        <w:pStyle w:val="BodyText"/>
        <w:numPr>
          <w:ilvl w:val="1"/>
          <w:numId w:val="155"/>
        </w:numPr>
      </w:pPr>
      <w:r>
        <w:t>Search for your constant and add it to the extensibility action inputs.</w:t>
      </w:r>
    </w:p>
    <w:p>
      <w:pPr>
        <w:pStyle w:val="BodyText"/>
        <w:numPr>
          <w:ilvl w:val="1"/>
          <w:numId w:val="155"/>
        </w:numPr>
      </w:pPr>
      <w:r>
        <w:t xml:space="preserve">Add the constant to the script of the extensibility action by using the </w:t>
      </w:r>
      <w:r>
        <w:rPr>
          <w:rStyle w:val="InlineCode"/>
        </w:rPr>
        <w:t>context.getSecret()</w:t>
      </w:r>
      <w:r>
        <w:t xml:space="preserve"> function.</w:t>
      </w:r>
    </w:p>
    <w:p>
      <w:pPr>
        <w:pStyle w:val="BodyText"/>
        <w:numPr>
          <w:ilvl w:val="1"/>
          <w:numId w:val="155"/>
        </w:numPr>
      </w:pPr>
      <w:r>
        <w:t xml:space="preserve">To test your extensibility action constant, click </w:t>
      </w:r>
      <w:r>
        <w:rPr>
          <w:rStyle w:val="InlineUI"/>
        </w:rPr>
        <w:t>Test</w:t>
      </w:r>
      <w:r>
        <w:t>.</w:t>
      </w:r>
    </w:p>
    <w:p>
      <w:pPr>
        <w:pStyle w:val="Heading5"/>
      </w:pPr>
      <w:r>
        <w:t>Create shared extensibility actions</w:t>
      </w:r>
    </w:p>
    <w:p>
      <w:pPr>
        <w:pStyle w:val="BodyText"/>
      </w:pPr>
      <w:r>
        <w:t xml:space="preserve">As an </w:t>
      </w:r>
      <w:r>
        <w:t>VCF Automation</w:t>
      </w:r>
      <w:r>
        <w:t xml:space="preserve"> administrator, you create extensibility actions that can be shared across projects without exporting and importing the action.</w:t>
      </w:r>
    </w:p>
    <w:p>
      <w:pPr>
        <w:pStyle w:val="BodyText"/>
      </w:pPr>
      <w:r>
        <w:t xml:space="preserve">For information on exporting and importing extensibility actions, see </w:t>
      </w:r>
      <w:r>
        <w:t>Export and import extensibility actions</w:t>
      </w:r>
      <w:r>
        <w:t>.</w:t>
      </w:r>
    </w:p>
    <w:p>
      <w:pPr>
        <w:pStyle w:val="BodyText"/>
      </w:pPr>
      <w:r>
        <w:rPr>
          <w:rStyle w:val="Strong"/>
        </w:rPr>
        <w:t>Prerequisites</w:t>
      </w:r>
    </w:p>
    <w:p>
      <w:pPr>
        <w:pStyle w:val="BodyText"/>
      </w:pPr>
      <w:r>
        <w:t xml:space="preserve">Create two or more projects in your </w:t>
      </w:r>
      <w:r>
        <w:t>VCF Automation</w:t>
      </w:r>
      <w:r>
        <w:t xml:space="preserve"> organization.</w:t>
      </w:r>
    </w:p>
    <w:p>
      <w:pPr>
        <w:pStyle w:val="BodyText"/>
      </w:pPr>
      <w:r>
        <w:rPr>
          <w:rStyle w:val="Strong"/>
        </w:rPr>
        <w:t>Procedure</w:t>
      </w:r>
    </w:p>
    <w:p>
      <w:pPr>
        <w:pStyle w:val="BodyText"/>
        <w:numPr>
          <w:numId w:val="156"/>
        </w:numPr>
      </w:pPr>
      <w:r>
        <w:t xml:space="preserve">Select </w:t>
      </w:r>
      <w:r>
        <w:rPr>
          <w:rStyle w:val="InlineUI"/>
        </w:rPr>
        <w:t>Extensibility</w:t>
      </w:r>
      <w:r>
        <w:rPr>
          <w:rStyle w:val="InlineUI"/>
        </w:rPr>
        <w:t xml:space="preserve"> &gt; </w:t>
      </w:r>
      <w:r>
        <w:rPr>
          <w:rStyle w:val="InlineUI"/>
        </w:rPr>
        <w:t>Library</w:t>
      </w:r>
      <w:r>
        <w:rPr>
          <w:rStyle w:val="InlineUI"/>
        </w:rPr>
        <w:t xml:space="preserve"> &gt; </w:t>
      </w:r>
      <w:r>
        <w:rPr>
          <w:rStyle w:val="InlineUI"/>
        </w:rPr>
        <w:t>Actions</w:t>
      </w:r>
      <w:r>
        <w:t>.</w:t>
      </w:r>
    </w:p>
    <w:p>
      <w:pPr>
        <w:pStyle w:val="BodyText"/>
        <w:numPr>
          <w:numId w:val="156"/>
        </w:numPr>
      </w:pPr>
      <w:r>
        <w:t xml:space="preserve">Click </w:t>
      </w:r>
      <w:r>
        <w:rPr>
          <w:rStyle w:val="InlineUI"/>
        </w:rPr>
        <w:t>New Action</w:t>
      </w:r>
      <w:r>
        <w:t>.</w:t>
      </w:r>
    </w:p>
    <w:p>
      <w:pPr>
        <w:pStyle w:val="BodyText"/>
        <w:numPr>
          <w:numId w:val="156"/>
        </w:numPr>
      </w:pPr>
      <w:r>
        <w:t>Enter a name for your extensibility action.</w:t>
      </w:r>
    </w:p>
    <w:p>
      <w:pPr>
        <w:pStyle w:val="BodyText"/>
        <w:numPr>
          <w:numId w:val="156"/>
        </w:numPr>
      </w:pPr>
      <w:r>
        <w:t xml:space="preserve">(Optional) </w:t>
      </w:r>
      <w:r>
        <w:t>Enter a description for your extensibility action.</w:t>
      </w:r>
    </w:p>
    <w:p>
      <w:pPr>
        <w:pStyle w:val="BodyText"/>
        <w:numPr>
          <w:numId w:val="156"/>
        </w:numPr>
      </w:pPr>
      <w:r>
        <w:t>Select a project in which your extensibility action is created.</w:t>
      </w:r>
    </w:p>
    <w:p>
      <w:pPr>
        <w:pStyle w:val="BodyText"/>
        <w:numPr>
          <w:numId w:val="156"/>
        </w:numPr>
      </w:pPr>
      <w:r>
        <w:t xml:space="preserve">Tick the </w:t>
      </w:r>
      <w:r>
        <w:rPr>
          <w:rStyle w:val="InlineUI"/>
        </w:rPr>
        <w:t>Share with all projects in this organization</w:t>
      </w:r>
      <w:r>
        <w:t xml:space="preserve"> checkbox.</w:t>
      </w:r>
    </w:p>
    <w:p>
      <w:pPr>
        <w:pStyle w:val="BodyText"/>
        <w:numPr>
          <w:numId w:val="156"/>
        </w:numPr>
      </w:pPr>
      <w:r>
        <w:t xml:space="preserve">Click </w:t>
      </w:r>
      <w:r>
        <w:rPr>
          <w:rStyle w:val="InlineUI"/>
        </w:rPr>
        <w:t>Next</w:t>
      </w:r>
      <w:r>
        <w:t>.</w:t>
      </w:r>
    </w:p>
    <w:p>
      <w:pPr>
        <w:pStyle w:val="BodyText"/>
        <w:numPr>
          <w:numId w:val="156"/>
        </w:numPr>
      </w:pPr>
      <w:r>
        <w:t>Create or import your action script, and save your extensibility action.</w:t>
      </w:r>
    </w:p>
    <w:p>
      <w:pPr>
        <w:pStyle w:val="BodyText"/>
        <w:pBdr>
          <w:top w:val="single" w:sz="8" w:space="2" w:color="D3D3D3"/>
          <w:bottom w:val="single" w:sz="8" w:space="2" w:color="D3D3D3"/>
        </w:pBdr>
        <w:ind w:left="480"/>
      </w:pPr>
      <w:r>
        <w:rPr>
          <w:rStyle w:val="NoteLeadernote"/>
        </w:rPr>
        <w:t>Note</w:t>
        <w:tab/>
      </w:r>
      <w:r>
        <w:t xml:space="preserve">You can enable or disable sharing from </w:t>
      </w:r>
      <w:r>
        <w:rPr>
          <w:rStyle w:val="InlineUI"/>
        </w:rPr>
        <w:t>Settings</w:t>
      </w:r>
      <w:r>
        <w:t>. If the extensibility action is used in subscriptions, you cannot disable sharing. To disable sharing, you must remove the extensibility action from your subscriptions.</w:t>
      </w:r>
    </w:p>
    <w:p>
      <w:pPr>
        <w:pStyle w:val="BodyText"/>
        <w:numPr>
          <w:numId w:val="156"/>
        </w:numPr>
      </w:pPr>
      <w:r>
        <w:t xml:space="preserve">Create an extensibility subscription, add the shared extensibility action, and set the subscription scope to </w:t>
      </w:r>
      <w:r>
        <w:rPr>
          <w:rStyle w:val="InlineUI"/>
        </w:rPr>
        <w:t>Any Project</w:t>
      </w:r>
      <w:r>
        <w:t>.</w:t>
      </w:r>
    </w:p>
    <w:p>
      <w:pPr>
        <w:pStyle w:val="BodyText"/>
        <w:pBdr>
          <w:top w:val="single" w:sz="8" w:space="2" w:color="D3D3D3"/>
          <w:bottom w:val="single" w:sz="8" w:space="2" w:color="D3D3D3"/>
        </w:pBdr>
        <w:ind w:left="480"/>
      </w:pPr>
      <w:r>
        <w:rPr>
          <w:rStyle w:val="NoteLeadernote"/>
        </w:rPr>
        <w:t>Note</w:t>
        <w:tab/>
      </w:r>
      <w:r>
        <w:t xml:space="preserve">For more information on creating extensibility subscriptions, see </w:t>
      </w:r>
      <w:r>
        <w:t>Create an extensibility subscription</w:t>
      </w:r>
      <w:r>
        <w:t>.</w:t>
      </w:r>
    </w:p>
    <w:p>
      <w:pPr>
        <w:pStyle w:val="BodyText"/>
        <w:ind w:left="480"/>
      </w:pPr>
      <w:r>
        <w:t>The extensibility subscription is triggered by matching events in any of your projects.</w:t>
      </w:r>
    </w:p>
    <w:p>
      <w:pPr>
        <w:pStyle w:val="BodyText"/>
      </w:pPr>
      <w:r>
        <w:rPr>
          <w:rStyle w:val="Strong"/>
        </w:rPr>
        <w:t>What to do next</w:t>
      </w:r>
    </w:p>
    <w:p>
      <w:pPr>
        <w:pStyle w:val="BodyText"/>
      </w:pPr>
      <w:r>
        <w:t xml:space="preserve">You can also import shared extensibility actions as a content source in the </w:t>
      </w:r>
      <w:r>
        <w:t>VCF Automation</w:t>
      </w:r>
      <w:r>
        <w:t xml:space="preserve"> catalog. When you select the source project, enter the project that the extensibility action was created in.</w:t>
      </w:r>
    </w:p>
    <w:p>
      <w:pPr>
        <w:pStyle w:val="Heading5"/>
      </w:pPr>
      <w:r>
        <w:t>Configuring the Log Analytics Workspace for Azure based extensibility actions</w:t>
      </w:r>
    </w:p>
    <w:p>
      <w:pPr>
        <w:pStyle w:val="BodyText"/>
      </w:pPr>
      <w:r>
        <w:t>You can use the Log Analytics Workspace to gather useful logging data about your Azure based extensibility actions. Before using the Log Analytics Workspace, you must register the relevant resource provider.</w:t>
      </w:r>
    </w:p>
    <w:p>
      <w:pPr>
        <w:pStyle w:val="BodyText"/>
      </w:pPr>
      <w:r>
        <w:t xml:space="preserve">Log Analytics enables you to edit and run log queries on data collected by Azure Monitor Logs, and then interactively analyze the results. You can use Log Analytics queries to retrieve records that match specific criteria to help identify trends and patterns and provide multiple data insights. Before using Log Analytics, you must register the </w:t>
      </w:r>
      <w:r>
        <w:rPr>
          <w:rStyle w:val="InlineUI"/>
        </w:rPr>
        <w:t>Microsoft.OperationalInsights</w:t>
      </w:r>
      <w:r>
        <w:t xml:space="preserve"> resource provider to your Azure subscription.</w:t>
      </w:r>
    </w:p>
    <w:p>
      <w:pPr>
        <w:pStyle w:val="BodyText"/>
      </w:pPr>
      <w:r>
        <w:rPr>
          <w:rStyle w:val="Strong"/>
        </w:rPr>
        <w:t>Prerequisites</w:t>
      </w:r>
    </w:p>
    <w:p>
      <w:pPr>
        <w:pStyle w:val="BodyText"/>
      </w:pPr>
      <w:r>
        <w:t xml:space="preserve">Verify that your Microsoft Azure account has the </w:t>
      </w:r>
      <w:r>
        <w:rPr>
          <w:rStyle w:val="InlineUI"/>
        </w:rPr>
        <w:t>Contributor</w:t>
      </w:r>
      <w:r>
        <w:t xml:space="preserve"> or </w:t>
      </w:r>
      <w:r>
        <w:rPr>
          <w:rStyle w:val="InlineUI"/>
        </w:rPr>
        <w:t>Owner</w:t>
      </w:r>
      <w:r>
        <w:t xml:space="preserve"> role. These roles include the permission to use the </w:t>
      </w:r>
      <w:r>
        <w:rPr>
          <w:rStyle w:val="InlineCode"/>
        </w:rPr>
        <w:t>/register/action</w:t>
      </w:r>
      <w:r>
        <w:t xml:space="preserve"> operation required for registering a resource provider. You can view your active roles by navigating to your subscription and selecting </w:t>
      </w:r>
      <w:r>
        <w:rPr>
          <w:rStyle w:val="InlineUI"/>
        </w:rPr>
        <w:t>My permissions</w:t>
      </w:r>
      <w:r>
        <w:t>.</w:t>
      </w:r>
    </w:p>
    <w:p>
      <w:pPr>
        <w:pStyle w:val="BodyText"/>
      </w:pPr>
      <w:r>
        <w:rPr>
          <w:rStyle w:val="Strong"/>
        </w:rPr>
        <w:t>Procedure</w:t>
      </w:r>
    </w:p>
    <w:p>
      <w:pPr>
        <w:pStyle w:val="BodyText"/>
        <w:numPr>
          <w:numId w:val="157"/>
        </w:numPr>
      </w:pPr>
      <w:r>
        <w:t>Log in to the Microsoft Azure portal.</w:t>
      </w:r>
    </w:p>
    <w:p>
      <w:pPr>
        <w:pStyle w:val="BodyText"/>
        <w:numPr>
          <w:numId w:val="157"/>
        </w:numPr>
      </w:pPr>
      <w:r>
        <w:t xml:space="preserve">In the search box, enter </w:t>
      </w:r>
      <w:r>
        <w:t>Subscriptions</w:t>
      </w:r>
      <w:r>
        <w:t>.</w:t>
      </w:r>
    </w:p>
    <w:p>
      <w:pPr>
        <w:pStyle w:val="BodyText"/>
        <w:numPr>
          <w:numId w:val="157"/>
        </w:numPr>
      </w:pPr>
      <w:r>
        <w:t xml:space="preserve">Select the </w:t>
      </w:r>
      <w:r>
        <w:rPr>
          <w:rStyle w:val="InlineUI"/>
        </w:rPr>
        <w:t>Subscriptions</w:t>
      </w:r>
      <w:r>
        <w:t xml:space="preserve"> service.</w:t>
      </w:r>
    </w:p>
    <w:p>
      <w:pPr>
        <w:pStyle w:val="BodyText"/>
        <w:numPr>
          <w:numId w:val="157"/>
        </w:numPr>
      </w:pPr>
      <w:r>
        <w:t>Select the subscription associated with your extensibility actions.</w:t>
      </w:r>
    </w:p>
    <w:p>
      <w:pPr>
        <w:pStyle w:val="BodyText"/>
        <w:numPr>
          <w:numId w:val="157"/>
        </w:numPr>
      </w:pPr>
      <w:r>
        <w:t xml:space="preserve">From the left-side navigation pane, select </w:t>
      </w:r>
      <w:r>
        <w:rPr>
          <w:rStyle w:val="InlineUI"/>
        </w:rPr>
        <w:t>Resource providers</w:t>
      </w:r>
      <w:r>
        <w:t>.</w:t>
      </w:r>
    </w:p>
    <w:p>
      <w:pPr>
        <w:pStyle w:val="BodyText"/>
        <w:numPr>
          <w:numId w:val="157"/>
        </w:numPr>
      </w:pPr>
      <w:r>
        <w:t xml:space="preserve">In the </w:t>
      </w:r>
      <w:r>
        <w:rPr>
          <w:rStyle w:val="InlineUI"/>
        </w:rPr>
        <w:t>Filter by name</w:t>
      </w:r>
      <w:r>
        <w:t xml:space="preserve"> search box, enter </w:t>
      </w:r>
      <w:r>
        <w:rPr>
          <w:rStyle w:val="InlineUI"/>
        </w:rPr>
        <w:t>Microsoft.OperationalInsights</w:t>
      </w:r>
      <w:r>
        <w:t>.</w:t>
      </w:r>
    </w:p>
    <w:p>
      <w:pPr>
        <w:pStyle w:val="BodyText"/>
        <w:numPr>
          <w:numId w:val="157"/>
        </w:numPr>
      </w:pPr>
      <w:r>
        <w:t xml:space="preserve">To finish registering the ,resource provider, click </w:t>
      </w:r>
      <w:r>
        <w:rPr>
          <w:rStyle w:val="InlineUI"/>
        </w:rPr>
        <w:t>Register</w:t>
      </w:r>
      <w:r>
        <w:t>.</w:t>
      </w:r>
    </w:p>
    <w:p>
      <w:pPr>
        <w:pStyle w:val="BodyText"/>
        <w:ind w:left="480"/>
      </w:pPr>
      <w:r>
        <w:t xml:space="preserve">The status of the </w:t>
      </w:r>
      <w:r>
        <w:rPr>
          <w:rStyle w:val="InlineUI"/>
        </w:rPr>
        <w:t>Microsoft.OperationalInsights</w:t>
      </w:r>
      <w:r>
        <w:t xml:space="preserve"> resource provider changes from </w:t>
      </w:r>
      <w:r>
        <w:rPr>
          <w:rStyle w:val="InlineUI"/>
        </w:rPr>
        <w:t>NotRegistered</w:t>
      </w:r>
      <w:r>
        <w:t xml:space="preserve"> to </w:t>
      </w:r>
      <w:r>
        <w:rPr>
          <w:rStyle w:val="InlineUI"/>
        </w:rPr>
        <w:t>Registered</w:t>
      </w:r>
      <w:r>
        <w:t>.</w:t>
      </w:r>
    </w:p>
    <w:p>
      <w:pPr>
        <w:pStyle w:val="Heading5"/>
      </w:pPr>
      <w:r>
        <w:t>Azure logging for Python-based extensibility actions</w:t>
      </w:r>
    </w:p>
    <w:p>
      <w:pPr>
        <w:pStyle w:val="BodyText"/>
      </w:pPr>
      <w:r>
        <w:t>You can now use Microsoft Azure 3.x logging functions in your extensibility action script.</w:t>
      </w:r>
    </w:p>
    <w:p>
      <w:pPr>
        <w:pStyle w:val="BodyText"/>
      </w:pPr>
      <w:r>
        <w:t xml:space="preserve">Extensibility actions in </w:t>
      </w:r>
      <w:r>
        <w:t>VCF Automation</w:t>
      </w:r>
      <w:r>
        <w:t xml:space="preserve"> now use the </w:t>
      </w:r>
      <w:r>
        <w:t>Microsoft Azure</w:t>
      </w:r>
      <w:r>
        <w:t xml:space="preserve"> 3.x Scripting API which replaces the previous 1.x version. </w:t>
      </w:r>
      <w:r>
        <w:t>Microsoft Azure</w:t>
      </w:r>
      <w:r>
        <w:t xml:space="preserve"> 3.x Scripting API is Linux-based and runs in a container environment.</w:t>
      </w:r>
    </w:p>
    <w:p>
      <w:pPr>
        <w:pStyle w:val="BodyText"/>
      </w:pPr>
      <w:r>
        <w:t xml:space="preserve">Because of this version change, logging functions inserted into the script of extensibility actions that use </w:t>
      </w:r>
      <w:r>
        <w:t>Microsoft Azure</w:t>
      </w:r>
      <w:r>
        <w:t xml:space="preserve"> as a FaaS (Function as a Service) provider work differently. The next two script samples demonstrate the different logging functions used in the two API versions.</w:t>
      </w:r>
    </w:p>
    <w:p>
      <w:pPr>
        <w:pStyle w:val="BodyText"/>
      </w:pPr>
      <w:r>
        <w:t>Microsoft Azure</w:t>
      </w:r>
      <w:r>
        <w:t xml:space="preserve"> 1.x script sample.</w:t>
      </w:r>
    </w:p>
    <w:p>
      <w:pPr>
        <w:pStyle w:val="CodeBlock"/>
      </w:pPr>
      <w:r>
        <w:t>def handler(context, inputs):</w:t>
        <w:br/>
        <w:t xml:space="preserve">    greeting = "Hello, {0}!".format(inputs["target"])</w:t>
        <w:br/>
        <w:t xml:space="preserve">    print(greeting)</w:t>
        <w:br/>
        <w:br/>
        <w:t xml:space="preserve">    outputs = {</w:t>
        <w:br/>
        <w:t xml:space="preserve">      "greeting": greeting</w:t>
        <w:br/>
        <w:t xml:space="preserve">    }</w:t>
        <w:br/>
        <w:br/>
        <w:t xml:space="preserve">    return outputs</w:t>
        <w:br/>
      </w:r>
    </w:p>
    <w:p>
      <w:pPr>
        <w:pStyle w:val="BodyText"/>
      </w:pPr>
      <w:r>
        <w:t>Microsoft Azure</w:t>
      </w:r>
      <w:r>
        <w:t xml:space="preserve"> 3.x script sample.</w:t>
      </w:r>
    </w:p>
    <w:p>
      <w:pPr>
        <w:pStyle w:val="CodeBlock"/>
      </w:pPr>
      <w:r>
        <w:t>import logging</w:t>
        <w:br/>
        <w:br/>
        <w:t>def handler(context, inputs):</w:t>
        <w:br/>
        <w:t xml:space="preserve">    greeting = "Hello, {0}!".format(inputs["target"])</w:t>
        <w:br/>
        <w:t xml:space="preserve">    logging.info(greeting)</w:t>
        <w:br/>
        <w:br/>
        <w:t xml:space="preserve">    outputs = {</w:t>
        <w:br/>
        <w:t xml:space="preserve">      "greeting": greeting</w:t>
        <w:br/>
        <w:t xml:space="preserve">    }</w:t>
        <w:br/>
        <w:br/>
        <w:t xml:space="preserve">    return outputs</w:t>
        <w:br/>
      </w:r>
    </w:p>
    <w:p>
      <w:pPr>
        <w:pStyle w:val="BodyText"/>
      </w:pPr>
      <w:r>
        <w:t xml:space="preserve">The preceding sample demonstrates that the 3.x version adds the </w:t>
      </w:r>
      <w:r>
        <w:rPr>
          <w:rStyle w:val="InlineCode"/>
        </w:rPr>
        <w:t>import logging</w:t>
      </w:r>
      <w:r>
        <w:t xml:space="preserve"> function at the beginning of the script while replacing the </w:t>
      </w:r>
      <w:r>
        <w:rPr>
          <w:rStyle w:val="InlineCode"/>
        </w:rPr>
        <w:t>print()</w:t>
      </w:r>
      <w:r>
        <w:t xml:space="preserve"> function with the </w:t>
      </w:r>
      <w:r>
        <w:rPr>
          <w:rStyle w:val="InlineCode"/>
        </w:rPr>
        <w:t>logging.info()</w:t>
      </w:r>
      <w:r>
        <w:t xml:space="preserve"> function. To continue using logging with extensibility actions created in the Microsoft Azure 1.x API, you must change the logging functions in your script so it matches the </w:t>
      </w:r>
      <w:r>
        <w:t>Microsoft Azure</w:t>
      </w:r>
      <w:r>
        <w:t xml:space="preserve"> 3.x sample.</w:t>
      </w:r>
    </w:p>
    <w:p>
      <w:pPr>
        <w:pStyle w:val="Heading5"/>
      </w:pPr>
      <w:bookmarkStart w:id="92" w:name="B8efee494a1384cb7a8c4a05bfaaa2898"/>
      <w:r>
        <w:t>Export and import extensibility actions</w:t>
      </w:r>
      <w:bookmarkEnd w:id="92"/>
    </w:p>
    <w:p>
      <w:pPr>
        <w:pStyle w:val="BodyText"/>
      </w:pPr>
      <w:r>
        <w:t xml:space="preserve">With </w:t>
      </w:r>
      <w:r>
        <w:t>VCF Automation</w:t>
      </w:r>
      <w:r>
        <w:t>, you can export and import extensibility actions for use in different projects.</w:t>
      </w:r>
    </w:p>
    <w:p>
      <w:pPr>
        <w:pStyle w:val="BodyText"/>
      </w:pPr>
      <w:r>
        <w:rPr>
          <w:rStyle w:val="Strong"/>
        </w:rPr>
        <w:t>Prerequisites</w:t>
      </w:r>
    </w:p>
    <w:p>
      <w:pPr>
        <w:pStyle w:val="BodyText"/>
      </w:pPr>
      <w:r>
        <w:t>An existing extensibility action.</w:t>
      </w:r>
    </w:p>
    <w:p>
      <w:pPr>
        <w:pStyle w:val="BodyText"/>
      </w:pPr>
      <w:r>
        <w:rPr>
          <w:rStyle w:val="Strong"/>
        </w:rPr>
        <w:t>Procedure</w:t>
      </w:r>
    </w:p>
    <w:p>
      <w:pPr>
        <w:pStyle w:val="BodyText"/>
        <w:numPr>
          <w:numId w:val="158"/>
        </w:numPr>
      </w:pPr>
      <w:r>
        <w:t>Export an extensibility action.</w:t>
      </w:r>
    </w:p>
    <w:p>
      <w:pPr>
        <w:pStyle w:val="BodyText"/>
        <w:numPr>
          <w:ilvl w:val="1"/>
          <w:numId w:val="158"/>
        </w:numPr>
      </w:pPr>
      <w:r>
        <w:t xml:space="preserve">Navigate to </w:t>
      </w:r>
      <w:r>
        <w:rPr>
          <w:rStyle w:val="InlineUI"/>
        </w:rPr>
        <w:t>Extensibility</w:t>
      </w:r>
      <w:r>
        <w:rPr>
          <w:rStyle w:val="InlineUI"/>
        </w:rPr>
        <w:t xml:space="preserve"> &gt; </w:t>
      </w:r>
      <w:r>
        <w:rPr>
          <w:rStyle w:val="InlineUI"/>
        </w:rPr>
        <w:t>Library</w:t>
      </w:r>
      <w:r>
        <w:rPr>
          <w:rStyle w:val="InlineUI"/>
        </w:rPr>
        <w:t xml:space="preserve"> &gt; </w:t>
      </w:r>
      <w:r>
        <w:rPr>
          <w:rStyle w:val="InlineUI"/>
        </w:rPr>
        <w:t>Actions</w:t>
      </w:r>
      <w:r>
        <w:t>.</w:t>
      </w:r>
    </w:p>
    <w:p>
      <w:pPr>
        <w:pStyle w:val="BodyText"/>
        <w:numPr>
          <w:ilvl w:val="1"/>
          <w:numId w:val="158"/>
        </w:numPr>
      </w:pPr>
      <w:r>
        <w:t xml:space="preserve">Select an extensibility action and click </w:t>
      </w:r>
      <w:r>
        <w:rPr>
          <w:rStyle w:val="InlineUI"/>
        </w:rPr>
        <w:t>Export</w:t>
      </w:r>
      <w:r>
        <w:t>.</w:t>
      </w:r>
    </w:p>
    <w:p>
      <w:pPr>
        <w:pStyle w:val="BodyText"/>
        <w:ind w:left="960"/>
      </w:pPr>
      <w:r>
        <w:t>The action script and its dependencies are saved on your local environment as a ZIP file.</w:t>
      </w:r>
    </w:p>
    <w:p>
      <w:pPr>
        <w:pStyle w:val="BodyText"/>
        <w:numPr>
          <w:numId w:val="158"/>
        </w:numPr>
      </w:pPr>
      <w:r>
        <w:t>Import an extensibility action.</w:t>
      </w:r>
    </w:p>
    <w:p>
      <w:pPr>
        <w:pStyle w:val="BodyText"/>
        <w:numPr>
          <w:ilvl w:val="1"/>
          <w:numId w:val="158"/>
        </w:numPr>
      </w:pPr>
      <w:r>
        <w:t xml:space="preserve">Navigate to </w:t>
      </w:r>
      <w:r>
        <w:rPr>
          <w:rStyle w:val="InlineUI"/>
        </w:rPr>
        <w:t>Extensibility</w:t>
      </w:r>
      <w:r>
        <w:rPr>
          <w:rStyle w:val="InlineUI"/>
        </w:rPr>
        <w:t xml:space="preserve"> &gt; </w:t>
      </w:r>
      <w:r>
        <w:rPr>
          <w:rStyle w:val="InlineUI"/>
        </w:rPr>
        <w:t>Library</w:t>
      </w:r>
      <w:r>
        <w:rPr>
          <w:rStyle w:val="InlineUI"/>
        </w:rPr>
        <w:t xml:space="preserve"> &gt; </w:t>
      </w:r>
      <w:r>
        <w:rPr>
          <w:rStyle w:val="InlineUI"/>
        </w:rPr>
        <w:t>Actions</w:t>
      </w:r>
      <w:r>
        <w:t>.</w:t>
      </w:r>
    </w:p>
    <w:p>
      <w:pPr>
        <w:pStyle w:val="BodyText"/>
        <w:numPr>
          <w:ilvl w:val="1"/>
          <w:numId w:val="158"/>
        </w:numPr>
      </w:pPr>
      <w:r>
        <w:t xml:space="preserve">Click </w:t>
      </w:r>
      <w:r>
        <w:rPr>
          <w:rStyle w:val="InlineUI"/>
        </w:rPr>
        <w:t>Import</w:t>
      </w:r>
      <w:r>
        <w:t>.</w:t>
      </w:r>
    </w:p>
    <w:p>
      <w:pPr>
        <w:pStyle w:val="BodyText"/>
        <w:numPr>
          <w:ilvl w:val="1"/>
          <w:numId w:val="158"/>
        </w:numPr>
      </w:pPr>
      <w:r>
        <w:t>Select the exported extensibility action and assign it to a project.</w:t>
      </w:r>
    </w:p>
    <w:p>
      <w:pPr>
        <w:pStyle w:val="BodyText"/>
        <w:numPr>
          <w:ilvl w:val="1"/>
          <w:numId w:val="158"/>
        </w:numPr>
      </w:pPr>
      <w:r>
        <w:t xml:space="preserve">Click </w:t>
      </w:r>
      <w:r>
        <w:rPr>
          <w:rStyle w:val="InlineUI"/>
        </w:rPr>
        <w:t>Import</w:t>
      </w:r>
      <w:r>
        <w:t>.</w:t>
      </w:r>
    </w:p>
    <w:p>
      <w:pPr>
        <w:pStyle w:val="BodyText"/>
        <w:pBdr>
          <w:top w:val="single" w:sz="8" w:space="2" w:color="D3D3D3"/>
          <w:bottom w:val="single" w:sz="8" w:space="2" w:color="D3D3D3"/>
        </w:pBdr>
        <w:ind w:left="960"/>
      </w:pPr>
      <w:r>
        <w:rPr>
          <w:rStyle w:val="NoteLeadernote"/>
        </w:rPr>
        <w:t>Note</w:t>
        <w:tab/>
      </w:r>
      <w:r>
        <w:t>If the imported extensibility action is already assigned to the specified project, you are prompted to select a conflict resolution policy.</w:t>
      </w:r>
    </w:p>
    <w:p>
      <w:pPr>
        <w:pStyle w:val="Heading5"/>
      </w:pPr>
      <w:bookmarkStart w:id="93" w:name="B684dd7546dd34cb8b61258e9ea198d8c"/>
      <w:r>
        <w:t>What is an action flow</w:t>
      </w:r>
      <w:bookmarkEnd w:id="93"/>
    </w:p>
    <w:p>
      <w:pPr>
        <w:pStyle w:val="BodyText"/>
      </w:pPr>
      <w:r>
        <w:t>Action flows are a set of extensibility action scripts that are used to extend life cycles and automation further.</w:t>
      </w:r>
    </w:p>
    <w:p>
      <w:pPr>
        <w:pStyle w:val="BodyText"/>
      </w:pPr>
      <w:r>
        <w:t xml:space="preserve">All action flows begin with </w:t>
      </w:r>
      <w:r>
        <w:rPr>
          <w:rStyle w:val="InlineCode"/>
        </w:rPr>
        <w:t>flow_start</w:t>
      </w:r>
      <w:r>
        <w:t xml:space="preserve"> and end with </w:t>
      </w:r>
      <w:r>
        <w:rPr>
          <w:rStyle w:val="InlineCode"/>
        </w:rPr>
        <w:t>flow_end</w:t>
      </w:r>
      <w:r>
        <w:t>. You can link several extensibility action scripts together, by using the following action flow elements:</w:t>
      </w:r>
    </w:p>
    <w:p>
      <w:pPr>
        <w:pStyle w:val="BodyText"/>
        <w:numPr>
          <w:numId w:val="159"/>
        </w:numPr>
      </w:pPr>
      <w:r>
        <w:t>Sequential</w:t>
      </w:r>
      <w:r>
        <w:t xml:space="preserve"> - Multiple extensibility action scripts running sequentially.</w:t>
      </w:r>
    </w:p>
    <w:p>
      <w:pPr>
        <w:pStyle w:val="BodyText"/>
        <w:numPr>
          <w:numId w:val="159"/>
        </w:numPr>
      </w:pPr>
      <w:r>
        <w:t xml:space="preserve">Fork </w:t>
      </w:r>
      <w:r>
        <w:t xml:space="preserve"> - Multiple extensibility action scripts or flows that split pathways to contribute to the same output.</w:t>
      </w:r>
    </w:p>
    <w:p>
      <w:pPr>
        <w:pStyle w:val="BodyText"/>
        <w:numPr>
          <w:numId w:val="159"/>
        </w:numPr>
      </w:pPr>
      <w:r>
        <w:t xml:space="preserve">Join </w:t>
      </w:r>
      <w:r>
        <w:t xml:space="preserve"> - Multiple extensibility action scripts or flows that join together and contribute to the same output.</w:t>
      </w:r>
    </w:p>
    <w:p>
      <w:pPr>
        <w:pStyle w:val="BodyText"/>
        <w:numPr>
          <w:numId w:val="159"/>
        </w:numPr>
      </w:pPr>
      <w:r>
        <w:t>Conditional</w:t>
      </w:r>
      <w:r>
        <w:t xml:space="preserve"> - Multiple extensibility action scripts or flows that run after a condition is satisfied.</w:t>
      </w:r>
    </w:p>
    <w:p>
      <w:pPr>
        <w:pStyle w:val="Heading6"/>
      </w:pPr>
      <w:bookmarkStart w:id="94" w:name="B52f69324cc7c4ee28093015639d07507"/>
      <w:r>
        <w:t>Sequential action flows</w:t>
      </w:r>
      <w:bookmarkEnd w:id="94"/>
    </w:p>
    <w:p>
      <w:pPr>
        <w:pStyle w:val="BodyText"/>
      </w:pPr>
      <w:r>
        <w:t>Multiple extensibility action scripts running sequentially.</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76"/>
        <w:gridCol w:w="8164"/>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version: "1"</w:t>
              <w:br/>
              <w:t xml:space="preserve">flow:  </w:t>
              <w:br/>
              <w:t xml:space="preserve"> flow_start: </w:t>
              <w:br/>
              <w:t xml:space="preserve">  next: action1  </w:t>
              <w:br/>
              <w:t xml:space="preserve">action1:  </w:t>
              <w:br/>
              <w:t xml:space="preserve">  action: &lt;action_name&gt;   </w:t>
              <w:br/>
              <w:t xml:space="preserve">  next: action2  </w:t>
              <w:br/>
              <w:t xml:space="preserve">action2:  </w:t>
              <w:br/>
              <w:t xml:space="preserve">  action: &lt;action_name&gt;  </w:t>
              <w:br/>
              <w:t xml:space="preserve">  next: flow_end</w:t>
              <w:br/>
              <w:br/>
            </w:r>
          </w:p>
          <w:p>
            <w:pPr>
              <w:pStyle w:val="TableBodyText"/>
              <w:pBdr>
                <w:top w:val="single" w:sz="8" w:space="2" w:color="D3D3D3"/>
                <w:bottom w:val="single" w:sz="8" w:space="2" w:color="D3D3D3"/>
              </w:pBdr>
            </w:pPr>
            <w:r>
              <w:rPr>
                <w:rStyle w:val="NoteLeadernote"/>
              </w:rPr>
              <w:t>Note</w:t>
              <w:tab/>
            </w:r>
            <w:r>
              <w:t xml:space="preserve">You can loop back to a previous action by assigning it as the </w:t>
            </w:r>
            <w:r>
              <w:rPr>
                <w:rStyle w:val="InlineCode"/>
              </w:rPr>
              <w:t>next:</w:t>
            </w:r>
            <w:r>
              <w:t xml:space="preserve"> action. For instance, in this example, instead of </w:t>
            </w:r>
            <w:r>
              <w:rPr>
                <w:rStyle w:val="InlineCode"/>
              </w:rPr>
              <w:t>next: flow_end</w:t>
            </w:r>
            <w:r>
              <w:t xml:space="preserve">, you can enter </w:t>
            </w:r>
            <w:r>
              <w:rPr>
                <w:rStyle w:val="InlineCode"/>
              </w:rPr>
              <w:t>next: action1</w:t>
            </w:r>
            <w:r>
              <w:t xml:space="preserve"> to rerun action1 and restart the sequence of actions.</w:t>
            </w:r>
          </w:p>
        </w:tc>
        <w:tc>
          <w:tcPr>
            <w:tcBorders>
              <w:left w:val="nil"/>
              <w:right w:val="nil"/>
            </w:tcBorders>
            <w:tcMar>
              <w:top w:w="0" w:type="dxa"/>
              <w:left w:w="0" w:type="dxa"/>
              <w:bottom w:w="0" w:type="dxa"/>
              <w:right w:w="0" w:type="dxa"/>
            </w:tcMar>
          </w:tcPr>
          <w:p>
            <w:pPr>
              <w:pStyle w:val="TableBodyText"/>
            </w:pPr>
            <w:r>
              <w:drawing>
                <wp:inline>
                  <wp:extent cx="1428571" cy="3990476"/>
                  <wp:docPr id="1001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4" name=""/>
                          <pic:cNvPicPr>
                            <a:picLocks noChangeAspect="1"/>
                          </pic:cNvPicPr>
                        </pic:nvPicPr>
                        <pic:blipFill>
                          <a:blip xmlns:r="http://schemas.openxmlformats.org/officeDocument/2006/relationships" r:embed="rId94"/>
                          <a:stretch>
                            <a:fillRect/>
                          </a:stretch>
                        </pic:blipFill>
                        <pic:spPr>
                          <a:xfrm>
                            <a:off x="0" y="0"/>
                            <a:ext cx="1428571" cy="3990476"/>
                          </a:xfrm>
                          <a:prstGeom prst="rect">
                            <a:avLst/>
                          </a:prstGeom>
                        </pic:spPr>
                      </pic:pic>
                    </a:graphicData>
                  </a:graphic>
                </wp:inline>
              </w:drawing>
            </w:r>
          </w:p>
        </w:tc>
      </w:tr>
    </w:tbl>
    <w:p>
      <w:pPr>
        <w:pStyle w:val="Heading6"/>
        <w:spacing w:before="120"/>
      </w:pPr>
      <w:bookmarkStart w:id="95" w:name="B9f52c2bd23794dc188d63660f41b467e"/>
      <w:r>
        <w:t>Fork action flows</w:t>
      </w:r>
      <w:bookmarkEnd w:id="95"/>
    </w:p>
    <w:p>
      <w:pPr>
        <w:pStyle w:val="BodyText"/>
      </w:pPr>
      <w:r>
        <w:t>Multiple extensibility action scripts or flows that split pathways to contribute to the same output.</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76"/>
        <w:gridCol w:w="8164"/>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version: "1"</w:t>
              <w:br/>
              <w:t xml:space="preserve">flow: </w:t>
              <w:br/>
              <w:t xml:space="preserve"> flow_start:  </w:t>
              <w:br/>
              <w:t xml:space="preserve">  next: forkAction  </w:t>
              <w:br/>
              <w:t xml:space="preserve">forkAction:  </w:t>
              <w:br/>
              <w:t xml:space="preserve">  fork:    </w:t>
              <w:br/>
              <w:t xml:space="preserve">   next: [action1, action2]  </w:t>
              <w:br/>
              <w:t xml:space="preserve">action1:   </w:t>
              <w:br/>
              <w:t xml:space="preserve"> action: &lt;action_name&gt;  </w:t>
              <w:br/>
              <w:t xml:space="preserve"> next: action3  </w:t>
              <w:br/>
              <w:t xml:space="preserve">action3:  </w:t>
              <w:br/>
              <w:t xml:space="preserve">  action: &lt;action_name&gt;    </w:t>
              <w:br/>
              <w:t xml:space="preserve">  next: action4  </w:t>
              <w:br/>
              <w:t xml:space="preserve">action4:  </w:t>
              <w:br/>
              <w:t xml:space="preserve">  action: &lt;action_name&gt;  </w:t>
              <w:br/>
              <w:t xml:space="preserve">   next: action7  </w:t>
              <w:br/>
              <w:t xml:space="preserve">action7:  </w:t>
              <w:br/>
              <w:t xml:space="preserve">  action: &lt;action_name&gt;                </w:t>
              <w:br/>
              <w:t xml:space="preserve">action2:  </w:t>
              <w:br/>
              <w:t xml:space="preserve">  action: &lt;action_name&gt;      </w:t>
              <w:br/>
            </w:r>
          </w:p>
          <w:p>
            <w:pPr>
              <w:pStyle w:val="TableBodyText"/>
              <w:pBdr>
                <w:top w:val="single" w:sz="8" w:space="2" w:color="D3D3D3"/>
                <w:bottom w:val="single" w:sz="8" w:space="2" w:color="D3D3D3"/>
              </w:pBdr>
            </w:pPr>
            <w:r>
              <w:rPr>
                <w:rStyle w:val="NoteLeadernote"/>
              </w:rPr>
              <w:t>Note</w:t>
              <w:tab/>
            </w:r>
            <w:r>
              <w:t xml:space="preserve">You can loop back to a previous action by assigning it as the </w:t>
            </w:r>
            <w:r>
              <w:rPr>
                <w:rStyle w:val="InlineCode"/>
              </w:rPr>
              <w:t>next:</w:t>
            </w:r>
            <w:r>
              <w:t xml:space="preserve"> action. For example, instead of </w:t>
            </w:r>
            <w:r>
              <w:rPr>
                <w:rStyle w:val="InlineCode"/>
              </w:rPr>
              <w:t>next: flow_end</w:t>
            </w:r>
            <w:r>
              <w:t xml:space="preserve"> to end your action flow, you can enter </w:t>
            </w:r>
            <w:r>
              <w:rPr>
                <w:rStyle w:val="InlineCode"/>
              </w:rPr>
              <w:t>next: action1</w:t>
            </w:r>
            <w:r>
              <w:t xml:space="preserve"> to rerun action1 and restart the sequence of actions.</w:t>
            </w:r>
          </w:p>
        </w:tc>
        <w:tc>
          <w:tcPr>
            <w:tcBorders>
              <w:left w:val="nil"/>
              <w:right w:val="nil"/>
            </w:tcBorders>
            <w:tcMar>
              <w:top w:w="0" w:type="dxa"/>
              <w:left w:w="0" w:type="dxa"/>
              <w:bottom w:w="0" w:type="dxa"/>
              <w:right w:w="0" w:type="dxa"/>
            </w:tcMar>
          </w:tcPr>
          <w:p>
            <w:pPr>
              <w:pStyle w:val="TableBodyText"/>
            </w:pPr>
            <w:r>
              <w:drawing>
                <wp:inline>
                  <wp:extent cx="3570739" cy="5980188"/>
                  <wp:docPr id="1001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6" name=""/>
                          <pic:cNvPicPr>
                            <a:picLocks noChangeAspect="1"/>
                          </pic:cNvPicPr>
                        </pic:nvPicPr>
                        <pic:blipFill>
                          <a:blip xmlns:r="http://schemas.openxmlformats.org/officeDocument/2006/relationships" r:embed="rId95"/>
                          <a:stretch>
                            <a:fillRect/>
                          </a:stretch>
                        </pic:blipFill>
                        <pic:spPr>
                          <a:xfrm>
                            <a:off x="0" y="0"/>
                            <a:ext cx="3570739" cy="5980188"/>
                          </a:xfrm>
                          <a:prstGeom prst="rect">
                            <a:avLst/>
                          </a:prstGeom>
                        </pic:spPr>
                      </pic:pic>
                    </a:graphicData>
                  </a:graphic>
                </wp:inline>
              </w:drawing>
            </w:r>
          </w:p>
          <w:p>
            <w:pPr>
              <w:pStyle w:val="TableBodyText"/>
            </w:pPr>
            <w:r>
              <w:drawing>
                <wp:inline>
                  <wp:extent cx="186686" cy="167637"/>
                  <wp:docPr id="1001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8" name=""/>
                          <pic:cNvPicPr>
                            <a:picLocks noChangeAspect="1"/>
                          </pic:cNvPicPr>
                        </pic:nvPicPr>
                        <pic:blipFill>
                          <a:blip xmlns:r="http://schemas.openxmlformats.org/officeDocument/2006/relationships" r:embed="rId96"/>
                          <a:stretch>
                            <a:fillRect/>
                          </a:stretch>
                        </pic:blipFill>
                        <pic:spPr>
                          <a:xfrm>
                            <a:off x="0" y="0"/>
                            <a:ext cx="186686" cy="167637"/>
                          </a:xfrm>
                          <a:prstGeom prst="rect">
                            <a:avLst/>
                          </a:prstGeom>
                        </pic:spPr>
                      </pic:pic>
                    </a:graphicData>
                  </a:graphic>
                </wp:inline>
              </w:drawing>
            </w:r>
            <w:r>
              <w:t xml:space="preserve"> Fork Element</w:t>
            </w:r>
          </w:p>
        </w:tc>
      </w:tr>
    </w:tbl>
    <w:p>
      <w:pPr>
        <w:pStyle w:val="Heading6"/>
        <w:spacing w:before="120"/>
      </w:pPr>
      <w:bookmarkStart w:id="96" w:name="B398c4f67cde541d289ab02e6a9481c91"/>
      <w:r>
        <w:t>Join action flows</w:t>
      </w:r>
      <w:bookmarkEnd w:id="96"/>
    </w:p>
    <w:p>
      <w:pPr>
        <w:pStyle w:val="BodyText"/>
      </w:pPr>
      <w:r>
        <w:t>Multiple extensibility action scripts or flows that join pathways together and contribute to the same output.</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76"/>
        <w:gridCol w:w="8164"/>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version: "1"</w:t>
              <w:br/>
              <w:t xml:space="preserve">action7:   </w:t>
              <w:br/>
              <w:t xml:space="preserve"> action: &lt;action_name&gt;   </w:t>
              <w:br/>
              <w:t xml:space="preserve"> next: joinElement     </w:t>
              <w:br/>
              <w:t xml:space="preserve">action8:    </w:t>
              <w:br/>
              <w:t xml:space="preserve"> action: &lt;action_name&gt;   </w:t>
              <w:br/>
              <w:t xml:space="preserve"> next: joinElement                      </w:t>
              <w:br/>
              <w:t>joinElement:</w:t>
              <w:br/>
              <w:t xml:space="preserve"> join: </w:t>
              <w:br/>
              <w:t xml:space="preserve">   type: all </w:t>
              <w:br/>
              <w:t xml:space="preserve">   next: action10   </w:t>
              <w:br/>
              <w:t xml:space="preserve">action10:   </w:t>
              <w:br/>
              <w:t xml:space="preserve"> action: &lt;action_name&gt;   </w:t>
              <w:br/>
              <w:t xml:space="preserve"> next: flow_end      </w:t>
              <w:br/>
            </w:r>
          </w:p>
          <w:p>
            <w:pPr>
              <w:pStyle w:val="TableBodyText"/>
              <w:pBdr>
                <w:top w:val="single" w:sz="8" w:space="2" w:color="D3D3D3"/>
                <w:bottom w:val="single" w:sz="8" w:space="2" w:color="D3D3D3"/>
              </w:pBdr>
            </w:pPr>
            <w:r>
              <w:rPr>
                <w:rStyle w:val="NoteLeadernote"/>
              </w:rPr>
              <w:t>Note</w:t>
              <w:tab/>
            </w:r>
            <w:r>
              <w:t xml:space="preserve">You can loop back to a previous action by assigning it as the </w:t>
            </w:r>
            <w:r>
              <w:rPr>
                <w:rStyle w:val="InlineCode"/>
              </w:rPr>
              <w:t>next:</w:t>
            </w:r>
            <w:r>
              <w:t xml:space="preserve"> action. For instance, in this example, instead of </w:t>
            </w:r>
            <w:r>
              <w:rPr>
                <w:rStyle w:val="InlineCode"/>
              </w:rPr>
              <w:t>next: flow_end</w:t>
            </w:r>
            <w:r>
              <w:t xml:space="preserve">, you can enter </w:t>
            </w:r>
            <w:r>
              <w:rPr>
                <w:rStyle w:val="InlineCode"/>
              </w:rPr>
              <w:t>next: action1</w:t>
            </w:r>
            <w:r>
              <w:t xml:space="preserve"> to rerun action1 and restart the sequence of actions.</w:t>
            </w:r>
          </w:p>
        </w:tc>
        <w:tc>
          <w:tcPr>
            <w:tcBorders>
              <w:left w:val="nil"/>
              <w:right w:val="nil"/>
            </w:tcBorders>
            <w:tcMar>
              <w:top w:w="0" w:type="dxa"/>
              <w:left w:w="0" w:type="dxa"/>
              <w:bottom w:w="0" w:type="dxa"/>
              <w:right w:w="0" w:type="dxa"/>
            </w:tcMar>
          </w:tcPr>
          <w:p>
            <w:pPr>
              <w:pStyle w:val="TableBodyText"/>
            </w:pPr>
            <w:r>
              <w:drawing>
                <wp:inline>
                  <wp:extent cx="3133333" cy="3838095"/>
                  <wp:docPr id="1001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 name=""/>
                          <pic:cNvPicPr>
                            <a:picLocks noChangeAspect="1"/>
                          </pic:cNvPicPr>
                        </pic:nvPicPr>
                        <pic:blipFill>
                          <a:blip xmlns:r="http://schemas.openxmlformats.org/officeDocument/2006/relationships" r:embed="rId97"/>
                          <a:stretch>
                            <a:fillRect/>
                          </a:stretch>
                        </pic:blipFill>
                        <pic:spPr>
                          <a:xfrm>
                            <a:off x="0" y="0"/>
                            <a:ext cx="3133333" cy="3838095"/>
                          </a:xfrm>
                          <a:prstGeom prst="rect">
                            <a:avLst/>
                          </a:prstGeom>
                        </pic:spPr>
                      </pic:pic>
                    </a:graphicData>
                  </a:graphic>
                </wp:inline>
              </w:drawing>
            </w:r>
          </w:p>
          <w:p>
            <w:pPr>
              <w:pStyle w:val="TableBodyText"/>
            </w:pPr>
            <w:r>
              <w:drawing>
                <wp:inline>
                  <wp:extent cx="186686" cy="167637"/>
                  <wp:docPr id="1001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 name=""/>
                          <pic:cNvPicPr>
                            <a:picLocks noChangeAspect="1"/>
                          </pic:cNvPicPr>
                        </pic:nvPicPr>
                        <pic:blipFill>
                          <a:blip xmlns:r="http://schemas.openxmlformats.org/officeDocument/2006/relationships" r:embed="rId96"/>
                          <a:stretch>
                            <a:fillRect/>
                          </a:stretch>
                        </pic:blipFill>
                        <pic:spPr>
                          <a:xfrm>
                            <a:off x="0" y="0"/>
                            <a:ext cx="186686" cy="167637"/>
                          </a:xfrm>
                          <a:prstGeom prst="rect">
                            <a:avLst/>
                          </a:prstGeom>
                        </pic:spPr>
                      </pic:pic>
                    </a:graphicData>
                  </a:graphic>
                </wp:inline>
              </w:drawing>
            </w:r>
            <w:r>
              <w:t xml:space="preserve"> Join Element</w:t>
            </w:r>
          </w:p>
        </w:tc>
      </w:tr>
    </w:tbl>
    <w:p>
      <w:pPr>
        <w:pStyle w:val="Heading6"/>
        <w:spacing w:before="120"/>
      </w:pPr>
      <w:bookmarkStart w:id="97" w:name="B35cc453983f04c72952d046c3ebf1a69"/>
      <w:r>
        <w:t>Conditional action flows</w:t>
      </w:r>
      <w:bookmarkEnd w:id="97"/>
    </w:p>
    <w:p>
      <w:pPr>
        <w:pStyle w:val="BodyText"/>
      </w:pPr>
      <w:r>
        <w:t>Multiple extensibility action scripts or flows that run when a condition is satisfied using a switch element.</w:t>
      </w:r>
    </w:p>
    <w:p>
      <w:pPr>
        <w:pStyle w:val="BodyText"/>
      </w:pPr>
      <w:r>
        <w:t xml:space="preserve">In some cases, the condition must be equal to </w:t>
      </w:r>
      <w:r>
        <w:rPr>
          <w:rStyle w:val="InlineCode"/>
        </w:rPr>
        <w:t>true</w:t>
      </w:r>
      <w:r>
        <w:t xml:space="preserve"> in order for the action to run. Other cases, as seen in this example, require parameter values to be met before an action can run. If none of the conditions are met the action flow fails.</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76"/>
        <w:gridCol w:w="8164"/>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version: 1</w:t>
              <w:br/>
              <w:t>id: 1234</w:t>
              <w:br/>
              <w:t>name: Test</w:t>
              <w:br/>
              <w:t>inputs: ...</w:t>
              <w:br/>
              <w:t>outputs: ...</w:t>
              <w:br/>
              <w:t xml:space="preserve">flow: </w:t>
              <w:br/>
              <w:t xml:space="preserve"> flow_start:   </w:t>
              <w:br/>
              <w:t xml:space="preserve">  next: forkAction </w:t>
              <w:br/>
              <w:t xml:space="preserve">forkAction:  </w:t>
              <w:br/>
              <w:t xml:space="preserve">  fork:   </w:t>
              <w:br/>
              <w:t xml:space="preserve">   next: [action1, action2] </w:t>
              <w:br/>
              <w:t xml:space="preserve">action1:    </w:t>
              <w:br/>
              <w:t xml:space="preserve">   action: &lt;action_name&gt;</w:t>
              <w:br/>
              <w:t xml:space="preserve">   next: action3</w:t>
              <w:br/>
              <w:t xml:space="preserve">action3:  </w:t>
              <w:br/>
              <w:t xml:space="preserve">   action: &lt;action_name&gt; </w:t>
              <w:br/>
              <w:t xml:space="preserve">   next: action4  </w:t>
              <w:br/>
              <w:t xml:space="preserve">action4: </w:t>
              <w:br/>
              <w:t xml:space="preserve">   action: &lt;action_name&gt; </w:t>
              <w:br/>
              <w:t xml:space="preserve">   next: action7  </w:t>
              <w:br/>
              <w:t xml:space="preserve">action7:  </w:t>
              <w:br/>
              <w:t xml:space="preserve">   action: &lt;action_name&gt;</w:t>
              <w:br/>
              <w:t xml:space="preserve">   next: joinElement              </w:t>
              <w:br/>
              <w:t xml:space="preserve">action2:  </w:t>
              <w:br/>
              <w:t xml:space="preserve">  action: &lt;action_name&gt;</w:t>
              <w:br/>
              <w:t xml:space="preserve">  next: switchAction      </w:t>
              <w:br/>
              <w:t xml:space="preserve">switchAction:  </w:t>
              <w:br/>
              <w:t xml:space="preserve">  switch:      </w:t>
              <w:br/>
              <w:t xml:space="preserve">  "${1 == 1}": action5    </w:t>
              <w:br/>
              <w:t xml:space="preserve">  "${1 != 1}": action6</w:t>
              <w:br/>
              <w:t xml:space="preserve">action5:   </w:t>
              <w:br/>
              <w:t xml:space="preserve">  action: &lt;action_name&gt; </w:t>
              <w:br/>
              <w:t xml:space="preserve">  next: action8  </w:t>
              <w:br/>
              <w:t xml:space="preserve">action6: </w:t>
              <w:br/>
              <w:t xml:space="preserve">  action: &lt;action_name&gt; </w:t>
              <w:br/>
              <w:t xml:space="preserve">  next: action8  </w:t>
              <w:br/>
              <w:t xml:space="preserve">action8:  </w:t>
              <w:br/>
              <w:t xml:space="preserve"> action: &lt;action_name&gt;</w:t>
              <w:br/>
            </w:r>
          </w:p>
          <w:p>
            <w:pPr>
              <w:pStyle w:val="TableBodyText"/>
              <w:pBdr>
                <w:top w:val="single" w:sz="8" w:space="2" w:color="D3D3D3"/>
                <w:bottom w:val="single" w:sz="8" w:space="2" w:color="D3D3D3"/>
              </w:pBdr>
            </w:pPr>
            <w:r>
              <w:rPr>
                <w:rStyle w:val="NoteLeadernote"/>
              </w:rPr>
              <w:t>Note</w:t>
              <w:tab/>
            </w:r>
            <w:r>
              <w:t xml:space="preserve">You can loop back to a previous action by assigning it as the </w:t>
            </w:r>
            <w:r>
              <w:rPr>
                <w:rStyle w:val="InlineCode"/>
              </w:rPr>
              <w:t>next:</w:t>
            </w:r>
            <w:r>
              <w:t xml:space="preserve"> action. For example, instead of </w:t>
            </w:r>
            <w:r>
              <w:rPr>
                <w:rStyle w:val="InlineCode"/>
              </w:rPr>
              <w:t>next: flow_end</w:t>
            </w:r>
            <w:r>
              <w:t xml:space="preserve"> to end your action flow, you can enter </w:t>
            </w:r>
            <w:r>
              <w:rPr>
                <w:rStyle w:val="InlineCode"/>
              </w:rPr>
              <w:t>next: action1</w:t>
            </w:r>
            <w:r>
              <w:t xml:space="preserve"> to rerun action1 and restart the sequence of actions.</w:t>
            </w:r>
          </w:p>
        </w:tc>
        <w:tc>
          <w:tcPr>
            <w:tcBorders>
              <w:left w:val="nil"/>
              <w:right w:val="nil"/>
            </w:tcBorders>
            <w:tcMar>
              <w:top w:w="0" w:type="dxa"/>
              <w:left w:w="0" w:type="dxa"/>
              <w:bottom w:w="0" w:type="dxa"/>
              <w:right w:w="0" w:type="dxa"/>
            </w:tcMar>
          </w:tcPr>
          <w:p>
            <w:pPr>
              <w:pStyle w:val="TableBodyText"/>
            </w:pPr>
            <w:r>
              <w:drawing>
                <wp:inline>
                  <wp:extent cx="3511303" cy="5875032"/>
                  <wp:docPr id="1001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4" name=""/>
                          <pic:cNvPicPr>
                            <a:picLocks noChangeAspect="1"/>
                          </pic:cNvPicPr>
                        </pic:nvPicPr>
                        <pic:blipFill>
                          <a:blip xmlns:r="http://schemas.openxmlformats.org/officeDocument/2006/relationships" r:embed="rId98"/>
                          <a:stretch>
                            <a:fillRect/>
                          </a:stretch>
                        </pic:blipFill>
                        <pic:spPr>
                          <a:xfrm>
                            <a:off x="0" y="0"/>
                            <a:ext cx="3511303" cy="5875032"/>
                          </a:xfrm>
                          <a:prstGeom prst="rect">
                            <a:avLst/>
                          </a:prstGeom>
                        </pic:spPr>
                      </pic:pic>
                    </a:graphicData>
                  </a:graphic>
                </wp:inline>
              </w:drawing>
            </w:r>
          </w:p>
          <w:p>
            <w:pPr>
              <w:pStyle w:val="TableBodyText"/>
            </w:pPr>
            <w:r>
              <w:drawing>
                <wp:inline>
                  <wp:extent cx="186686" cy="167637"/>
                  <wp:docPr id="1001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6" name=""/>
                          <pic:cNvPicPr>
                            <a:picLocks noChangeAspect="1"/>
                          </pic:cNvPicPr>
                        </pic:nvPicPr>
                        <pic:blipFill>
                          <a:blip xmlns:r="http://schemas.openxmlformats.org/officeDocument/2006/relationships" r:embed="rId96"/>
                          <a:stretch>
                            <a:fillRect/>
                          </a:stretch>
                        </pic:blipFill>
                        <pic:spPr>
                          <a:xfrm>
                            <a:off x="0" y="0"/>
                            <a:ext cx="186686" cy="167637"/>
                          </a:xfrm>
                          <a:prstGeom prst="rect">
                            <a:avLst/>
                          </a:prstGeom>
                        </pic:spPr>
                      </pic:pic>
                    </a:graphicData>
                  </a:graphic>
                </wp:inline>
              </w:drawing>
            </w:r>
            <w:r>
              <w:t xml:space="preserve"> Switch element</w:t>
            </w:r>
          </w:p>
        </w:tc>
      </w:tr>
    </w:tbl>
    <w:p>
      <w:pPr>
        <w:pStyle w:val="Heading6"/>
        <w:spacing w:before="120"/>
      </w:pPr>
      <w:r>
        <w:t>How do I use an error handler with action flows</w:t>
      </w:r>
    </w:p>
    <w:p>
      <w:pPr>
        <w:pStyle w:val="BodyText"/>
      </w:pPr>
      <w:r>
        <w:t>You can configure your action flow to issue an error at specified stages of the flow by using an error handler element.</w:t>
      </w:r>
    </w:p>
    <w:p>
      <w:pPr>
        <w:pStyle w:val="BodyText"/>
      </w:pPr>
      <w:r>
        <w:t>An error handler element requires two inputs:</w:t>
      </w:r>
    </w:p>
    <w:p>
      <w:pPr>
        <w:pStyle w:val="BodyText"/>
        <w:numPr>
          <w:numId w:val="160"/>
        </w:numPr>
      </w:pPr>
      <w:r>
        <w:t>Specified error message of the failed action.</w:t>
      </w:r>
    </w:p>
    <w:p>
      <w:pPr>
        <w:pStyle w:val="BodyText"/>
        <w:numPr>
          <w:numId w:val="160"/>
        </w:numPr>
      </w:pPr>
      <w:r>
        <w:t>Action flow inputs.</w:t>
      </w:r>
    </w:p>
    <w:p>
      <w:pPr>
        <w:pStyle w:val="BodyText"/>
      </w:pPr>
      <w:r>
        <w:drawing>
          <wp:inline>
            <wp:extent cx="1192507" cy="2129749"/>
            <wp:docPr id="1001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 name=""/>
                    <pic:cNvPicPr>
                      <a:picLocks noChangeAspect="1"/>
                    </pic:cNvPicPr>
                  </pic:nvPicPr>
                  <pic:blipFill>
                    <a:blip xmlns:r="http://schemas.openxmlformats.org/officeDocument/2006/relationships" r:embed="rId99"/>
                    <a:stretch>
                      <a:fillRect/>
                    </a:stretch>
                  </pic:blipFill>
                  <pic:spPr>
                    <a:xfrm>
                      <a:off x="0" y="0"/>
                      <a:ext cx="1192507" cy="2129749"/>
                    </a:xfrm>
                    <a:prstGeom prst="rect">
                      <a:avLst/>
                    </a:prstGeom>
                  </pic:spPr>
                </pic:pic>
              </a:graphicData>
            </a:graphic>
          </wp:inline>
        </w:drawing>
      </w:r>
    </w:p>
    <w:p>
      <w:pPr>
        <w:pStyle w:val="BodyText"/>
      </w:pPr>
      <w:r>
        <w:t>If an action in your flow fails and the action flow contains an error handler element, an error message is issued alerting you of the action failure. The error handler is an action on its own. The following script is an example of an error handler that can be used in an action flow.</w:t>
      </w:r>
    </w:p>
    <w:p>
      <w:pPr>
        <w:pStyle w:val="CodeBlock"/>
      </w:pPr>
      <w:r>
        <w:t xml:space="preserve">def handler(context, inputs): </w:t>
        <w:br/>
        <w:t xml:space="preserve">       </w:t>
        <w:br/>
        <w:tab/>
        <w:tab/>
        <w:tab/>
        <w:t xml:space="preserve">errorMsg = inputs["errorMsg"]    </w:t>
        <w:br/>
        <w:tab/>
        <w:tab/>
        <w:tab/>
        <w:t xml:space="preserve">flowInputs = inputs["flowInputs"]        </w:t>
        <w:br/>
        <w:br/>
        <w:tab/>
        <w:tab/>
        <w:tab/>
        <w:t xml:space="preserve">print("Flow execution failed with error {0}".format(errorMsg))    </w:t>
        <w:br/>
        <w:tab/>
        <w:tab/>
        <w:tab/>
        <w:t xml:space="preserve">print("Flow inputs were: {0}".format(flowInputs))        </w:t>
        <w:br/>
        <w:br/>
        <w:tab/>
        <w:tab/>
        <w:t xml:space="preserve">outputs = {       </w:t>
        <w:br/>
        <w:tab/>
        <w:tab/>
        <w:tab/>
        <w:tab/>
        <w:t xml:space="preserve"> "errorMsg": errorMsg,       </w:t>
        <w:br/>
        <w:tab/>
        <w:tab/>
        <w:tab/>
        <w:tab/>
        <w:t xml:space="preserve"> "flowInputs": flowInputs   </w:t>
        <w:br/>
        <w:t xml:space="preserve"> }        </w:t>
        <w:br/>
        <w:br/>
        <w:tab/>
        <w:tab/>
        <w:t>return outputs</w:t>
      </w:r>
    </w:p>
    <w:p>
      <w:pPr>
        <w:pStyle w:val="BodyText"/>
      </w:pPr>
      <w:r>
        <w:t>You can view the successful and failed runs on the Action Runs window.</w:t>
      </w:r>
    </w:p>
    <w:p>
      <w:pPr>
        <w:pStyle w:val="BodyText"/>
      </w:pPr>
      <w:r>
        <w:drawing>
          <wp:inline>
            <wp:extent cx="3322256" cy="1645888"/>
            <wp:docPr id="1001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0" name=""/>
                    <pic:cNvPicPr>
                      <a:picLocks noChangeAspect="1"/>
                    </pic:cNvPicPr>
                  </pic:nvPicPr>
                  <pic:blipFill>
                    <a:blip xmlns:r="http://schemas.openxmlformats.org/officeDocument/2006/relationships" r:embed="rId100"/>
                    <a:stretch>
                      <a:fillRect/>
                    </a:stretch>
                  </pic:blipFill>
                  <pic:spPr>
                    <a:xfrm>
                      <a:off x="0" y="0"/>
                      <a:ext cx="3322256" cy="1645888"/>
                    </a:xfrm>
                    <a:prstGeom prst="rect">
                      <a:avLst/>
                    </a:prstGeom>
                  </pic:spPr>
                </pic:pic>
              </a:graphicData>
            </a:graphic>
          </wp:inline>
        </w:drawing>
      </w:r>
    </w:p>
    <w:p>
      <w:pPr>
        <w:pStyle w:val="BodyText"/>
      </w:pPr>
      <w:r>
        <w:t>In this example, the flow-with-handler action flow, which contains an error handler element, was run successfully. However, one of the actions in the flow failed, which then initiated the error handler to issue an error.</w:t>
      </w:r>
    </w:p>
    <w:p>
      <w:pPr>
        <w:pStyle w:val="Heading5"/>
      </w:pPr>
      <w:r>
        <w:t>How do I track action runs</w:t>
      </w:r>
    </w:p>
    <w:p>
      <w:pPr>
        <w:pStyle w:val="BodyText"/>
      </w:pPr>
      <w:r>
        <w:t>The action runs tab shows you a log of subscription triggered extensibility actions and their status.</w:t>
      </w:r>
    </w:p>
    <w:p>
      <w:pPr>
        <w:pStyle w:val="BodyText"/>
      </w:pPr>
      <w:r>
        <w:t xml:space="preserve">You can view the log of action runs using </w:t>
      </w:r>
      <w:r>
        <w:rPr>
          <w:rStyle w:val="InlineUI"/>
        </w:rPr>
        <w:t>Extensibility</w:t>
      </w:r>
      <w:r>
        <w:rPr>
          <w:rStyle w:val="InlineUI"/>
        </w:rPr>
        <w:t xml:space="preserve"> &gt; </w:t>
      </w:r>
      <w:r>
        <w:rPr>
          <w:rStyle w:val="InlineUI"/>
        </w:rPr>
        <w:t>Activity</w:t>
      </w:r>
      <w:r>
        <w:rPr>
          <w:rStyle w:val="InlineUI"/>
        </w:rPr>
        <w:t xml:space="preserve"> &gt; </w:t>
      </w:r>
      <w:r>
        <w:rPr>
          <w:rStyle w:val="InlineUI"/>
        </w:rPr>
        <w:t>Action Runs</w:t>
      </w:r>
      <w:r>
        <w:t>. You can also filter the list of action runs by one or more properties at once.</w:t>
      </w:r>
    </w:p>
    <w:p>
      <w:pPr>
        <w:pStyle w:val="Heading5"/>
      </w:pPr>
      <w:r>
        <w:t>Troubleshooting failed extensibility action runs</w:t>
      </w:r>
    </w:p>
    <w:p>
      <w:pPr>
        <w:pStyle w:val="BodyText"/>
      </w:pPr>
      <w:r>
        <w:t>If your extensibility action run fails, you can perform troubleshooting steps to correct it.</w:t>
      </w:r>
    </w:p>
    <w:p>
      <w:pPr>
        <w:pStyle w:val="BodyText"/>
      </w:pPr>
      <w:r>
        <w:t>When an action run fails you might receive an error message, a failed status, and a failed log. If your action run fails, it is either due to a deployment or code failure.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37"/>
        <w:gridCol w:w="842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Problem</w:t>
            </w:r>
          </w:p>
        </w:tc>
        <w:tc>
          <w:tcPr>
            <w:tcBorders>
              <w:left w:val="nil"/>
              <w:right w:val="nil"/>
            </w:tcBorders>
            <w:shd w:val="clear" w:color="auto" w:fill="E1E1E1"/>
            <w:tcMar>
              <w:top w:w="60" w:type="dxa"/>
              <w:bottom w:w="60" w:type="dxa"/>
            </w:tcMar>
          </w:tcPr>
          <w:p>
            <w:pPr>
              <w:pStyle w:val="TableHeaderText"/>
            </w:pPr>
            <w:r>
              <w:t>Solution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Deployment Failure</w:t>
            </w:r>
          </w:p>
        </w:tc>
        <w:tc>
          <w:tcPr>
            <w:tcBorders>
              <w:left w:val="nil"/>
              <w:right w:val="nil"/>
            </w:tcBorders>
          </w:tcPr>
          <w:p>
            <w:pPr>
              <w:pStyle w:val="TableBodyText"/>
            </w:pPr>
            <w:r>
              <w:t>These failures are a result of problems related to the cloud account configuration, action deployment, or other dependencies that can prevent the action from deploying. Ensure that the project you used is defined within the configured cloud account and granted permissions to run functions. Before initiating the action again, you can test the action against a specific project within the action's details page.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Code Failure</w:t>
            </w:r>
          </w:p>
        </w:tc>
        <w:tc>
          <w:tcPr>
            <w:tcBorders>
              <w:left w:val="nil"/>
              <w:right w:val="nil"/>
            </w:tcBorders>
          </w:tcPr>
          <w:p>
            <w:pPr>
              <w:pStyle w:val="TableBodyText"/>
            </w:pPr>
            <w:r>
              <w:t>These failures are a result of invalid scripts or code. Use the Action run logs to troubleshoot and correct the invalid scripts.</w:t>
            </w:r>
          </w:p>
        </w:tc>
      </w:tr>
    </w:tbl>
    <w:p>
      <w:pPr>
        <w:pStyle w:val="Heading3"/>
        <w:spacing w:before="320"/>
      </w:pPr>
      <w:bookmarkStart w:id="98" w:name="_Toc256000163"/>
      <w:r>
        <w:t>Extensibility workflow subscriptions</w:t>
      </w:r>
      <w:bookmarkEnd w:id="98"/>
    </w:p>
    <w:p>
      <w:pPr>
        <w:pStyle w:val="BodyText"/>
      </w:pPr>
      <w:r>
        <w:t xml:space="preserve">You can use your </w:t>
      </w:r>
      <w:r>
        <w:t>VCF Operations orchestrator</w:t>
      </w:r>
      <w:r>
        <w:t xml:space="preserve"> hosted workflows with </w:t>
      </w:r>
      <w:r>
        <w:t>VCF Automation</w:t>
      </w:r>
      <w:r>
        <w:t xml:space="preserve"> to extend application lifecycle.</w:t>
      </w:r>
    </w:p>
    <w:p>
      <w:pPr>
        <w:pStyle w:val="Heading4"/>
      </w:pPr>
      <w:r>
        <w:t>How do I modify virtual machine properties using a VCF Operations orchestrator workflow subscription</w:t>
      </w:r>
    </w:p>
    <w:p>
      <w:pPr>
        <w:pStyle w:val="BodyText"/>
      </w:pPr>
      <w:r>
        <w:t xml:space="preserve">You can use an existing </w:t>
      </w:r>
      <w:r>
        <w:t>VCF Operations orchestrator</w:t>
      </w:r>
      <w:r>
        <w:t xml:space="preserve"> workflow to modify virtual machine properties and add virtual machines to the active directory.</w:t>
      </w:r>
    </w:p>
    <w:p>
      <w:pPr>
        <w:pStyle w:val="BodyText"/>
      </w:pPr>
      <w:r>
        <w:t xml:space="preserve">The event topic parameters define the format of the payload for Event Broker Service (EBS) messages. To receive and use EBS message payload inside a workflow, you must define the </w:t>
      </w:r>
      <w:r>
        <w:rPr>
          <w:rStyle w:val="InlineCode"/>
        </w:rPr>
        <w:t>inputProperties</w:t>
      </w:r>
      <w:r>
        <w:t xml:space="preserve"> workflow input parameters.</w:t>
      </w:r>
    </w:p>
    <w:p>
      <w:pPr>
        <w:pStyle w:val="BodyText"/>
      </w:pPr>
      <w:r>
        <w:rPr>
          <w:rStyle w:val="Strong"/>
        </w:rPr>
        <w:t>Prerequisites</w:t>
      </w:r>
    </w:p>
    <w:p>
      <w:pPr>
        <w:pStyle w:val="BodyText"/>
        <w:numPr>
          <w:numId w:val="161"/>
        </w:numPr>
      </w:pPr>
      <w:r>
        <w:t>Cloud administrator user role</w:t>
      </w:r>
    </w:p>
    <w:p>
      <w:pPr>
        <w:pStyle w:val="BodyText"/>
        <w:numPr>
          <w:numId w:val="161"/>
        </w:numPr>
      </w:pPr>
      <w:r>
        <w:t xml:space="preserve">Existing </w:t>
      </w:r>
      <w:r>
        <w:t>VCF Operations orchestrator</w:t>
      </w:r>
      <w:r>
        <w:t xml:space="preserve"> on-premises workflows.</w:t>
      </w:r>
    </w:p>
    <w:p>
      <w:pPr>
        <w:pStyle w:val="BodyText"/>
        <w:numPr>
          <w:numId w:val="161"/>
        </w:numPr>
      </w:pPr>
      <w:r>
        <w:t xml:space="preserve">Successful integration and connection to the </w:t>
      </w:r>
      <w:r>
        <w:t>VCF Operations orchestrator</w:t>
      </w:r>
      <w:r>
        <w:t xml:space="preserve"> client server.</w:t>
      </w:r>
    </w:p>
    <w:p>
      <w:pPr>
        <w:pStyle w:val="BodyText"/>
      </w:pPr>
      <w:r>
        <w:rPr>
          <w:rStyle w:val="Strong"/>
        </w:rPr>
        <w:t>Procedure</w:t>
      </w:r>
    </w:p>
    <w:p>
      <w:pPr>
        <w:pStyle w:val="BodyText"/>
        <w:numPr>
          <w:numId w:val="162"/>
        </w:numPr>
      </w:pPr>
      <w:r>
        <w:t xml:space="preserve">Select </w:t>
      </w:r>
      <w:r>
        <w:rPr>
          <w:rStyle w:val="InlineUI"/>
        </w:rPr>
        <w:t>Extensiblity</w:t>
      </w:r>
      <w:r>
        <w:rPr>
          <w:rStyle w:val="InlineUI"/>
        </w:rPr>
        <w:t xml:space="preserve"> &gt; </w:t>
      </w:r>
      <w:r>
        <w:rPr>
          <w:rStyle w:val="InlineUI"/>
        </w:rPr>
        <w:t>Subscriptions</w:t>
      </w:r>
      <w:r>
        <w:t>.</w:t>
      </w:r>
    </w:p>
    <w:p>
      <w:pPr>
        <w:pStyle w:val="BodyText"/>
        <w:numPr>
          <w:numId w:val="162"/>
        </w:numPr>
      </w:pPr>
      <w:r>
        <w:t xml:space="preserve">Click </w:t>
      </w:r>
      <w:r>
        <w:rPr>
          <w:rStyle w:val="InlineUI"/>
        </w:rPr>
        <w:t>New Subscription</w:t>
      </w:r>
      <w:r>
        <w:t>.</w:t>
      </w:r>
    </w:p>
    <w:p>
      <w:pPr>
        <w:pStyle w:val="BodyText"/>
        <w:numPr>
          <w:numId w:val="162"/>
        </w:numPr>
      </w:pPr>
      <w:r>
        <w:t>Create a subscription with the following parameters: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9"/>
        <w:gridCol w:w="740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Parameter</w:t>
            </w:r>
          </w:p>
        </w:tc>
        <w:tc>
          <w:tcPr>
            <w:tcBorders>
              <w:left w:val="nil"/>
              <w:right w:val="nil"/>
            </w:tcBorders>
            <w:shd w:val="clear" w:color="auto" w:fill="E1E1E1"/>
            <w:tcMar>
              <w:top w:w="60" w:type="dxa"/>
              <w:bottom w:w="60" w:type="dxa"/>
            </w:tcMar>
          </w:tcPr>
          <w:p>
            <w:pPr>
              <w:pStyle w:val="TableHeaderText"/>
            </w:pPr>
            <w:r>
              <w:t>Value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RenameVM</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Event topic</w:t>
            </w:r>
          </w:p>
        </w:tc>
        <w:tc>
          <w:tcPr>
            <w:tcBorders>
              <w:left w:val="nil"/>
              <w:right w:val="nil"/>
            </w:tcBorders>
          </w:tcPr>
          <w:p>
            <w:pPr>
              <w:pStyle w:val="TableBodyText"/>
            </w:pPr>
            <w:r>
              <w:t xml:space="preserve">Select an event topic suitable for the desired </w:t>
            </w:r>
            <w:r>
              <w:t>VCF Operations orchestrator</w:t>
            </w:r>
            <w:r>
              <w:t xml:space="preserve"> integration. For example, compute allocation.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Blocking/Non-blocking</w:t>
            </w:r>
          </w:p>
        </w:tc>
        <w:tc>
          <w:tcPr>
            <w:tcBorders>
              <w:left w:val="nil"/>
              <w:right w:val="nil"/>
            </w:tcBorders>
          </w:tcPr>
          <w:p>
            <w:pPr>
              <w:pStyle w:val="TableBodyText"/>
            </w:pPr>
            <w:r>
              <w:t>Non-blocking</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Action/workflow</w:t>
            </w:r>
          </w:p>
        </w:tc>
        <w:tc>
          <w:tcPr>
            <w:tcBorders>
              <w:left w:val="nil"/>
              <w:right w:val="nil"/>
            </w:tcBorders>
          </w:tcPr>
          <w:p>
            <w:pPr>
              <w:pStyle w:val="TableBodyText"/>
            </w:pPr>
            <w:r>
              <w:t xml:space="preserve">Select a </w:t>
            </w:r>
            <w:r>
              <w:t>VCF Operations orchestrator</w:t>
            </w:r>
            <w:r>
              <w:t xml:space="preserve"> runnable type. Select the desired workflow. For example, Set VM name.</w:t>
            </w:r>
          </w:p>
        </w:tc>
      </w:tr>
    </w:tbl>
    <w:p>
      <w:pPr>
        <w:pStyle w:val="BodyText"/>
        <w:numPr>
          <w:numId w:val="162"/>
        </w:numPr>
        <w:spacing w:before="240"/>
      </w:pPr>
      <w:r>
        <w:t xml:space="preserve">To save your subscription, click </w:t>
      </w:r>
      <w:r>
        <w:rPr>
          <w:rStyle w:val="InlineUI"/>
        </w:rPr>
        <w:t>Save</w:t>
      </w:r>
      <w:r>
        <w:t>.</w:t>
      </w:r>
    </w:p>
    <w:p>
      <w:pPr>
        <w:pStyle w:val="BodyText"/>
        <w:numPr>
          <w:numId w:val="162"/>
        </w:numPr>
      </w:pPr>
      <w:r>
        <w:t>Assign and activate your subscription by creating a cloud template or deploying an existing cloud template.</w:t>
      </w:r>
    </w:p>
    <w:p>
      <w:pPr>
        <w:pStyle w:val="BodyText"/>
      </w:pPr>
      <w:r>
        <w:rPr>
          <w:rStyle w:val="Strong"/>
        </w:rPr>
        <w:t>What to do next</w:t>
      </w:r>
    </w:p>
    <w:p>
      <w:pPr>
        <w:pStyle w:val="BodyText"/>
      </w:pPr>
      <w:r>
        <w:t>Verify that the workflow initiated successfully by one of the following methods:</w:t>
      </w:r>
    </w:p>
    <w:p>
      <w:pPr>
        <w:pStyle w:val="BodyText"/>
        <w:numPr>
          <w:numId w:val="163"/>
        </w:numPr>
      </w:pPr>
      <w:r>
        <w:t xml:space="preserve">Verify the workflow runs log, </w:t>
      </w:r>
      <w:r>
        <w:rPr>
          <w:rStyle w:val="InlineUI"/>
        </w:rPr>
        <w:t>Extensibility</w:t>
      </w:r>
      <w:r>
        <w:rPr>
          <w:rStyle w:val="InlineUI"/>
        </w:rPr>
        <w:t xml:space="preserve"> &gt; </w:t>
      </w:r>
      <w:r>
        <w:rPr>
          <w:rStyle w:val="InlineUI"/>
        </w:rPr>
        <w:t>Activity</w:t>
      </w:r>
      <w:r>
        <w:rPr>
          <w:rStyle w:val="InlineUI"/>
        </w:rPr>
        <w:t xml:space="preserve"> &gt; </w:t>
      </w:r>
      <w:r>
        <w:rPr>
          <w:rStyle w:val="InlineUI"/>
        </w:rPr>
        <w:t>Workflow Runs</w:t>
      </w:r>
      <w:r>
        <w:t>.</w:t>
      </w:r>
    </w:p>
    <w:p>
      <w:pPr>
        <w:pStyle w:val="BodyText"/>
        <w:numPr>
          <w:numId w:val="163"/>
        </w:numPr>
      </w:pPr>
      <w:r>
        <w:t xml:space="preserve">Open the </w:t>
      </w:r>
      <w:r>
        <w:t>VCF Operations orchestrator</w:t>
      </w:r>
      <w:r>
        <w:t xml:space="preserve"> client and check workflow status by navigating to the workflow and verifying the status or by opening the specific logs tab.</w:t>
      </w:r>
    </w:p>
    <w:p>
      <w:pPr>
        <w:pStyle w:val="Heading4"/>
      </w:pPr>
      <w:bookmarkStart w:id="99" w:name="B0f538aa86e5f4aae97ee3b4f21d49b92"/>
      <w:r>
        <w:t>How do I integrate VCF Automation for ITSM with ServiceNow using VCF Operations orchestrator workflows</w:t>
      </w:r>
      <w:bookmarkEnd w:id="99"/>
    </w:p>
    <w:p>
      <w:pPr>
        <w:pStyle w:val="BodyText"/>
      </w:pPr>
      <w:r>
        <w:t xml:space="preserve">Using </w:t>
      </w:r>
      <w:r>
        <w:t>VCF Operations orchestrator</w:t>
      </w:r>
      <w:r>
        <w:t xml:space="preserve"> hosted workflows, you can integrate </w:t>
      </w:r>
      <w:r>
        <w:t>VCF Automation</w:t>
      </w:r>
      <w:r>
        <w:t xml:space="preserve"> with ServiceNow for ITSM compliance.</w:t>
      </w:r>
    </w:p>
    <w:p>
      <w:pPr>
        <w:pStyle w:val="BodyText"/>
      </w:pPr>
      <w:r>
        <w:t xml:space="preserve">Enterprise users commonly integrate their Cloud Management Platform with an IT Service Management (ITSM) and Configuration Management Database (CMDB) platform for compliance. Following this example, you can integrate </w:t>
      </w:r>
      <w:r>
        <w:t>VCF Automation</w:t>
      </w:r>
      <w:r>
        <w:t xml:space="preserve"> with ServiceNow for CMDB and ITSM using </w:t>
      </w:r>
      <w:r>
        <w:t>VCF Operations orchestrator</w:t>
      </w:r>
      <w:r>
        <w:t xml:space="preserve"> hosted workflows. When using </w:t>
      </w:r>
      <w:r>
        <w:t>VCF Operations orchestrator</w:t>
      </w:r>
      <w:r>
        <w:t xml:space="preserve"> integrations and workflows, capability tags are especially useful if you have multiple instances for different environments.</w:t>
      </w:r>
    </w:p>
    <w:p>
      <w:pPr>
        <w:pStyle w:val="BodyText"/>
        <w:pBdr>
          <w:top w:val="single" w:sz="8" w:space="2" w:color="D3D3D3"/>
          <w:bottom w:val="single" w:sz="8" w:space="2" w:color="D3D3D3"/>
        </w:pBdr>
      </w:pPr>
      <w:r>
        <w:rPr>
          <w:rStyle w:val="NoteLeadernote"/>
        </w:rPr>
        <w:t>Note</w:t>
        <w:tab/>
      </w:r>
      <w:r>
        <w:t xml:space="preserve">You can also integrate ServiceNow with </w:t>
      </w:r>
      <w:r>
        <w:t>VCF Automation</w:t>
      </w:r>
      <w:r>
        <w:t xml:space="preserve"> using extensibility action scripts. For information about integrating ServiceNow using extensibility action scripts, see </w:t>
      </w:r>
      <w:r>
        <w:t>How do I integrate VCF Automation with ServiceNow using extensibility actions</w:t>
      </w:r>
      <w:r>
        <w:t>.</w:t>
      </w:r>
    </w:p>
    <w:p>
      <w:pPr>
        <w:pStyle w:val="BodyText"/>
      </w:pPr>
      <w:r>
        <w:t>In this example, the ServiceNow integration is composed of three top-level workflows. Each workflow has their own subscriptions so that you can update and iterate each component individually.</w:t>
      </w:r>
    </w:p>
    <w:p>
      <w:pPr>
        <w:pStyle w:val="BodyText"/>
        <w:numPr>
          <w:numId w:val="164"/>
        </w:numPr>
      </w:pPr>
      <w:r>
        <w:t>Event subscription entry point - Basic logging, identifies the requesting user and vCenter VM, if applicable.</w:t>
      </w:r>
    </w:p>
    <w:p>
      <w:pPr>
        <w:pStyle w:val="BodyText"/>
        <w:numPr>
          <w:numId w:val="164"/>
        </w:numPr>
      </w:pPr>
      <w:r>
        <w:t>Integration workflow - Separates objects and feeds inputs into the technical workflow, handles logging, property, and output updates.</w:t>
      </w:r>
    </w:p>
    <w:p>
      <w:pPr>
        <w:pStyle w:val="BodyText"/>
        <w:numPr>
          <w:numId w:val="164"/>
        </w:numPr>
      </w:pPr>
      <w:r>
        <w:t xml:space="preserve">Technical workflow - Downstream system integration for ServiceNow API to create the CMDB CI, CR, and </w:t>
      </w:r>
      <w:r>
        <w:t>VCF Automation</w:t>
      </w:r>
      <w:r>
        <w:t xml:space="preserve"> IaaS API with additional virtual machine properties outside of the payload.</w:t>
      </w:r>
    </w:p>
    <w:p>
      <w:pPr>
        <w:pStyle w:val="BodyText"/>
      </w:pPr>
      <w:r>
        <w:rPr>
          <w:rStyle w:val="Strong"/>
        </w:rPr>
        <w:t>Prerequisites</w:t>
      </w:r>
    </w:p>
    <w:p>
      <w:pPr>
        <w:pStyle w:val="BodyText"/>
        <w:numPr>
          <w:numId w:val="165"/>
        </w:numPr>
      </w:pPr>
      <w:r>
        <w:t xml:space="preserve">A standalone or clustered </w:t>
      </w:r>
      <w:r>
        <w:t>VCF Operations orchestrator</w:t>
      </w:r>
      <w:r>
        <w:t xml:space="preserve"> environment.</w:t>
      </w:r>
    </w:p>
    <w:p>
      <w:pPr>
        <w:pStyle w:val="BodyText"/>
        <w:numPr>
          <w:numId w:val="165"/>
        </w:numPr>
      </w:pPr>
      <w:r>
        <w:t xml:space="preserve">A </w:t>
      </w:r>
      <w:r>
        <w:t>VCF Operations orchestrator</w:t>
      </w:r>
      <w:r>
        <w:t xml:space="preserve"> integration in </w:t>
      </w:r>
      <w:r>
        <w:t>VCF Automation</w:t>
      </w:r>
      <w:r>
        <w:t xml:space="preserve">. For information on integrating a standalone </w:t>
      </w:r>
      <w:r>
        <w:t>VCF Operations orchestrator</w:t>
      </w:r>
      <w:r>
        <w:t xml:space="preserve"> with </w:t>
      </w:r>
      <w:r>
        <w:t>VCF Automation</w:t>
      </w:r>
      <w:r>
        <w:t xml:space="preserve">, see </w:t>
      </w:r>
      <w:r>
        <w:t>Configure an integration in for VM Apps</w:t>
      </w:r>
      <w:r>
        <w:t>.</w:t>
      </w:r>
    </w:p>
    <w:p>
      <w:pPr>
        <w:pStyle w:val="BodyText"/>
      </w:pPr>
      <w:r>
        <w:rPr>
          <w:rStyle w:val="Strong"/>
        </w:rPr>
        <w:t>Procedure</w:t>
      </w:r>
    </w:p>
    <w:p>
      <w:pPr>
        <w:pStyle w:val="BodyText"/>
        <w:numPr>
          <w:numId w:val="166"/>
        </w:numPr>
      </w:pPr>
      <w:r>
        <w:t xml:space="preserve">Create and save a configuration file in </w:t>
      </w:r>
      <w:r>
        <w:t>VCF Operations orchestrator</w:t>
      </w:r>
      <w:r>
        <w:t xml:space="preserve"> that contains common configuration used in multiple workflows.</w:t>
      </w:r>
    </w:p>
    <w:p>
      <w:pPr>
        <w:pStyle w:val="BodyText"/>
        <w:numPr>
          <w:numId w:val="166"/>
        </w:numPr>
      </w:pPr>
      <w:r>
        <w:t xml:space="preserve">Save your </w:t>
      </w:r>
      <w:r>
        <w:t>VCF Automation</w:t>
      </w:r>
      <w:r>
        <w:t xml:space="preserve"> API token in the same location, as the configuration file from Step 1.</w:t>
      </w:r>
    </w:p>
    <w:p>
      <w:pPr>
        <w:pStyle w:val="BodyText"/>
        <w:pBdr>
          <w:top w:val="single" w:sz="8" w:space="2" w:color="D3D3D3"/>
          <w:bottom w:val="single" w:sz="8" w:space="2" w:color="D3D3D3"/>
        </w:pBdr>
        <w:ind w:left="480"/>
      </w:pPr>
      <w:r>
        <w:rPr>
          <w:rStyle w:val="NoteLeadernote"/>
        </w:rPr>
        <w:t>Note</w:t>
        <w:tab/>
      </w:r>
      <w:r>
        <w:t xml:space="preserve">The </w:t>
      </w:r>
      <w:r>
        <w:t>VCF Automation</w:t>
      </w:r>
      <w:r>
        <w:t xml:space="preserve"> API token has an expiration.</w:t>
      </w:r>
    </w:p>
    <w:p>
      <w:pPr>
        <w:pStyle w:val="BodyText"/>
        <w:numPr>
          <w:numId w:val="166"/>
        </w:numPr>
      </w:pPr>
      <w:r>
        <w:t xml:space="preserve">Create a workflow in </w:t>
      </w:r>
      <w:r>
        <w:t>VCF Operations orchestrator</w:t>
      </w:r>
      <w:r>
        <w:t xml:space="preserve"> with the provided script element. This script references and locates a REST Host. It also standardizes REST actions that use an optional parameter of a token, which is added as an extra authorization header.</w:t>
      </w:r>
    </w:p>
    <w:p>
      <w:pPr>
        <w:pStyle w:val="CodeBlock"/>
        <w:ind w:left="480"/>
      </w:pPr>
      <w:r>
        <w:t>var configPath = "CS"</w:t>
        <w:br/>
        <w:t>var configName = "environmentConfig"</w:t>
        <w:br/>
        <w:t>var attributeName = "CASRestHost"</w:t>
        <w:br/>
        <w:br/>
        <w:t>//get REST Host from configuration element</w:t>
        <w:br/>
        <w:t>var restHost = System.getModule("au.com.cs.example").getRestHostFromConfig(configPath,configName,attributeName)</w:t>
        <w:br/>
        <w:br/>
        <w:t>var ConfigurationElement = System.getModule("au.com.cs.example").getConfigurationElementByName(configName,configPath);</w:t>
        <w:br/>
        <w:t>System.debug("ConfigurationElement:" + ConfigurationElement);</w:t>
        <w:br/>
        <w:t>var casToken = ConfigurationElement.getAttributeWithKey("CASToken")["value"]</w:t>
        <w:br/>
        <w:t>if(!casToken){</w:t>
        <w:br/>
        <w:tab/>
        <w:t>throw "no CAS Token";</w:t>
        <w:br/>
        <w:t>}</w:t>
        <w:br/>
        <w:t>//REST Template</w:t>
        <w:br/>
        <w:t>var opName = "casLogin";</w:t>
        <w:br/>
        <w:t>var opTemplate = "/iaas/login";</w:t>
        <w:br/>
        <w:t>var opMethod = "POST";</w:t>
        <w:br/>
        <w:br/>
        <w:t>// create the REST operation:</w:t>
        <w:br/>
        <w:t>var opLogin = System.getModule("au.com.cs.example").createOp(restHost,opName,opMethod,opTemplate);</w:t>
        <w:br/>
        <w:br/>
        <w:t>//cas API Token</w:t>
        <w:br/>
        <w:t>var contentObject = {"refreshToken":casToken}</w:t>
        <w:br/>
        <w:t>postContent = JSON.stringify(contentObject);</w:t>
        <w:br/>
        <w:br/>
        <w:t>var loginResponse = System.getModule("au.com.cs.example").executeOp(opLogin,null,postContent,null) ;</w:t>
        <w:br/>
        <w:br/>
        <w:t>try{</w:t>
        <w:br/>
        <w:tab/>
        <w:t>var tokenResponse = JSON.parse(loginResponse)['token']</w:t>
        <w:br/>
        <w:tab/>
        <w:t>System.debug("token: " + tokenResponse);</w:t>
        <w:br/>
        <w:t>} catch (ex) {</w:t>
        <w:br/>
        <w:tab/>
        <w:t>throw ex + " No valid token";</w:t>
        <w:br/>
        <w:t>}</w:t>
        <w:br/>
        <w:br/>
        <w:t>//REST Template  Machine Details</w:t>
        <w:br/>
        <w:t>var opName = "machineDetails";</w:t>
        <w:br/>
        <w:t>var opTemplate = "/iaas/machines/" + resourceId;</w:t>
        <w:br/>
        <w:t>var opMethod = "GET";</w:t>
        <w:br/>
        <w:br/>
        <w:t>var bearer = "Bearer " + tokenResponse;</w:t>
        <w:br/>
        <w:br/>
        <w:t>var opMachine = System.getModule("au.com.cs.example").createOp(restHost,opName,opMethod,opTemplate);</w:t>
        <w:br/>
        <w:br/>
        <w:t>// (Rest Operation, Params, Content, Auth Token)</w:t>
        <w:br/>
        <w:t>var vmResponse = System.getModule("au.com.cs.example").executeOp(opMachine,null,"",bearer) ;</w:t>
        <w:br/>
        <w:br/>
        <w:t>try{</w:t>
        <w:br/>
        <w:tab/>
        <w:t>var vm = JSON.parse(vmResponse);</w:t>
        <w:br/>
        <w:t>} catch (ex) {</w:t>
        <w:br/>
        <w:tab/>
        <w:t>throw ex + " failed to parse vm details"</w:t>
        <w:br/>
        <w:t>}</w:t>
        <w:br/>
        <w:br/>
        <w:t>System.log("cpuCount: " + vm["customProperties"]["cpuCount"]);</w:t>
        <w:br/>
        <w:t>System.log("memoryInMB: " + vm["customProperties"]["memoryInMB"]);</w:t>
        <w:br/>
        <w:br/>
        <w:t>cpuCount =  vm["customProperties"]["cpuCount"];</w:t>
        <w:br/>
        <w:t>memoryMB = vm["customProperties"]["memoryInMB"];</w:t>
      </w:r>
    </w:p>
    <w:p>
      <w:pPr>
        <w:pStyle w:val="BodyText"/>
        <w:ind w:left="480"/>
      </w:pPr>
      <w:r>
        <w:t xml:space="preserve">This script sends the output </w:t>
      </w:r>
      <w:r>
        <w:rPr>
          <w:rStyle w:val="InlineCode"/>
        </w:rPr>
        <w:t>cpuCount</w:t>
      </w:r>
      <w:r>
        <w:t xml:space="preserve"> and </w:t>
      </w:r>
      <w:r>
        <w:rPr>
          <w:rStyle w:val="InlineCode"/>
        </w:rPr>
        <w:t>memoryMB</w:t>
      </w:r>
      <w:r>
        <w:t xml:space="preserve"> to the parent workflow and updates the existing </w:t>
      </w:r>
      <w:r>
        <w:rPr>
          <w:rStyle w:val="InlineCode"/>
        </w:rPr>
        <w:t>customProperties</w:t>
      </w:r>
      <w:r>
        <w:t xml:space="preserve"> properties. These values can be used in subsequent workflows when creating the CMDB.</w:t>
      </w:r>
    </w:p>
    <w:p>
      <w:pPr>
        <w:pStyle w:val="BodyText"/>
        <w:numPr>
          <w:numId w:val="166"/>
        </w:numPr>
      </w:pPr>
      <w:r>
        <w:t xml:space="preserve">Add the ServiceNow CMDB Create CI script element to your workflow. This element locates the ServiceNow REST Host using the configuration item, creates a REST operation for the </w:t>
      </w:r>
      <w:r>
        <w:rPr>
          <w:rStyle w:val="InlineCode"/>
        </w:rPr>
        <w:t>cmdb_ci_vmware_instance</w:t>
      </w:r>
      <w:r>
        <w:t xml:space="preserve"> table, creates a string of content object based on workflow inputs for post data, and outputs the returned </w:t>
      </w:r>
      <w:r>
        <w:rPr>
          <w:rStyle w:val="InlineCode"/>
        </w:rPr>
        <w:t>sys_id</w:t>
      </w:r>
      <w:r>
        <w:t>.</w:t>
      </w:r>
    </w:p>
    <w:p>
      <w:pPr>
        <w:pStyle w:val="CodeBlock"/>
        <w:ind w:left="480"/>
      </w:pPr>
      <w:r>
        <w:t>var configPath = "CS"</w:t>
        <w:br/>
        <w:t>var configName = "environmentConfig"</w:t>
        <w:br/>
        <w:t>var attributeName = "serviceNowRestHost"</w:t>
        <w:br/>
        <w:t>var tableName = "cmdb_ci_vmware_instance"</w:t>
        <w:br/>
        <w:br/>
        <w:t>//get REST Host from configuration element</w:t>
        <w:br/>
        <w:t>var restHost = System.getModule("au.com.cs.example").getRestHostFromConfig(configPath,configName,attributeName)</w:t>
        <w:br/>
        <w:br/>
        <w:t>//REST Template</w:t>
        <w:br/>
        <w:t>var opName = "serviceNowCreatCI";</w:t>
        <w:br/>
        <w:t>var opTemplate = "/api/now/table/" + tableName;</w:t>
        <w:br/>
        <w:t>var opMethod = "POST";</w:t>
        <w:br/>
        <w:br/>
        <w:t>// create the REST operation:</w:t>
        <w:br/>
        <w:t>var opCI = System.getModule("au.com.cs.example").createOp(restHost,opName,opMethod,opTemplate);</w:t>
        <w:br/>
        <w:br/>
        <w:br/>
        <w:t>//cmdb_ci_vm_vmware table content to post;</w:t>
        <w:br/>
        <w:t>var contentObject = {};</w:t>
        <w:br/>
        <w:t>contentObject["name"] = hostname;</w:t>
        <w:br/>
        <w:t>contentObject["cpus"] = cpuTotalCount;</w:t>
        <w:br/>
        <w:t>contentObject["memory"] = MemoryInMB;</w:t>
        <w:br/>
        <w:t>contentObject["correlation_id"]=  deploymentId</w:t>
        <w:br/>
        <w:t>contentObject["disks_size"]=  diskProvisionGB</w:t>
        <w:br/>
        <w:t>contentObject["location"] = "Sydney";</w:t>
        <w:br/>
        <w:t>contentObject["vcenter_uuid"] = vcUuid;</w:t>
        <w:br/>
        <w:t>contentObject["state"] = "On";</w:t>
        <w:br/>
        <w:t>contentObject["owned_by"] = owner;</w:t>
        <w:br/>
        <w:br/>
        <w:t>postContent = JSON.stringify(contentObject);</w:t>
        <w:br/>
        <w:t>System.log("JSON: " + postContent);</w:t>
        <w:br/>
        <w:br/>
        <w:t>// (Rest Operation, Params, Content, Auth Token)</w:t>
        <w:br/>
        <w:t>var ciResponse = System.getModule("au.com.cs.example").executeOp(opCI,null,postContent,null) ;</w:t>
        <w:br/>
        <w:br/>
        <w:t>try{</w:t>
        <w:br/>
        <w:tab/>
        <w:t>var cmdbCI = JSON.parse(ciResponse);</w:t>
        <w:br/>
        <w:t>} catch (ex) {</w:t>
        <w:br/>
        <w:tab/>
        <w:t>throw ex + " failed to parse ServiceNow CMDB response";</w:t>
        <w:br/>
        <w:t>}</w:t>
        <w:br/>
        <w:br/>
        <w:t>serviceNowSysId = cmdbCI['result']['sys_id'];</w:t>
      </w:r>
    </w:p>
    <w:p>
      <w:pPr>
        <w:pStyle w:val="BodyText"/>
        <w:numPr>
          <w:numId w:val="166"/>
        </w:numPr>
      </w:pPr>
      <w:r>
        <w:t xml:space="preserve">Using the output from the child workflow, create a properties object using the existing </w:t>
      </w:r>
      <w:r>
        <w:rPr>
          <w:rStyle w:val="InlineCode"/>
        </w:rPr>
        <w:t>customProperties</w:t>
      </w:r>
      <w:r>
        <w:t xml:space="preserve"> and overwrite the </w:t>
      </w:r>
      <w:r>
        <w:rPr>
          <w:rStyle w:val="InlineCode"/>
        </w:rPr>
        <w:t>serviceNowSysId</w:t>
      </w:r>
      <w:r>
        <w:t xml:space="preserve"> property with the value from ServiceNow. This unique id is used in the CMDB to mark an instance as retired on destroy.</w:t>
      </w:r>
    </w:p>
    <w:p>
      <w:pPr>
        <w:pStyle w:val="BodyText"/>
      </w:pPr>
      <w:r>
        <w:rPr>
          <w:rStyle w:val="Strong"/>
        </w:rPr>
        <w:t>Results</w:t>
      </w:r>
    </w:p>
    <w:p>
      <w:pPr>
        <w:pStyle w:val="BodyText"/>
      </w:pPr>
      <w:r>
        <w:t>VCF Automation</w:t>
      </w:r>
      <w:r>
        <w:t xml:space="preserve"> is successfully integrated with ITSM ServiceNow.</w:t>
      </w:r>
    </w:p>
    <w:p>
      <w:pPr>
        <w:pStyle w:val="Heading4"/>
      </w:pPr>
      <w:r>
        <w:t>Learn more about workflow subscriptions</w:t>
      </w:r>
    </w:p>
    <w:p>
      <w:pPr>
        <w:pStyle w:val="BodyText"/>
      </w:pPr>
      <w:r>
        <w:t xml:space="preserve">By using an </w:t>
      </w:r>
      <w:r>
        <w:t>VCF Operations orchestrator</w:t>
      </w:r>
      <w:r>
        <w:t xml:space="preserve">integration with </w:t>
      </w:r>
      <w:r>
        <w:t>VCF Automation</w:t>
      </w:r>
      <w:r>
        <w:t>, you can extend the life cycles of applications with workflows.</w:t>
      </w:r>
    </w:p>
    <w:p>
      <w:pPr>
        <w:pStyle w:val="BodyText"/>
      </w:pPr>
      <w:r>
        <w:t>VCF Automation</w:t>
      </w:r>
      <w:r>
        <w:t xml:space="preserve"> includes an embedded </w:t>
      </w:r>
      <w:r>
        <w:t>VCF Operations orchestrator</w:t>
      </w:r>
      <w:r>
        <w:t xml:space="preserve"> deployment. You can use the workflow library of the embedded </w:t>
      </w:r>
      <w:r>
        <w:t>VCF Operations orchestrator</w:t>
      </w:r>
      <w:r>
        <w:t xml:space="preserve"> deployment in your subscriptions. You can create, modify, and delete workflows by using the </w:t>
      </w:r>
      <w:r>
        <w:t>VCF Operations orchestrator</w:t>
      </w:r>
      <w:r>
        <w:t xml:space="preserve"> client.</w:t>
      </w:r>
    </w:p>
    <w:p>
      <w:pPr>
        <w:pStyle w:val="BodyText"/>
      </w:pPr>
      <w:r>
        <w:t xml:space="preserve">You can also integrate an external </w:t>
      </w:r>
      <w:r>
        <w:t>VCF Operations orchestrator</w:t>
      </w:r>
      <w:r>
        <w:t xml:space="preserve"> deployment in </w:t>
      </w:r>
      <w:r>
        <w:t>VCF Automation</w:t>
      </w:r>
      <w:r>
        <w:t xml:space="preserve">. See </w:t>
      </w:r>
      <w:r>
        <w:t>Configure an integration in for VM Apps</w:t>
      </w:r>
      <w:r>
        <w:t>.</w:t>
      </w:r>
    </w:p>
    <w:p>
      <w:pPr>
        <w:pStyle w:val="Heading5"/>
      </w:pPr>
      <w:r>
        <w:t>Best practices for creating VCF Operations orchestrator workflows</w:t>
      </w:r>
    </w:p>
    <w:p>
      <w:pPr>
        <w:pStyle w:val="BodyText"/>
      </w:pPr>
      <w:r>
        <w:t xml:space="preserve">A workflow subscription is based on a specific event topic and the event parameters of that topic. To ensure that the subscriptions initiate the </w:t>
      </w:r>
      <w:r>
        <w:t>VCF Operations orchestrator</w:t>
      </w:r>
      <w:r>
        <w:t xml:space="preserve"> workflows, you must configure them with the correct input parameters so that they work with the event data.</w:t>
      </w:r>
    </w:p>
    <w:p>
      <w:pPr>
        <w:pStyle w:val="SectionHeading6"/>
      </w:pPr>
      <w:r>
        <w:t>Workflow Input Parameters</w:t>
      </w:r>
    </w:p>
    <w:p>
      <w:pPr>
        <w:pStyle w:val="BodyText"/>
      </w:pPr>
      <w:r>
        <w:t>Your custom workflow can include all the parameters or a single parameter that consumes all the data in the payload.</w:t>
      </w:r>
    </w:p>
    <w:p>
      <w:pPr>
        <w:pStyle w:val="BodyText"/>
      </w:pPr>
      <w:r>
        <w:t xml:space="preserve">To use a single parameter, configure one parameter with a type of </w:t>
      </w:r>
      <w:r>
        <w:rPr>
          <w:rStyle w:val="InlineCode"/>
        </w:rPr>
        <w:t>Properties</w:t>
      </w:r>
      <w:r>
        <w:t xml:space="preserve"> and name </w:t>
      </w:r>
      <w:r>
        <w:rPr>
          <w:rStyle w:val="InlineCode"/>
        </w:rPr>
        <w:t>inputProperties</w:t>
      </w:r>
      <w:r>
        <w:t>.</w:t>
      </w:r>
    </w:p>
    <w:p>
      <w:pPr>
        <w:pStyle w:val="SectionHeading6"/>
      </w:pPr>
      <w:r>
        <w:t>Workflow Output Parameters</w:t>
      </w:r>
    </w:p>
    <w:p>
      <w:pPr>
        <w:pStyle w:val="BodyText"/>
      </w:pPr>
      <w:r>
        <w:t>Your custom workflow can include output parameters that are relevant to subsequent events necessary for a reply event topic type.</w:t>
      </w:r>
    </w:p>
    <w:p>
      <w:pPr>
        <w:pStyle w:val="BodyText"/>
      </w:pPr>
      <w:r>
        <w:t>If an event topic expects a reply, the workflow output parameters must match the parameters of the reply schema.</w:t>
      </w:r>
    </w:p>
    <w:p>
      <w:pPr>
        <w:pStyle w:val="Heading5"/>
      </w:pPr>
      <w:r>
        <w:t>How do I track workflow runs</w:t>
      </w:r>
    </w:p>
    <w:p>
      <w:pPr>
        <w:pStyle w:val="BodyText"/>
      </w:pPr>
      <w:r>
        <w:t xml:space="preserve">The </w:t>
      </w:r>
      <w:r>
        <w:rPr>
          <w:rStyle w:val="InlineUI"/>
        </w:rPr>
        <w:t>Workflow Runs</w:t>
      </w:r>
      <w:r>
        <w:t xml:space="preserve"> window displays the logs of the subscription triggered workflows and their status.</w:t>
      </w:r>
    </w:p>
    <w:p>
      <w:pPr>
        <w:pStyle w:val="BodyText"/>
      </w:pPr>
      <w:r>
        <w:t xml:space="preserve">You can view the logs of your workflow runs by navigating to </w:t>
      </w:r>
      <w:r>
        <w:rPr>
          <w:rStyle w:val="InlineUI"/>
        </w:rPr>
        <w:t>Extensibility</w:t>
      </w:r>
      <w:r>
        <w:rPr>
          <w:rStyle w:val="InlineUI"/>
        </w:rPr>
        <w:t xml:space="preserve"> &gt; </w:t>
      </w:r>
      <w:r>
        <w:rPr>
          <w:rStyle w:val="InlineUI"/>
        </w:rPr>
        <w:t>Activity</w:t>
      </w:r>
      <w:r>
        <w:rPr>
          <w:rStyle w:val="InlineUI"/>
        </w:rPr>
        <w:t xml:space="preserve"> &gt; </w:t>
      </w:r>
      <w:r>
        <w:rPr>
          <w:rStyle w:val="InlineUI"/>
        </w:rPr>
        <w:t>Workflow Runs</w:t>
      </w:r>
      <w:r>
        <w:t>.</w:t>
      </w:r>
    </w:p>
    <w:p>
      <w:pPr>
        <w:pStyle w:val="Heading5"/>
      </w:pPr>
      <w:r>
        <w:t>Troubleshooting failed workflow subscriptions</w:t>
      </w:r>
    </w:p>
    <w:p>
      <w:pPr>
        <w:pStyle w:val="BodyText"/>
      </w:pPr>
      <w:r>
        <w:t>If your workflow subscription fails, you can perform troubleshooting steps to correct it.</w:t>
      </w:r>
    </w:p>
    <w:p>
      <w:pPr>
        <w:pStyle w:val="BodyText"/>
      </w:pPr>
      <w:r>
        <w:t>Failed workflow runs can cause your workflow subscription not to start or complete successfully. Workflow run failure can result from several common problems.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21"/>
        <w:gridCol w:w="4285"/>
        <w:gridCol w:w="315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Problem</w:t>
            </w:r>
          </w:p>
        </w:tc>
        <w:tc>
          <w:tcPr>
            <w:tcBorders>
              <w:left w:val="nil"/>
              <w:right w:val="nil"/>
            </w:tcBorders>
            <w:shd w:val="clear" w:color="auto" w:fill="E1E1E1"/>
            <w:tcMar>
              <w:top w:w="60" w:type="dxa"/>
              <w:bottom w:w="60" w:type="dxa"/>
            </w:tcMar>
          </w:tcPr>
          <w:p>
            <w:pPr>
              <w:pStyle w:val="TableHeaderText"/>
            </w:pPr>
            <w:r>
              <w:t>Cause</w:t>
            </w:r>
          </w:p>
        </w:tc>
        <w:tc>
          <w:tcPr>
            <w:tcBorders>
              <w:left w:val="nil"/>
              <w:right w:val="nil"/>
            </w:tcBorders>
            <w:shd w:val="clear" w:color="auto" w:fill="E1E1E1"/>
            <w:tcMar>
              <w:top w:w="60" w:type="dxa"/>
              <w:bottom w:w="60" w:type="dxa"/>
            </w:tcMar>
          </w:tcPr>
          <w:p>
            <w:pPr>
              <w:pStyle w:val="TableHeaderText"/>
            </w:pPr>
            <w:r>
              <w:t>Solution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Your </w:t>
            </w:r>
            <w:r>
              <w:t>VCF Operations orchestrator</w:t>
            </w:r>
            <w:r>
              <w:t xml:space="preserve"> workflow subscription did not start or complete successfully.</w:t>
            </w:r>
          </w:p>
        </w:tc>
        <w:tc>
          <w:tcPr>
            <w:tcBorders>
              <w:left w:val="nil"/>
              <w:right w:val="nil"/>
            </w:tcBorders>
          </w:tcPr>
          <w:p>
            <w:pPr>
              <w:pStyle w:val="TableBodyText"/>
            </w:pPr>
            <w:r>
              <w:t>You configured a workflow subscription to run a custom workflow when the event message is received, but the workflow does not run or complete successfully.</w:t>
            </w:r>
          </w:p>
        </w:tc>
        <w:tc>
          <w:tcPr>
            <w:tcBorders>
              <w:left w:val="nil"/>
              <w:right w:val="nil"/>
            </w:tcBorders>
          </w:tcPr>
          <w:p>
            <w:pPr>
              <w:pStyle w:val="TableBodyText"/>
              <w:numPr>
                <w:numId w:val="167"/>
              </w:numPr>
            </w:pPr>
            <w:r>
              <w:t>Verify that the workflow subscription is saved correctly.</w:t>
            </w:r>
          </w:p>
          <w:p>
            <w:pPr>
              <w:pStyle w:val="TableBodyText"/>
              <w:numPr>
                <w:numId w:val="167"/>
              </w:numPr>
            </w:pPr>
            <w:r>
              <w:t>Verify that the workflow subscription conditions are configured correctly.</w:t>
            </w:r>
          </w:p>
          <w:p>
            <w:pPr>
              <w:pStyle w:val="TableBodyText"/>
              <w:numPr>
                <w:numId w:val="167"/>
              </w:numPr>
            </w:pPr>
            <w:r>
              <w:t xml:space="preserve">Verify that </w:t>
            </w:r>
            <w:r>
              <w:t>VCF Operations orchestrator</w:t>
            </w:r>
            <w:r>
              <w:t xml:space="preserve"> contains the specified workflow.</w:t>
            </w:r>
          </w:p>
          <w:p>
            <w:pPr>
              <w:pStyle w:val="TableBodyText"/>
              <w:numPr>
                <w:numId w:val="167"/>
              </w:numPr>
            </w:pPr>
            <w:r>
              <w:t xml:space="preserve">Verify that the workflow is configured correctly within </w:t>
            </w:r>
            <w:r>
              <w:t>VCF Operations orchestrator</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Your approval request </w:t>
            </w:r>
            <w:r>
              <w:t>VCF Operations orchestrator</w:t>
            </w:r>
            <w:r>
              <w:t xml:space="preserve"> workflow subscription did not run.</w:t>
            </w:r>
          </w:p>
        </w:tc>
        <w:tc>
          <w:tcPr>
            <w:tcBorders>
              <w:left w:val="nil"/>
              <w:right w:val="nil"/>
            </w:tcBorders>
          </w:tcPr>
          <w:p>
            <w:pPr>
              <w:pStyle w:val="TableBodyText"/>
            </w:pPr>
            <w:r>
              <w:t xml:space="preserve">You configured a pre-approval or post-approval workflow subscription to run a </w:t>
            </w:r>
            <w:r>
              <w:t>VCF Operations orchestrator</w:t>
            </w:r>
            <w:r>
              <w:t xml:space="preserve"> workflow. The workflow does not run when a machine that matches the defined criteria is requested in the service catalog.</w:t>
            </w:r>
          </w:p>
        </w:tc>
        <w:tc>
          <w:tcPr>
            <w:tcBorders>
              <w:left w:val="nil"/>
              <w:right w:val="nil"/>
            </w:tcBorders>
          </w:tcPr>
          <w:p>
            <w:pPr>
              <w:pStyle w:val="TableBodyText"/>
            </w:pPr>
            <w:r>
              <w:t>To successfully run an approval workflow subscription, you must verify that all the components are configured correctly.</w:t>
            </w:r>
          </w:p>
          <w:p>
            <w:pPr>
              <w:pStyle w:val="TableBodyText"/>
              <w:numPr>
                <w:numId w:val="168"/>
              </w:numPr>
            </w:pPr>
            <w:r>
              <w:t>Verify that the approval policy is active and correctly applied.</w:t>
            </w:r>
          </w:p>
          <w:p>
            <w:pPr>
              <w:pStyle w:val="TableBodyText"/>
              <w:numPr>
                <w:numId w:val="168"/>
              </w:numPr>
            </w:pPr>
            <w:r>
              <w:t>Verify that your workflow subscription is correctly configured and saved.</w:t>
            </w:r>
          </w:p>
          <w:p>
            <w:pPr>
              <w:pStyle w:val="TableBodyText"/>
              <w:numPr>
                <w:numId w:val="168"/>
              </w:numPr>
            </w:pPr>
            <w:r>
              <w:t>Review the event logs for messages related to approvals.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Your approval request </w:t>
            </w:r>
            <w:r>
              <w:t>VCF Operations orchestrator</w:t>
            </w:r>
            <w:r>
              <w:t xml:space="preserve"> workflow subscription was rejected.</w:t>
            </w:r>
          </w:p>
        </w:tc>
        <w:tc>
          <w:tcPr>
            <w:tcBorders>
              <w:left w:val="nil"/>
              <w:right w:val="nil"/>
            </w:tcBorders>
          </w:tcPr>
          <w:p>
            <w:pPr>
              <w:pStyle w:val="TableBodyText"/>
            </w:pPr>
            <w:r>
              <w:t xml:space="preserve">You configured a pre-approval or post-approval workflow subscription that runs a specified </w:t>
            </w:r>
            <w:r>
              <w:t>VCF Operations orchestrator</w:t>
            </w:r>
            <w:r>
              <w:t xml:space="preserve"> workflow, but the request is rejected on the external approval level.</w:t>
            </w:r>
          </w:p>
          <w:p>
            <w:pPr>
              <w:pStyle w:val="TableBodyText"/>
            </w:pPr>
            <w:r>
              <w:t xml:space="preserve">One possible cause is an internal workflow run error in </w:t>
            </w:r>
            <w:r>
              <w:t>VCF Operations orchestrator</w:t>
            </w:r>
            <w:r>
              <w:t xml:space="preserve">. For example, the workflow is missing or the </w:t>
            </w:r>
            <w:r>
              <w:t>VCF Operations orchestrator</w:t>
            </w:r>
            <w:r>
              <w:t xml:space="preserve"> server is not running.</w:t>
            </w:r>
          </w:p>
        </w:tc>
        <w:tc>
          <w:tcPr>
            <w:tcBorders>
              <w:left w:val="nil"/>
              <w:right w:val="nil"/>
            </w:tcBorders>
          </w:tcPr>
          <w:p>
            <w:pPr>
              <w:pStyle w:val="TableBodyText"/>
              <w:numPr>
                <w:numId w:val="169"/>
              </w:numPr>
            </w:pPr>
            <w:r>
              <w:t>Review the logs for messages related to approvals.</w:t>
            </w:r>
          </w:p>
          <w:p>
            <w:pPr>
              <w:pStyle w:val="TableBodyText"/>
              <w:numPr>
                <w:numId w:val="169"/>
              </w:numPr>
            </w:pPr>
            <w:r>
              <w:t xml:space="preserve">Verify that the </w:t>
            </w:r>
            <w:r>
              <w:t>VCF Operations orchestrator</w:t>
            </w:r>
            <w:r>
              <w:t xml:space="preserve"> server is running.</w:t>
            </w:r>
          </w:p>
          <w:p>
            <w:pPr>
              <w:pStyle w:val="TableBodyText"/>
              <w:numPr>
                <w:numId w:val="169"/>
              </w:numPr>
            </w:pPr>
            <w:r>
              <w:t xml:space="preserve">Verify that </w:t>
            </w:r>
            <w:r>
              <w:t>VCF Operations orchestrator</w:t>
            </w:r>
            <w:r>
              <w:t xml:space="preserve"> contains the specified workflow.</w:t>
            </w:r>
          </w:p>
        </w:tc>
      </w:tr>
    </w:tbl>
    <w:p>
      <w:pPr>
        <w:pStyle w:val="Heading3"/>
        <w:spacing w:before="320"/>
      </w:pPr>
      <w:bookmarkStart w:id="100" w:name="_Toc256000164"/>
      <w:r>
        <w:t>Learn more about extensibility subscriptions</w:t>
      </w:r>
      <w:bookmarkEnd w:id="100"/>
    </w:p>
    <w:p>
      <w:pPr>
        <w:pStyle w:val="BodyText"/>
      </w:pPr>
      <w:r>
        <w:t xml:space="preserve">You can extend your application life cycles by using either extensibility actions or </w:t>
      </w:r>
      <w:r>
        <w:t>VCF Operations orchestrator</w:t>
      </w:r>
      <w:r>
        <w:t xml:space="preserve"> workflows with extensibility subscriptions.</w:t>
      </w:r>
    </w:p>
    <w:p>
      <w:pPr>
        <w:pStyle w:val="BodyText"/>
      </w:pPr>
      <w:r>
        <w:t>When a triggering event occurs in your environment, the subscription is initiated and the specified workflow or extensibility action is run. You can view system events on the event log, workflow runs in the workflow runs window, and action runs in the action run window. Subscriptions are project-specific, meaning they are linked to cloud templates and deployments through the specified project.</w:t>
      </w:r>
    </w:p>
    <w:p>
      <w:pPr>
        <w:pStyle w:val="Heading4"/>
      </w:pPr>
      <w:r>
        <w:t>Extensibility terminology</w:t>
      </w:r>
    </w:p>
    <w:p>
      <w:pPr>
        <w:pStyle w:val="BodyText"/>
      </w:pPr>
      <w:r>
        <w:t xml:space="preserve">As you work with extensibility subscriptions within </w:t>
      </w:r>
      <w:r>
        <w:t>VCF Automation</w:t>
      </w:r>
      <w:r>
        <w:t>, you might encounter some terminology that is specific to the subscriptions and event broker service.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9</w:t>
      </w:r>
      <w:r>
        <w:fldChar w:fldCharType="end"/>
      </w:r>
      <w:r>
        <w:t>. Extensibility Terminology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18"/>
        <w:gridCol w:w="824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Term</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Event Topic</w:t>
            </w:r>
          </w:p>
        </w:tc>
        <w:tc>
          <w:tcPr>
            <w:tcBorders>
              <w:left w:val="nil"/>
              <w:right w:val="nil"/>
            </w:tcBorders>
          </w:tcPr>
          <w:p>
            <w:pPr>
              <w:pStyle w:val="TableBodyText"/>
            </w:pPr>
            <w:r>
              <w:t>Describes a set of events that have the same logical intent and the same structure. Every event is an instance of an event topic.</w:t>
            </w:r>
          </w:p>
          <w:p>
            <w:pPr>
              <w:pStyle w:val="TableBodyText"/>
            </w:pPr>
            <w:r>
              <w:t>You can assign blocking parameters to certain event topics.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Event</w:t>
            </w:r>
          </w:p>
        </w:tc>
        <w:tc>
          <w:tcPr>
            <w:tcBorders>
              <w:left w:val="nil"/>
              <w:right w:val="nil"/>
            </w:tcBorders>
          </w:tcPr>
          <w:p>
            <w:pPr>
              <w:pStyle w:val="TableBodyText"/>
            </w:pPr>
            <w:r>
              <w:t>Indicates a change in the state in the producer or any of the entities managed by it. The event is the entity that records information about the event occurrence.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Event Broker Service</w:t>
            </w:r>
          </w:p>
        </w:tc>
        <w:tc>
          <w:tcPr>
            <w:tcBorders>
              <w:left w:val="nil"/>
              <w:right w:val="nil"/>
            </w:tcBorders>
          </w:tcPr>
          <w:p>
            <w:pPr>
              <w:pStyle w:val="TableBodyText"/>
            </w:pPr>
            <w:r>
              <w:t>The service that dispatches messages published by a producer to the subscribed consumers.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Payload</w:t>
            </w:r>
          </w:p>
        </w:tc>
        <w:tc>
          <w:tcPr>
            <w:tcBorders>
              <w:left w:val="nil"/>
              <w:right w:val="nil"/>
            </w:tcBorders>
          </w:tcPr>
          <w:p>
            <w:pPr>
              <w:pStyle w:val="TableBodyText"/>
            </w:pPr>
            <w:r>
              <w:t>The event data that contains all the relevant properties related to that Event Topic.</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Subscription</w:t>
            </w:r>
          </w:p>
        </w:tc>
        <w:tc>
          <w:tcPr>
            <w:tcBorders>
              <w:left w:val="nil"/>
              <w:right w:val="nil"/>
            </w:tcBorders>
          </w:tcPr>
          <w:p>
            <w:pPr>
              <w:pStyle w:val="TableBodyText"/>
            </w:pPr>
            <w:r>
              <w:t>Indicates that a subscriber is interested in being notified about an event by subscribing to an event topic and defining the criteria that triggers the notification. Subscriptions link either extensibility actions or workflows to triggering events used to automate parts of the applications life cycle.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Subscriber</w:t>
            </w:r>
          </w:p>
        </w:tc>
        <w:tc>
          <w:tcPr>
            <w:tcBorders>
              <w:left w:val="nil"/>
              <w:right w:val="nil"/>
            </w:tcBorders>
          </w:tcPr>
          <w:p>
            <w:pPr>
              <w:pStyle w:val="TableBodyText"/>
            </w:pPr>
            <w:r>
              <w:t>The users notified by the events published to the event broker service based on the subscription definition. The subscriber can also be called a consumer.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System Administrator</w:t>
            </w:r>
          </w:p>
        </w:tc>
        <w:tc>
          <w:tcPr>
            <w:tcBorders>
              <w:left w:val="nil"/>
              <w:right w:val="nil"/>
            </w:tcBorders>
          </w:tcPr>
          <w:p>
            <w:pPr>
              <w:pStyle w:val="TableBodyText"/>
            </w:pPr>
            <w:r>
              <w:t xml:space="preserve">A user with privileges to create, read, update, and delete tenant workflow subscriptions and system workflow subscriptions using </w:t>
            </w:r>
            <w:r>
              <w:t>VCF Automation</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Workflow Subscription</w:t>
            </w:r>
          </w:p>
        </w:tc>
        <w:tc>
          <w:tcPr>
            <w:tcBorders>
              <w:left w:val="nil"/>
              <w:right w:val="nil"/>
            </w:tcBorders>
          </w:tcPr>
          <w:p>
            <w:pPr>
              <w:pStyle w:val="TableBodyText"/>
            </w:pPr>
            <w:r>
              <w:t xml:space="preserve">Specifies the event topic and conditions that trigger a </w:t>
            </w:r>
            <w:r>
              <w:t>VCF Operations orchestrator</w:t>
            </w:r>
            <w:r>
              <w:t xml:space="preserve"> workflow.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Action Subscription</w:t>
            </w:r>
          </w:p>
        </w:tc>
        <w:tc>
          <w:tcPr>
            <w:tcBorders>
              <w:left w:val="nil"/>
              <w:right w:val="nil"/>
            </w:tcBorders>
          </w:tcPr>
          <w:p>
            <w:pPr>
              <w:pStyle w:val="TableBodyText"/>
            </w:pPr>
            <w:r>
              <w:t>Specifies the event topic and conditions that trigger an extensibility action to run.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Workflow</w:t>
            </w:r>
          </w:p>
        </w:tc>
        <w:tc>
          <w:tcPr>
            <w:tcBorders>
              <w:left w:val="nil"/>
              <w:right w:val="nil"/>
            </w:tcBorders>
          </w:tcPr>
          <w:p>
            <w:pPr>
              <w:pStyle w:val="TableBodyText"/>
            </w:pPr>
            <w:r>
              <w:t xml:space="preserve">A </w:t>
            </w:r>
            <w:r>
              <w:t>VCF Operations orchestrator</w:t>
            </w:r>
            <w:r>
              <w:t xml:space="preserve"> workflow that is integrated within </w:t>
            </w:r>
            <w:r>
              <w:t>VCF Automation</w:t>
            </w:r>
            <w:r>
              <w:t>. You can link these workflows to events within subscriptions.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Extensibility Action</w:t>
            </w:r>
          </w:p>
        </w:tc>
        <w:tc>
          <w:tcPr>
            <w:tcBorders>
              <w:left w:val="nil"/>
              <w:right w:val="nil"/>
            </w:tcBorders>
          </w:tcPr>
          <w:p>
            <w:pPr>
              <w:pStyle w:val="TableBodyText"/>
            </w:pPr>
            <w:r>
              <w:t xml:space="preserve">A streamlined script of code that can run after an event is triggered in a subscription. Extensibility actions are similar to workflows, but are more lightweight. Extensibility actions can customized from within </w:t>
            </w:r>
            <w:r>
              <w:t>VCF Automation</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Action Runs</w:t>
            </w:r>
          </w:p>
        </w:tc>
        <w:tc>
          <w:tcPr>
            <w:tcBorders>
              <w:left w:val="nil"/>
              <w:right w:val="nil"/>
            </w:tcBorders>
          </w:tcPr>
          <w:p>
            <w:pPr>
              <w:pStyle w:val="TableBodyText"/>
            </w:pPr>
            <w:r>
              <w:t xml:space="preserve">Accessible through the </w:t>
            </w:r>
            <w:r>
              <w:rPr>
                <w:rStyle w:val="InlineUI"/>
              </w:rPr>
              <w:t>Action Runs</w:t>
            </w:r>
            <w:r>
              <w:t xml:space="preserve"> tab. An action run is a detailed log of extensibility actions that have run in response to triggering events.</w:t>
            </w:r>
          </w:p>
        </w:tc>
      </w:tr>
    </w:tbl>
    <w:p>
      <w:pPr>
        <w:pStyle w:val="Heading5"/>
        <w:spacing w:before="120"/>
      </w:pPr>
      <w:r>
        <w:t>Blocking event topics</w:t>
      </w:r>
    </w:p>
    <w:p>
      <w:pPr>
        <w:pStyle w:val="BodyText"/>
      </w:pPr>
      <w:r>
        <w:t>Some event topics support blocking events. The behavior of an extensibility subscription depends on whether the topic supports these event types and how you configure the subscription.</w:t>
      </w:r>
    </w:p>
    <w:p>
      <w:pPr>
        <w:pStyle w:val="BodyText"/>
      </w:pPr>
      <w:r>
        <w:t>VCF Automation</w:t>
      </w:r>
      <w:r>
        <w:t xml:space="preserve"> extensibility subscriptions can use two broad types of event topics: non-blocking and blocking event topics. The event topic type defines the behavior of the extensibility subscription.</w:t>
      </w:r>
    </w:p>
    <w:p>
      <w:pPr>
        <w:pStyle w:val="SectionHeading6"/>
      </w:pPr>
      <w:r>
        <w:t>Non-Blocking Event Topics</w:t>
      </w:r>
    </w:p>
    <w:p>
      <w:pPr>
        <w:pStyle w:val="BodyText"/>
      </w:pPr>
      <w:r>
        <w:t>Non-blocking event topics only allow you to create non-blocking subscriptions. Non-blocking subscriptions are triggered asynchronously and you cannot rely on the order that the subscriptions are triggered in.</w:t>
      </w:r>
    </w:p>
    <w:p>
      <w:pPr>
        <w:pStyle w:val="SectionHeading6"/>
      </w:pPr>
      <w:r>
        <w:t>Blocking Event Topics</w:t>
      </w:r>
    </w:p>
    <w:p>
      <w:pPr>
        <w:pStyle w:val="BodyText"/>
      </w:pPr>
      <w:r>
        <w:t>Some event topics support blocking. If a subscription is marked as blocking, all messages that meet the set conditions are not received by any other subscriptions with matching conditions until the runnable item of the blocking subscription is run.</w:t>
      </w:r>
    </w:p>
    <w:p>
      <w:pPr>
        <w:pStyle w:val="BodyText"/>
      </w:pPr>
      <w:r>
        <w:t>Blocking subscriptions run in priority order. The highest priority value is 0 (zero). If you have more than one blocking subscription for the same event topic with the same priority level, the subscriptions run in a reverse alphabetical order based on the name of the subscription. After all blocking subscriptions are processed, the message is sent to all the non-blocking subscriptions at the same time. Because the blocking subscriptions run synchronously, the changed event payload includes the updated event when the subsequent subscriptions are notified.</w:t>
      </w:r>
    </w:p>
    <w:p>
      <w:pPr>
        <w:pStyle w:val="BodyText"/>
      </w:pPr>
      <w:r>
        <w:t>You can use blocking event topics to manage multiple subscriptions that are dependent on each other.</w:t>
      </w:r>
    </w:p>
    <w:p>
      <w:pPr>
        <w:pStyle w:val="BodyText"/>
      </w:pPr>
      <w:r>
        <w:t>For example, you can have two provisioning workflow subscriptions where the second subscription depends on the results of the first subscription. The first subscription changes a property during provisioning, and the second subscription records the new property, such as a machine name, in a file system. The ChangeProperty subscription is prioritized as 0 and the RecordProperty is prioritized as 1 because the second subscription uses the results of the first subscription. When a machine is provisioned, the ChangeProperty subscription begins running. Because the RecordProperty subscription conditions are based on a post-provisioning condition, an event triggers the RecordProperty subscription. However, because the ChangeProperty workflow is a blocking workflow, the event is not received until it is finished. When the machine name is changed and the first workflow subscription is finished, the second workflow subscription runs and records the machine name in the file system.</w:t>
      </w:r>
    </w:p>
    <w:p>
      <w:pPr>
        <w:pStyle w:val="SectionHeading6"/>
      </w:pPr>
      <w:r>
        <w:t>Recovery Runnable Item</w:t>
      </w:r>
    </w:p>
    <w:p>
      <w:pPr>
        <w:pStyle w:val="BodyText"/>
      </w:pPr>
      <w:r>
        <w:t>For blocking event topics, you can add a recovery runnable item to the subscription. The recovery runnable item in a subscription runs if the primary runnable item fails. For example, you can create a workflow subscription where the primary runnable item is a workflow that creates records in a CMDB system such as ServiceNow. Even if the workflow subscription fails, some records might be created in the CMDB system. In this scenario, a recovery runnable item can be used to clean up the records left in the CMDB system by the failed runnable item.</w:t>
      </w:r>
    </w:p>
    <w:p>
      <w:pPr>
        <w:pStyle w:val="BodyText"/>
      </w:pPr>
      <w:r>
        <w:t xml:space="preserve">For use cases that include multiple subscriptions that are dependent on each other, you can add an </w:t>
      </w:r>
      <w:r>
        <w:rPr>
          <w:rStyle w:val="InlineCode"/>
        </w:rPr>
        <w:t>ebs.recover.continuation</w:t>
      </w:r>
      <w:r>
        <w:t xml:space="preserve"> property to the recovery runnable item. With this property, you can direct if the Extensibility service must continue with the next subscription in your chain, if the current subscription fails.</w:t>
      </w:r>
    </w:p>
    <w:p>
      <w:pPr>
        <w:pStyle w:val="Heading4"/>
      </w:pPr>
      <w:bookmarkStart w:id="101" w:name="B43b83519b51b4587afc33e030011294f"/>
      <w:r>
        <w:t>Event topics provided with VCF Automation for VM Apps in</w:t>
      </w:r>
      <w:bookmarkEnd w:id="101"/>
    </w:p>
    <w:p>
      <w:pPr>
        <w:pStyle w:val="BodyText"/>
      </w:pPr>
      <w:r>
        <w:t>VCF Automation</w:t>
      </w:r>
      <w:r>
        <w:t xml:space="preserve"> includes predefined event topics.</w:t>
      </w:r>
    </w:p>
    <w:p>
      <w:pPr>
        <w:pStyle w:val="SectionHeading5"/>
      </w:pPr>
      <w:r>
        <w:t>Event Topics</w:t>
      </w:r>
    </w:p>
    <w:p>
      <w:pPr>
        <w:pStyle w:val="BodyText"/>
      </w:pPr>
      <w:r>
        <w:t xml:space="preserve">Event topics are the categories that group similar events together. When assigned to a subscription, event topics define which event triggers the subscription. The following event topics are provided by default with </w:t>
      </w:r>
      <w:r>
        <w:t>VCF Automation</w:t>
      </w:r>
      <w:r>
        <w:t xml:space="preserve">. All topics can be used to add or update custom properties or tags of the resource. If a </w:t>
      </w:r>
      <w:r>
        <w:t>VCF Operations orchestrator</w:t>
      </w:r>
      <w:r>
        <w:t xml:space="preserve"> workflow or extensibility action fails, the corresponding task fails as well.</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10</w:t>
      </w:r>
      <w:r>
        <w:fldChar w:fldCharType="end"/>
      </w:r>
      <w:r>
        <w:t>. VCF Automation Event Topics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22"/>
        <w:gridCol w:w="1262"/>
        <w:gridCol w:w="657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Event Topic</w:t>
            </w:r>
          </w:p>
        </w:tc>
        <w:tc>
          <w:tcPr>
            <w:tcBorders>
              <w:left w:val="nil"/>
              <w:right w:val="nil"/>
            </w:tcBorders>
            <w:shd w:val="clear" w:color="auto" w:fill="E1E1E1"/>
            <w:tcMar>
              <w:top w:w="60" w:type="dxa"/>
              <w:bottom w:w="60" w:type="dxa"/>
            </w:tcMar>
          </w:tcPr>
          <w:p>
            <w:pPr>
              <w:pStyle w:val="TableHeaderText"/>
            </w:pPr>
            <w:r>
              <w:t>Blockable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Approval Events</w:t>
            </w:r>
          </w:p>
        </w:tc>
        <w:tc>
          <w:tcPr>
            <w:tcBorders>
              <w:left w:val="nil"/>
              <w:right w:val="nil"/>
            </w:tcBorders>
          </w:tcPr>
          <w:p>
            <w:pPr>
              <w:pStyle w:val="TableBodyText"/>
            </w:pPr>
            <w:r>
              <w:t>Yes</w:t>
            </w:r>
          </w:p>
        </w:tc>
        <w:tc>
          <w:tcPr>
            <w:tcBorders>
              <w:left w:val="nil"/>
              <w:right w:val="nil"/>
            </w:tcBorders>
          </w:tcPr>
          <w:p>
            <w:pPr>
              <w:pStyle w:val="TableBodyText"/>
            </w:pPr>
            <w:r>
              <w:t>Issued when an action that requires an approval is triggered.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Template configuration</w:t>
            </w:r>
          </w:p>
        </w:tc>
        <w:tc>
          <w:tcPr>
            <w:tcBorders>
              <w:left w:val="nil"/>
              <w:right w:val="nil"/>
            </w:tcBorders>
          </w:tcPr>
          <w:p>
            <w:pPr>
              <w:pStyle w:val="TableBodyText"/>
            </w:pPr>
            <w:r>
              <w:t>No</w:t>
            </w:r>
          </w:p>
        </w:tc>
        <w:tc>
          <w:tcPr>
            <w:tcBorders>
              <w:left w:val="nil"/>
              <w:right w:val="nil"/>
            </w:tcBorders>
          </w:tcPr>
          <w:p>
            <w:pPr>
              <w:pStyle w:val="TableBodyText"/>
            </w:pPr>
            <w:r>
              <w:t>Issued when a cloud template configuration event, such as the creation or deletion of a cloud template, occurs. This event topic can be useful for notifying external systems of such events.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Template version configuration</w:t>
            </w:r>
          </w:p>
        </w:tc>
        <w:tc>
          <w:tcPr>
            <w:tcBorders>
              <w:left w:val="nil"/>
              <w:right w:val="nil"/>
            </w:tcBorders>
          </w:tcPr>
          <w:p>
            <w:pPr>
              <w:pStyle w:val="TableBodyText"/>
            </w:pPr>
            <w:r>
              <w:t>No</w:t>
            </w:r>
          </w:p>
        </w:tc>
        <w:tc>
          <w:tcPr>
            <w:tcBorders>
              <w:left w:val="nil"/>
              <w:right w:val="nil"/>
            </w:tcBorders>
          </w:tcPr>
          <w:p>
            <w:pPr>
              <w:pStyle w:val="TableBodyText"/>
            </w:pPr>
            <w:r>
              <w:t>Issued when a new cloud template versioning event occurs, such as the creation, release, de-release, or restoration of a version. This event topic can be useful with integrations of third-party version control systems.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allocation</w:t>
            </w:r>
          </w:p>
        </w:tc>
        <w:tc>
          <w:tcPr>
            <w:tcBorders>
              <w:left w:val="nil"/>
              <w:right w:val="nil"/>
            </w:tcBorders>
          </w:tcPr>
          <w:p>
            <w:pPr>
              <w:pStyle w:val="TableBodyText"/>
            </w:pPr>
            <w:r>
              <w:t>Yes</w:t>
            </w:r>
          </w:p>
        </w:tc>
        <w:tc>
          <w:tcPr>
            <w:tcBorders>
              <w:left w:val="nil"/>
              <w:right w:val="nil"/>
            </w:tcBorders>
          </w:tcPr>
          <w:p>
            <w:pPr>
              <w:pStyle w:val="TableBodyText"/>
            </w:pPr>
            <w:r>
              <w:t xml:space="preserve">Issued before the allocation of </w:t>
            </w:r>
            <w:r>
              <w:rPr>
                <w:rStyle w:val="InlineCode"/>
              </w:rPr>
              <w:t>resourcenames</w:t>
            </w:r>
            <w:r>
              <w:t xml:space="preserve"> and </w:t>
            </w:r>
            <w:r>
              <w:rPr>
                <w:rStyle w:val="InlineCode"/>
              </w:rPr>
              <w:t>hostselections</w:t>
            </w:r>
            <w:r>
              <w:t>. Both of these properties can be modified at this stage. Issued once for a cluster of machines.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gateway post provisioning</w:t>
            </w:r>
          </w:p>
        </w:tc>
        <w:tc>
          <w:tcPr>
            <w:tcBorders>
              <w:left w:val="nil"/>
              <w:right w:val="nil"/>
            </w:tcBorders>
          </w:tcPr>
          <w:p>
            <w:pPr>
              <w:pStyle w:val="TableBodyText"/>
            </w:pPr>
            <w:r>
              <w:t>Yes</w:t>
            </w:r>
          </w:p>
        </w:tc>
        <w:tc>
          <w:tcPr>
            <w:tcBorders>
              <w:left w:val="nil"/>
              <w:right w:val="nil"/>
            </w:tcBorders>
          </w:tcPr>
          <w:p>
            <w:pPr>
              <w:pStyle w:val="TableBodyText"/>
            </w:pPr>
            <w:r>
              <w:t>Issued after a compute gateway resource is provisioned.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gateway post removal</w:t>
            </w:r>
          </w:p>
        </w:tc>
        <w:tc>
          <w:tcPr>
            <w:tcBorders>
              <w:left w:val="nil"/>
              <w:right w:val="nil"/>
            </w:tcBorders>
          </w:tcPr>
          <w:p>
            <w:pPr>
              <w:pStyle w:val="TableBodyText"/>
            </w:pPr>
            <w:r>
              <w:t>Yes</w:t>
            </w:r>
          </w:p>
        </w:tc>
        <w:tc>
          <w:tcPr>
            <w:tcBorders>
              <w:left w:val="nil"/>
              <w:right w:val="nil"/>
            </w:tcBorders>
          </w:tcPr>
          <w:p>
            <w:pPr>
              <w:pStyle w:val="TableBodyText"/>
            </w:pPr>
            <w:r>
              <w:t>Issued after a compute gateway is removed.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gateway provisioning</w:t>
            </w:r>
          </w:p>
        </w:tc>
        <w:tc>
          <w:tcPr>
            <w:tcBorders>
              <w:left w:val="nil"/>
              <w:right w:val="nil"/>
            </w:tcBorders>
          </w:tcPr>
          <w:p>
            <w:pPr>
              <w:pStyle w:val="TableBodyText"/>
            </w:pPr>
            <w:r>
              <w:t>Yes</w:t>
            </w:r>
          </w:p>
        </w:tc>
        <w:tc>
          <w:tcPr>
            <w:tcBorders>
              <w:left w:val="nil"/>
              <w:right w:val="nil"/>
            </w:tcBorders>
          </w:tcPr>
          <w:p>
            <w:pPr>
              <w:pStyle w:val="TableBodyText"/>
            </w:pPr>
            <w:r>
              <w:t>Issued before a compute gateway is provisioned.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gateway removal</w:t>
            </w:r>
          </w:p>
        </w:tc>
        <w:tc>
          <w:tcPr>
            <w:tcBorders>
              <w:left w:val="nil"/>
              <w:right w:val="nil"/>
            </w:tcBorders>
          </w:tcPr>
          <w:p>
            <w:pPr>
              <w:pStyle w:val="TableBodyText"/>
            </w:pPr>
            <w:r>
              <w:t>Yes</w:t>
            </w:r>
          </w:p>
        </w:tc>
        <w:tc>
          <w:tcPr>
            <w:tcBorders>
              <w:left w:val="nil"/>
              <w:right w:val="nil"/>
            </w:tcBorders>
          </w:tcPr>
          <w:p>
            <w:pPr>
              <w:pStyle w:val="TableBodyText"/>
            </w:pPr>
            <w:r>
              <w:t>Issued before a compute gateway is removed.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initial power on</w:t>
            </w:r>
          </w:p>
        </w:tc>
        <w:tc>
          <w:tcPr>
            <w:tcBorders>
              <w:left w:val="nil"/>
              <w:right w:val="nil"/>
            </w:tcBorders>
          </w:tcPr>
          <w:p>
            <w:pPr>
              <w:pStyle w:val="TableBodyText"/>
            </w:pPr>
            <w:r>
              <w:t>Yes</w:t>
            </w:r>
          </w:p>
        </w:tc>
        <w:tc>
          <w:tcPr>
            <w:tcBorders>
              <w:left w:val="nil"/>
              <w:right w:val="nil"/>
            </w:tcBorders>
          </w:tcPr>
          <w:p>
            <w:pPr>
              <w:pStyle w:val="TableBodyText"/>
            </w:pPr>
            <w:r>
              <w:t>Issued after a resource is provisioned at the hypervisor layer, but before the resource is powered on for the first time. Currently, this event topic is only supported for vSphere. Events are sent for each machine in a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nat post provisioning</w:t>
            </w:r>
          </w:p>
        </w:tc>
        <w:tc>
          <w:tcPr>
            <w:tcBorders>
              <w:left w:val="nil"/>
              <w:right w:val="nil"/>
            </w:tcBorders>
          </w:tcPr>
          <w:p>
            <w:pPr>
              <w:pStyle w:val="TableBodyText"/>
            </w:pPr>
            <w:r>
              <w:t>Yes</w:t>
            </w:r>
          </w:p>
        </w:tc>
        <w:tc>
          <w:tcPr>
            <w:tcBorders>
              <w:left w:val="nil"/>
              <w:right w:val="nil"/>
            </w:tcBorders>
          </w:tcPr>
          <w:p>
            <w:pPr>
              <w:pStyle w:val="TableBodyText"/>
            </w:pPr>
            <w:r>
              <w:t>Issued after a compute NAT resource is provisioned.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nat post removal</w:t>
            </w:r>
          </w:p>
        </w:tc>
        <w:tc>
          <w:tcPr>
            <w:tcBorders>
              <w:left w:val="nil"/>
              <w:right w:val="nil"/>
            </w:tcBorders>
          </w:tcPr>
          <w:p>
            <w:pPr>
              <w:pStyle w:val="TableBodyText"/>
            </w:pPr>
            <w:r>
              <w:t>Yes</w:t>
            </w:r>
          </w:p>
        </w:tc>
        <w:tc>
          <w:tcPr>
            <w:tcBorders>
              <w:left w:val="nil"/>
              <w:right w:val="nil"/>
            </w:tcBorders>
          </w:tcPr>
          <w:p>
            <w:pPr>
              <w:pStyle w:val="TableBodyText"/>
            </w:pPr>
            <w:r>
              <w:t>Issued after a compute NAT resource is removed.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nat provisioning</w:t>
            </w:r>
          </w:p>
        </w:tc>
        <w:tc>
          <w:tcPr>
            <w:tcBorders>
              <w:left w:val="nil"/>
              <w:right w:val="nil"/>
            </w:tcBorders>
          </w:tcPr>
          <w:p>
            <w:pPr>
              <w:pStyle w:val="TableBodyText"/>
            </w:pPr>
            <w:r>
              <w:t>Yes</w:t>
            </w:r>
          </w:p>
        </w:tc>
        <w:tc>
          <w:tcPr>
            <w:tcBorders>
              <w:left w:val="nil"/>
              <w:right w:val="nil"/>
            </w:tcBorders>
          </w:tcPr>
          <w:p>
            <w:pPr>
              <w:pStyle w:val="TableBodyText"/>
            </w:pPr>
            <w:r>
              <w:t>Issued before a compute NAT is provisioned.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nat removal</w:t>
            </w:r>
          </w:p>
        </w:tc>
        <w:tc>
          <w:tcPr>
            <w:tcBorders>
              <w:left w:val="nil"/>
              <w:right w:val="nil"/>
            </w:tcBorders>
          </w:tcPr>
          <w:p>
            <w:pPr>
              <w:pStyle w:val="TableBodyText"/>
            </w:pPr>
            <w:r>
              <w:t>Yes</w:t>
            </w:r>
          </w:p>
        </w:tc>
        <w:tc>
          <w:tcPr>
            <w:tcBorders>
              <w:left w:val="nil"/>
              <w:right w:val="nil"/>
            </w:tcBorders>
          </w:tcPr>
          <w:p>
            <w:pPr>
              <w:pStyle w:val="TableBodyText"/>
            </w:pPr>
            <w:r>
              <w:t>Issued before a compute NAT is removed.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post provision</w:t>
            </w:r>
          </w:p>
        </w:tc>
        <w:tc>
          <w:tcPr>
            <w:tcBorders>
              <w:left w:val="nil"/>
              <w:right w:val="nil"/>
            </w:tcBorders>
          </w:tcPr>
          <w:p>
            <w:pPr>
              <w:pStyle w:val="TableBodyText"/>
            </w:pPr>
            <w:r>
              <w:t>Yes</w:t>
            </w:r>
          </w:p>
        </w:tc>
        <w:tc>
          <w:tcPr>
            <w:tcBorders>
              <w:left w:val="nil"/>
              <w:right w:val="nil"/>
            </w:tcBorders>
          </w:tcPr>
          <w:p>
            <w:pPr>
              <w:pStyle w:val="TableBodyText"/>
            </w:pPr>
            <w:r>
              <w:t>Issued after a resource is provisioned. Events are sent for each machine in a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post removal</w:t>
            </w:r>
          </w:p>
        </w:tc>
        <w:tc>
          <w:tcPr>
            <w:tcBorders>
              <w:left w:val="nil"/>
              <w:right w:val="nil"/>
            </w:tcBorders>
          </w:tcPr>
          <w:p>
            <w:pPr>
              <w:pStyle w:val="TableBodyText"/>
            </w:pPr>
            <w:r>
              <w:t>Yes</w:t>
            </w:r>
          </w:p>
        </w:tc>
        <w:tc>
          <w:tcPr>
            <w:tcBorders>
              <w:left w:val="nil"/>
              <w:right w:val="nil"/>
            </w:tcBorders>
          </w:tcPr>
          <w:p>
            <w:pPr>
              <w:pStyle w:val="TableBodyText"/>
            </w:pPr>
            <w:r>
              <w:t>issued after a compute resource is removed. Events are sent for each machine in a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provision</w:t>
            </w:r>
          </w:p>
        </w:tc>
        <w:tc>
          <w:tcPr>
            <w:tcBorders>
              <w:left w:val="nil"/>
              <w:right w:val="nil"/>
            </w:tcBorders>
          </w:tcPr>
          <w:p>
            <w:pPr>
              <w:pStyle w:val="TableBodyText"/>
            </w:pPr>
            <w:r>
              <w:t>Yes</w:t>
            </w:r>
          </w:p>
        </w:tc>
        <w:tc>
          <w:tcPr>
            <w:tcBorders>
              <w:left w:val="nil"/>
              <w:right w:val="nil"/>
            </w:tcBorders>
          </w:tcPr>
          <w:p>
            <w:pPr>
              <w:pStyle w:val="TableBodyText"/>
            </w:pPr>
            <w:r>
              <w:t>Issued before the resource is provisioned at the hypervisor layer. Events are sent for each machine in a cluster.</w:t>
            </w:r>
          </w:p>
          <w:p>
            <w:pPr>
              <w:pStyle w:val="TableBodyText"/>
              <w:pBdr>
                <w:top w:val="single" w:sz="8" w:space="2" w:color="D3D3D3"/>
                <w:bottom w:val="single" w:sz="8" w:space="2" w:color="D3D3D3"/>
              </w:pBdr>
            </w:pPr>
            <w:r>
              <w:rPr>
                <w:rStyle w:val="NoteLeadernote"/>
              </w:rPr>
              <w:t>Note</w:t>
              <w:tab/>
            </w:r>
            <w:r>
              <w:t>You can change the allocated IP address.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removal</w:t>
            </w:r>
          </w:p>
        </w:tc>
        <w:tc>
          <w:tcPr>
            <w:tcBorders>
              <w:left w:val="nil"/>
              <w:right w:val="nil"/>
            </w:tcBorders>
          </w:tcPr>
          <w:p>
            <w:pPr>
              <w:pStyle w:val="TableBodyText"/>
            </w:pPr>
            <w:r>
              <w:t>Yes</w:t>
            </w:r>
          </w:p>
        </w:tc>
        <w:tc>
          <w:tcPr>
            <w:tcBorders>
              <w:left w:val="nil"/>
              <w:right w:val="nil"/>
            </w:tcBorders>
          </w:tcPr>
          <w:p>
            <w:pPr>
              <w:pStyle w:val="TableBodyText"/>
            </w:pPr>
            <w:r>
              <w:t>Issued before the resource is removed. Events are sent for each machine in a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reservation</w:t>
            </w:r>
          </w:p>
        </w:tc>
        <w:tc>
          <w:tcPr>
            <w:tcBorders>
              <w:left w:val="nil"/>
              <w:right w:val="nil"/>
            </w:tcBorders>
          </w:tcPr>
          <w:p>
            <w:pPr>
              <w:pStyle w:val="TableBodyText"/>
            </w:pPr>
            <w:r>
              <w:t>Yes</w:t>
            </w:r>
          </w:p>
        </w:tc>
        <w:tc>
          <w:tcPr>
            <w:tcBorders>
              <w:left w:val="nil"/>
              <w:right w:val="nil"/>
            </w:tcBorders>
          </w:tcPr>
          <w:p>
            <w:pPr>
              <w:pStyle w:val="TableBodyText"/>
            </w:pPr>
            <w:r>
              <w:t>Issued at the time of reservation. Issued once for a cluster of machines.</w:t>
            </w:r>
          </w:p>
          <w:p>
            <w:pPr>
              <w:pStyle w:val="TableBodyText"/>
              <w:pBdr>
                <w:top w:val="single" w:sz="8" w:space="2" w:color="D3D3D3"/>
                <w:bottom w:val="single" w:sz="8" w:space="2" w:color="D3D3D3"/>
              </w:pBdr>
            </w:pPr>
            <w:r>
              <w:rPr>
                <w:rStyle w:val="NoteLeadernote"/>
              </w:rPr>
              <w:t>Note</w:t>
              <w:tab/>
            </w:r>
            <w:r>
              <w:t>You can change the placement order.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Compute post migration reconcile status</w:t>
            </w:r>
          </w:p>
        </w:tc>
        <w:tc>
          <w:tcPr>
            <w:tcBorders>
              <w:left w:val="nil"/>
              <w:right w:val="nil"/>
            </w:tcBorders>
          </w:tcPr>
          <w:p>
            <w:pPr>
              <w:pStyle w:val="TableBodyText"/>
            </w:pPr>
            <w:r>
              <w:t>No</w:t>
            </w:r>
          </w:p>
        </w:tc>
        <w:tc>
          <w:tcPr>
            <w:tcBorders>
              <w:left w:val="nil"/>
              <w:right w:val="nil"/>
            </w:tcBorders>
          </w:tcPr>
          <w:p>
            <w:pPr>
              <w:pStyle w:val="TableBodyText"/>
            </w:pPr>
            <w:r>
              <w:t xml:space="preserve">When a managed virtual machine is moved by using vMotion in </w:t>
            </w:r>
            <w:r>
              <w:t>vCenter</w:t>
            </w:r>
            <w:r>
              <w:t xml:space="preserve"> or across </w:t>
            </w:r>
            <w:r>
              <w:t>vCenter</w:t>
            </w:r>
            <w:r>
              <w:t xml:space="preserve"> instances, the VM is then reconciled in </w:t>
            </w:r>
            <w:r>
              <w:t>VCF Automation</w:t>
            </w:r>
            <w:r>
              <w:t xml:space="preserve">. This event topic is issued to publish details of this virtual machine. The event topic contains the status of the VM reconciliation in </w:t>
            </w:r>
            <w:r>
              <w:t>VCF Automation</w:t>
            </w:r>
            <w:r>
              <w:t xml:space="preserve"> and the destination details of the moved VM.</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Custom resource post provision</w:t>
            </w:r>
          </w:p>
        </w:tc>
        <w:tc>
          <w:tcPr>
            <w:tcBorders>
              <w:left w:val="nil"/>
              <w:right w:val="nil"/>
            </w:tcBorders>
          </w:tcPr>
          <w:p>
            <w:pPr>
              <w:pStyle w:val="TableBodyText"/>
            </w:pPr>
            <w:r>
              <w:t>Yes</w:t>
            </w:r>
          </w:p>
        </w:tc>
        <w:tc>
          <w:tcPr>
            <w:tcBorders>
              <w:left w:val="nil"/>
              <w:right w:val="nil"/>
            </w:tcBorders>
          </w:tcPr>
          <w:p>
            <w:pPr>
              <w:pStyle w:val="TableBodyText"/>
            </w:pPr>
            <w:r>
              <w:t>Issued for post provisioning events triggered by custom resource operations.</w:t>
            </w:r>
          </w:p>
          <w:p>
            <w:pPr>
              <w:pStyle w:val="TableBodyText"/>
              <w:pBdr>
                <w:top w:val="single" w:sz="8" w:space="2" w:color="D3D3D3"/>
                <w:bottom w:val="single" w:sz="8" w:space="2" w:color="D3D3D3"/>
              </w:pBdr>
            </w:pPr>
            <w:r>
              <w:rPr>
                <w:rStyle w:val="NoteLeadernote"/>
              </w:rPr>
              <w:t>Note</w:t>
              <w:tab/>
            </w:r>
            <w:r>
              <w:t xml:space="preserve">This event topic is usable only for </w:t>
            </w:r>
            <w:r>
              <w:t>VCF Operations orchestrator</w:t>
            </w:r>
            <w:r>
              <w:t>-based custom resources.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Custom resource pre provision</w:t>
            </w:r>
          </w:p>
        </w:tc>
        <w:tc>
          <w:tcPr>
            <w:tcBorders>
              <w:left w:val="nil"/>
              <w:right w:val="nil"/>
            </w:tcBorders>
          </w:tcPr>
          <w:p>
            <w:pPr>
              <w:pStyle w:val="TableBodyText"/>
            </w:pPr>
            <w:r>
              <w:t>Yes</w:t>
            </w:r>
          </w:p>
        </w:tc>
        <w:tc>
          <w:tcPr>
            <w:tcBorders>
              <w:left w:val="nil"/>
              <w:right w:val="nil"/>
            </w:tcBorders>
          </w:tcPr>
          <w:p>
            <w:pPr>
              <w:pStyle w:val="TableBodyText"/>
            </w:pPr>
            <w:r>
              <w:t>Issued for pre provisioning events triggered by custom resource operations.</w:t>
            </w:r>
          </w:p>
          <w:p>
            <w:pPr>
              <w:pStyle w:val="TableBodyText"/>
              <w:pBdr>
                <w:top w:val="single" w:sz="8" w:space="2" w:color="D3D3D3"/>
                <w:bottom w:val="single" w:sz="8" w:space="2" w:color="D3D3D3"/>
              </w:pBdr>
            </w:pPr>
            <w:r>
              <w:rPr>
                <w:rStyle w:val="NoteLeadernote"/>
              </w:rPr>
              <w:t>Note</w:t>
              <w:tab/>
            </w:r>
            <w:r>
              <w:t xml:space="preserve">This event topic is usable only for </w:t>
            </w:r>
            <w:r>
              <w:t>VCF Operations orchestrator</w:t>
            </w:r>
            <w:r>
              <w:t>-based custom resources.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action completed</w:t>
            </w:r>
          </w:p>
        </w:tc>
        <w:tc>
          <w:tcPr>
            <w:tcBorders>
              <w:left w:val="nil"/>
              <w:right w:val="nil"/>
            </w:tcBorders>
          </w:tcPr>
          <w:p>
            <w:pPr>
              <w:pStyle w:val="TableBodyText"/>
            </w:pPr>
            <w:r>
              <w:t>Yes</w:t>
            </w:r>
          </w:p>
        </w:tc>
        <w:tc>
          <w:tcPr>
            <w:tcBorders>
              <w:left w:val="nil"/>
              <w:right w:val="nil"/>
            </w:tcBorders>
          </w:tcPr>
          <w:p>
            <w:pPr>
              <w:pStyle w:val="TableBodyText"/>
            </w:pPr>
            <w:r>
              <w:t>Issued after a deployment action is finished.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action requested</w:t>
            </w:r>
          </w:p>
        </w:tc>
        <w:tc>
          <w:tcPr>
            <w:tcBorders>
              <w:left w:val="nil"/>
              <w:right w:val="nil"/>
            </w:tcBorders>
          </w:tcPr>
          <w:p>
            <w:pPr>
              <w:pStyle w:val="TableBodyText"/>
            </w:pPr>
            <w:r>
              <w:t>Yes</w:t>
            </w:r>
          </w:p>
        </w:tc>
        <w:tc>
          <w:tcPr>
            <w:tcBorders>
              <w:left w:val="nil"/>
              <w:right w:val="nil"/>
            </w:tcBorders>
          </w:tcPr>
          <w:p>
            <w:pPr>
              <w:pStyle w:val="TableBodyText"/>
            </w:pPr>
            <w:r>
              <w:t>Issued before a deployment action is finished.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completed</w:t>
            </w:r>
          </w:p>
        </w:tc>
        <w:tc>
          <w:tcPr>
            <w:tcBorders>
              <w:left w:val="nil"/>
              <w:right w:val="nil"/>
            </w:tcBorders>
          </w:tcPr>
          <w:p>
            <w:pPr>
              <w:pStyle w:val="TableBodyText"/>
            </w:pPr>
            <w:r>
              <w:t>Yes</w:t>
            </w:r>
          </w:p>
        </w:tc>
        <w:tc>
          <w:tcPr>
            <w:tcBorders>
              <w:left w:val="nil"/>
              <w:right w:val="nil"/>
            </w:tcBorders>
          </w:tcPr>
          <w:p>
            <w:pPr>
              <w:pStyle w:val="TableBodyText"/>
            </w:pPr>
            <w:r>
              <w:t>Issued after the deployment of a cloud template or catalog request.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onboarded</w:t>
            </w:r>
          </w:p>
        </w:tc>
        <w:tc>
          <w:tcPr>
            <w:tcBorders>
              <w:left w:val="nil"/>
              <w:right w:val="nil"/>
            </w:tcBorders>
          </w:tcPr>
          <w:p>
            <w:pPr>
              <w:pStyle w:val="TableBodyText"/>
            </w:pPr>
            <w:r>
              <w:t>No</w:t>
            </w:r>
          </w:p>
        </w:tc>
        <w:tc>
          <w:tcPr>
            <w:tcBorders>
              <w:left w:val="nil"/>
              <w:right w:val="nil"/>
            </w:tcBorders>
          </w:tcPr>
          <w:p>
            <w:pPr>
              <w:pStyle w:val="TableBodyText"/>
            </w:pPr>
            <w:r>
              <w:t>Issued when a new deployment is onboarded.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requested</w:t>
            </w:r>
          </w:p>
        </w:tc>
        <w:tc>
          <w:tcPr>
            <w:tcBorders>
              <w:left w:val="nil"/>
              <w:right w:val="nil"/>
            </w:tcBorders>
          </w:tcPr>
          <w:p>
            <w:pPr>
              <w:pStyle w:val="TableBodyText"/>
            </w:pPr>
            <w:r>
              <w:t>Yes</w:t>
            </w:r>
          </w:p>
        </w:tc>
        <w:tc>
          <w:tcPr>
            <w:tcBorders>
              <w:left w:val="nil"/>
              <w:right w:val="nil"/>
            </w:tcBorders>
          </w:tcPr>
          <w:p>
            <w:pPr>
              <w:pStyle w:val="TableBodyText"/>
            </w:pPr>
            <w:r>
              <w:t>Issued before the deployment of a cloud template or catalog request.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resource action completed</w:t>
            </w:r>
          </w:p>
        </w:tc>
        <w:tc>
          <w:tcPr>
            <w:tcBorders>
              <w:left w:val="nil"/>
              <w:right w:val="nil"/>
            </w:tcBorders>
          </w:tcPr>
          <w:p>
            <w:pPr>
              <w:pStyle w:val="TableBodyText"/>
            </w:pPr>
            <w:r>
              <w:t>Yes</w:t>
            </w:r>
          </w:p>
        </w:tc>
        <w:tc>
          <w:tcPr>
            <w:tcBorders>
              <w:left w:val="nil"/>
              <w:right w:val="nil"/>
            </w:tcBorders>
          </w:tcPr>
          <w:p>
            <w:pPr>
              <w:pStyle w:val="TableBodyText"/>
            </w:pPr>
            <w:r>
              <w:t>Issued after the deployment of a resource action.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resource action requested</w:t>
            </w:r>
          </w:p>
        </w:tc>
        <w:tc>
          <w:tcPr>
            <w:tcBorders>
              <w:left w:val="nil"/>
              <w:right w:val="nil"/>
            </w:tcBorders>
          </w:tcPr>
          <w:p>
            <w:pPr>
              <w:pStyle w:val="TableBodyText"/>
            </w:pPr>
            <w:r>
              <w:t>Yes</w:t>
            </w:r>
          </w:p>
        </w:tc>
        <w:tc>
          <w:tcPr>
            <w:tcBorders>
              <w:left w:val="nil"/>
              <w:right w:val="nil"/>
            </w:tcBorders>
          </w:tcPr>
          <w:p>
            <w:pPr>
              <w:pStyle w:val="TableBodyText"/>
            </w:pPr>
            <w:r>
              <w:t>Issued before the deployment of a resource action.</w:t>
            </w:r>
          </w:p>
          <w:p>
            <w:pPr>
              <w:pStyle w:val="TableBodyText"/>
              <w:pBdr>
                <w:top w:val="single" w:sz="8" w:space="2" w:color="D3D3D3"/>
                <w:bottom w:val="single" w:sz="8" w:space="2" w:color="D3D3D3"/>
              </w:pBdr>
            </w:pPr>
            <w:r>
              <w:rPr>
                <w:rStyle w:val="NoteLeadernote"/>
              </w:rPr>
              <w:t>Note</w:t>
              <w:tab/>
            </w:r>
            <w:r>
              <w:t xml:space="preserve">In case of an Expire action, you can continue to subscribe to </w:t>
            </w:r>
            <w:r>
              <w:rPr>
                <w:rStyle w:val="InlineCode"/>
              </w:rPr>
              <w:t>Deployment resource action requested</w:t>
            </w:r>
            <w:r>
              <w:t xml:space="preserve"> or </w:t>
            </w:r>
            <w:r>
              <w:rPr>
                <w:rStyle w:val="InlineCode"/>
              </w:rPr>
              <w:t>Deployment resource action completed</w:t>
            </w:r>
            <w:r>
              <w:t xml:space="preserve"> and events will be triggered.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resource completed</w:t>
            </w:r>
          </w:p>
        </w:tc>
        <w:tc>
          <w:tcPr>
            <w:tcBorders>
              <w:left w:val="nil"/>
              <w:right w:val="nil"/>
            </w:tcBorders>
          </w:tcPr>
          <w:p>
            <w:pPr>
              <w:pStyle w:val="TableBodyText"/>
            </w:pPr>
            <w:r>
              <w:t>Yes</w:t>
            </w:r>
          </w:p>
        </w:tc>
        <w:tc>
          <w:tcPr>
            <w:tcBorders>
              <w:left w:val="nil"/>
              <w:right w:val="nil"/>
            </w:tcBorders>
          </w:tcPr>
          <w:p>
            <w:pPr>
              <w:pStyle w:val="TableBodyText"/>
            </w:pPr>
            <w:r>
              <w:t>Issued after the provisioning of a deployment resource.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Deployment resource requested</w:t>
            </w:r>
          </w:p>
        </w:tc>
        <w:tc>
          <w:tcPr>
            <w:tcBorders>
              <w:left w:val="nil"/>
              <w:right w:val="nil"/>
            </w:tcBorders>
          </w:tcPr>
          <w:p>
            <w:pPr>
              <w:pStyle w:val="TableBodyText"/>
            </w:pPr>
            <w:r>
              <w:t>Yes</w:t>
            </w:r>
          </w:p>
        </w:tc>
        <w:tc>
          <w:tcPr>
            <w:tcBorders>
              <w:left w:val="nil"/>
              <w:right w:val="nil"/>
            </w:tcBorders>
          </w:tcPr>
          <w:p>
            <w:pPr>
              <w:pStyle w:val="TableBodyText"/>
            </w:pPr>
            <w:r>
              <w:t>Issued before the provisioning of a deployment resource.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Disk allocation</w:t>
            </w:r>
          </w:p>
        </w:tc>
        <w:tc>
          <w:tcPr>
            <w:tcBorders>
              <w:left w:val="nil"/>
              <w:right w:val="nil"/>
            </w:tcBorders>
          </w:tcPr>
          <w:p>
            <w:pPr>
              <w:pStyle w:val="TableBodyText"/>
            </w:pPr>
            <w:r>
              <w:t>Yes</w:t>
            </w:r>
          </w:p>
        </w:tc>
        <w:tc>
          <w:tcPr>
            <w:tcBorders>
              <w:left w:val="nil"/>
              <w:right w:val="nil"/>
            </w:tcBorders>
          </w:tcPr>
          <w:p>
            <w:pPr>
              <w:pStyle w:val="TableBodyText"/>
            </w:pPr>
            <w:r>
              <w:t>Issued for the preallocation of disk resources.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Disk attach</w:t>
            </w:r>
          </w:p>
        </w:tc>
        <w:tc>
          <w:tcPr>
            <w:tcBorders>
              <w:left w:val="nil"/>
              <w:right w:val="nil"/>
            </w:tcBorders>
          </w:tcPr>
          <w:p>
            <w:pPr>
              <w:pStyle w:val="TableBodyText"/>
            </w:pPr>
            <w:r>
              <w:t>Yes</w:t>
            </w:r>
          </w:p>
        </w:tc>
        <w:tc>
          <w:tcPr>
            <w:tcBorders>
              <w:left w:val="nil"/>
              <w:right w:val="nil"/>
            </w:tcBorders>
          </w:tcPr>
          <w:p>
            <w:pPr>
              <w:pStyle w:val="TableBodyText"/>
            </w:pPr>
            <w:r>
              <w:t xml:space="preserve">Issued before a disk is attached to a machine. </w:t>
            </w:r>
            <w:r>
              <w:rPr>
                <w:rStyle w:val="InlineCode"/>
              </w:rPr>
              <w:t>Disk attach</w:t>
            </w:r>
            <w:r>
              <w:t xml:space="preserve"> is a read and write event. Disk properties supported for write-back are:</w:t>
            </w:r>
          </w:p>
          <w:p>
            <w:pPr>
              <w:pStyle w:val="TableBodyText"/>
              <w:numPr>
                <w:numId w:val="170"/>
              </w:numPr>
            </w:pPr>
            <w:r>
              <w:rPr>
                <w:rStyle w:val="InlineCode"/>
              </w:rPr>
              <w:t>diskFullPaths</w:t>
            </w:r>
          </w:p>
          <w:p>
            <w:pPr>
              <w:pStyle w:val="TableBodyText"/>
              <w:numPr>
                <w:numId w:val="170"/>
              </w:numPr>
            </w:pPr>
            <w:r>
              <w:rPr>
                <w:rStyle w:val="InlineCode"/>
              </w:rPr>
              <w:t>diskDatastoreNames</w:t>
            </w:r>
          </w:p>
          <w:p>
            <w:pPr>
              <w:pStyle w:val="TableBodyText"/>
              <w:numPr>
                <w:numId w:val="170"/>
              </w:numPr>
            </w:pPr>
            <w:r>
              <w:rPr>
                <w:rStyle w:val="InlineCode"/>
              </w:rPr>
              <w:t>diskParentDirs</w:t>
            </w:r>
          </w:p>
          <w:p>
            <w:pPr>
              <w:pStyle w:val="TableBodyText"/>
            </w:pPr>
            <w:r>
              <w:t xml:space="preserve">All three </w:t>
            </w:r>
            <w:r>
              <w:t>vSphere</w:t>
            </w:r>
            <w:r>
              <w:t xml:space="preserve"> specific disk properties are required for updates. All other properties are read-only.</w:t>
            </w:r>
          </w:p>
          <w:p>
            <w:pPr>
              <w:pStyle w:val="TableBodyText"/>
              <w:pBdr>
                <w:top w:val="single" w:sz="8" w:space="2" w:color="D3D3D3"/>
                <w:bottom w:val="single" w:sz="8" w:space="2" w:color="D3D3D3"/>
              </w:pBdr>
            </w:pPr>
            <w:r>
              <w:rPr>
                <w:rStyle w:val="NoteLeadernote"/>
              </w:rPr>
              <w:t>Note</w:t>
              <w:tab/>
            </w:r>
            <w:r>
              <w:t xml:space="preserve">Write-back is optional for </w:t>
            </w:r>
            <w:r>
              <w:t>vSphere</w:t>
            </w:r>
            <w:r>
              <w:t xml:space="preserve"> First Class Disks.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Disk detach</w:t>
            </w:r>
          </w:p>
        </w:tc>
        <w:tc>
          <w:tcPr>
            <w:tcBorders>
              <w:left w:val="nil"/>
              <w:right w:val="nil"/>
            </w:tcBorders>
          </w:tcPr>
          <w:p>
            <w:pPr>
              <w:pStyle w:val="TableBodyText"/>
            </w:pPr>
            <w:r>
              <w:t>Yes</w:t>
            </w:r>
          </w:p>
        </w:tc>
        <w:tc>
          <w:tcPr>
            <w:tcBorders>
              <w:left w:val="nil"/>
              <w:right w:val="nil"/>
            </w:tcBorders>
          </w:tcPr>
          <w:p>
            <w:pPr>
              <w:pStyle w:val="TableBodyText"/>
            </w:pPr>
            <w:r>
              <w:t xml:space="preserve">Issued after a disk is detached from a machine. </w:t>
            </w:r>
            <w:r>
              <w:rPr>
                <w:rStyle w:val="InlineCode"/>
              </w:rPr>
              <w:t>Disk detach</w:t>
            </w:r>
            <w:r>
              <w:t xml:space="preserve"> is a read-only event.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Disk post removal</w:t>
            </w:r>
          </w:p>
        </w:tc>
        <w:tc>
          <w:tcPr>
            <w:tcBorders>
              <w:left w:val="nil"/>
              <w:right w:val="nil"/>
            </w:tcBorders>
          </w:tcPr>
          <w:p>
            <w:pPr>
              <w:pStyle w:val="TableBodyText"/>
            </w:pPr>
            <w:r>
              <w:t>Yes</w:t>
            </w:r>
          </w:p>
        </w:tc>
        <w:tc>
          <w:tcPr>
            <w:tcBorders>
              <w:left w:val="nil"/>
              <w:right w:val="nil"/>
            </w:tcBorders>
          </w:tcPr>
          <w:p>
            <w:pPr>
              <w:pStyle w:val="TableBodyText"/>
            </w:pPr>
            <w:r>
              <w:t>Issued after a disk resource is deleted.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Disk post resize</w:t>
            </w:r>
          </w:p>
        </w:tc>
        <w:tc>
          <w:tcPr>
            <w:tcBorders>
              <w:left w:val="nil"/>
              <w:right w:val="nil"/>
            </w:tcBorders>
          </w:tcPr>
          <w:p>
            <w:pPr>
              <w:pStyle w:val="TableBodyText"/>
            </w:pPr>
            <w:r>
              <w:t>Yes</w:t>
            </w:r>
          </w:p>
        </w:tc>
        <w:tc>
          <w:tcPr>
            <w:tcBorders>
              <w:left w:val="nil"/>
              <w:right w:val="nil"/>
            </w:tcBorders>
          </w:tcPr>
          <w:p>
            <w:pPr>
              <w:pStyle w:val="TableBodyText"/>
            </w:pPr>
            <w:r>
              <w:t>Issued after a disk resource is resized.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Idem Service post event</w:t>
            </w:r>
          </w:p>
        </w:tc>
        <w:tc>
          <w:tcPr>
            <w:tcBorders>
              <w:left w:val="nil"/>
              <w:right w:val="nil"/>
            </w:tcBorders>
          </w:tcPr>
          <w:p>
            <w:pPr>
              <w:pStyle w:val="TableBodyText"/>
            </w:pPr>
            <w:r>
              <w:t>No</w:t>
            </w:r>
          </w:p>
        </w:tc>
        <w:tc>
          <w:tcPr>
            <w:tcBorders>
              <w:left w:val="nil"/>
              <w:right w:val="nil"/>
            </w:tcBorders>
          </w:tcPr>
          <w:p>
            <w:pPr>
              <w:pStyle w:val="TableBodyText"/>
            </w:pPr>
            <w:r>
              <w:t>Issued when an idem task is completed or failed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Load balancer post provision</w:t>
            </w:r>
          </w:p>
        </w:tc>
        <w:tc>
          <w:tcPr>
            <w:tcBorders>
              <w:left w:val="nil"/>
              <w:right w:val="nil"/>
            </w:tcBorders>
          </w:tcPr>
          <w:p>
            <w:pPr>
              <w:pStyle w:val="TableBodyText"/>
            </w:pPr>
            <w:r>
              <w:t>Yes</w:t>
            </w:r>
          </w:p>
        </w:tc>
        <w:tc>
          <w:tcPr>
            <w:tcBorders>
              <w:left w:val="nil"/>
              <w:right w:val="nil"/>
            </w:tcBorders>
          </w:tcPr>
          <w:p>
            <w:pPr>
              <w:pStyle w:val="TableBodyText"/>
            </w:pPr>
            <w:r>
              <w:t>Issued after the provisioning of a load balancer.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Load balancer post removal</w:t>
            </w:r>
          </w:p>
        </w:tc>
        <w:tc>
          <w:tcPr>
            <w:tcBorders>
              <w:left w:val="nil"/>
              <w:right w:val="nil"/>
            </w:tcBorders>
          </w:tcPr>
          <w:p>
            <w:pPr>
              <w:pStyle w:val="TableBodyText"/>
            </w:pPr>
            <w:r>
              <w:t>Yes</w:t>
            </w:r>
          </w:p>
        </w:tc>
        <w:tc>
          <w:tcPr>
            <w:tcBorders>
              <w:left w:val="nil"/>
              <w:right w:val="nil"/>
            </w:tcBorders>
          </w:tcPr>
          <w:p>
            <w:pPr>
              <w:pStyle w:val="TableBodyText"/>
            </w:pPr>
            <w:r>
              <w:t>Issued after the removal of a load balancer.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Load balancer provision</w:t>
            </w:r>
          </w:p>
        </w:tc>
        <w:tc>
          <w:tcPr>
            <w:tcBorders>
              <w:left w:val="nil"/>
              <w:right w:val="nil"/>
            </w:tcBorders>
          </w:tcPr>
          <w:p>
            <w:pPr>
              <w:pStyle w:val="TableBodyText"/>
            </w:pPr>
            <w:r>
              <w:t>Yes</w:t>
            </w:r>
          </w:p>
        </w:tc>
        <w:tc>
          <w:tcPr>
            <w:tcBorders>
              <w:left w:val="nil"/>
              <w:right w:val="nil"/>
            </w:tcBorders>
          </w:tcPr>
          <w:p>
            <w:pPr>
              <w:pStyle w:val="TableBodyText"/>
            </w:pPr>
            <w:r>
              <w:t>Issued before provisioning a load balancer.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Load balancer removal</w:t>
            </w:r>
          </w:p>
        </w:tc>
        <w:tc>
          <w:tcPr>
            <w:tcBorders>
              <w:left w:val="nil"/>
              <w:right w:val="nil"/>
            </w:tcBorders>
          </w:tcPr>
          <w:p>
            <w:pPr>
              <w:pStyle w:val="TableBodyText"/>
            </w:pPr>
            <w:r>
              <w:t>Yes</w:t>
            </w:r>
          </w:p>
        </w:tc>
        <w:tc>
          <w:tcPr>
            <w:tcBorders>
              <w:left w:val="nil"/>
              <w:right w:val="nil"/>
            </w:tcBorders>
          </w:tcPr>
          <w:p>
            <w:pPr>
              <w:pStyle w:val="TableBodyText"/>
            </w:pPr>
            <w:r>
              <w:t>Issued before removing a load balancer.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Network Configure</w:t>
            </w:r>
          </w:p>
        </w:tc>
        <w:tc>
          <w:tcPr>
            <w:tcBorders>
              <w:left w:val="nil"/>
              <w:right w:val="nil"/>
            </w:tcBorders>
          </w:tcPr>
          <w:p>
            <w:pPr>
              <w:pStyle w:val="TableBodyText"/>
            </w:pPr>
            <w:r>
              <w:t>Yes</w:t>
            </w:r>
          </w:p>
        </w:tc>
        <w:tc>
          <w:tcPr>
            <w:tcBorders>
              <w:left w:val="nil"/>
              <w:right w:val="nil"/>
            </w:tcBorders>
          </w:tcPr>
          <w:p>
            <w:pPr>
              <w:pStyle w:val="TableBodyText"/>
            </w:pPr>
            <w:r>
              <w:t>Issued when the network is configured during compute allocation.</w:t>
            </w:r>
          </w:p>
          <w:p>
            <w:pPr>
              <w:pStyle w:val="TableBodyText"/>
              <w:pBdr>
                <w:top w:val="single" w:sz="8" w:space="2" w:color="D3D3D3"/>
                <w:bottom w:val="single" w:sz="8" w:space="2" w:color="D3D3D3"/>
              </w:pBdr>
            </w:pPr>
            <w:r>
              <w:rPr>
                <w:rStyle w:val="NoteLeadernote"/>
              </w:rPr>
              <w:t>Note</w:t>
              <w:tab/>
            </w:r>
            <w:r>
              <w:t>The Network Configure event topic supports multiple IP addresses/NICs.</w:t>
            </w:r>
          </w:p>
          <w:p>
            <w:pPr>
              <w:pStyle w:val="TableBodyText"/>
            </w:pPr>
            <w:r>
              <w:t>Using a static IP assignment (</w:t>
            </w:r>
            <w:r>
              <w:rPr>
                <w:rStyle w:val="InlineCode"/>
              </w:rPr>
              <w:t>assignment:static</w:t>
            </w:r>
            <w:r>
              <w:t>) is not supported within a cloud template when using a Network Configure event topic.</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Network post provisioning</w:t>
            </w:r>
          </w:p>
        </w:tc>
        <w:tc>
          <w:tcPr>
            <w:tcBorders>
              <w:left w:val="nil"/>
              <w:right w:val="nil"/>
            </w:tcBorders>
          </w:tcPr>
          <w:p>
            <w:pPr>
              <w:pStyle w:val="TableBodyText"/>
            </w:pPr>
            <w:r>
              <w:t>Yes</w:t>
            </w:r>
          </w:p>
        </w:tc>
        <w:tc>
          <w:tcPr>
            <w:tcBorders>
              <w:left w:val="nil"/>
              <w:right w:val="nil"/>
            </w:tcBorders>
          </w:tcPr>
          <w:p>
            <w:pPr>
              <w:pStyle w:val="TableBodyText"/>
            </w:pPr>
            <w:r>
              <w:t>Issued after a network resource is provisioned.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Network post removal</w:t>
            </w:r>
          </w:p>
        </w:tc>
        <w:tc>
          <w:tcPr>
            <w:tcBorders>
              <w:left w:val="nil"/>
              <w:right w:val="nil"/>
            </w:tcBorders>
          </w:tcPr>
          <w:p>
            <w:pPr>
              <w:pStyle w:val="TableBodyText"/>
            </w:pPr>
            <w:r>
              <w:t>Yes</w:t>
            </w:r>
          </w:p>
        </w:tc>
        <w:tc>
          <w:tcPr>
            <w:tcBorders>
              <w:left w:val="nil"/>
              <w:right w:val="nil"/>
            </w:tcBorders>
          </w:tcPr>
          <w:p>
            <w:pPr>
              <w:pStyle w:val="TableBodyText"/>
            </w:pPr>
            <w:r>
              <w:t>Issued after a network resource is removed.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Network provisioning</w:t>
            </w:r>
          </w:p>
        </w:tc>
        <w:tc>
          <w:tcPr>
            <w:tcBorders>
              <w:left w:val="nil"/>
              <w:right w:val="nil"/>
            </w:tcBorders>
          </w:tcPr>
          <w:p>
            <w:pPr>
              <w:pStyle w:val="TableBodyText"/>
            </w:pPr>
            <w:r>
              <w:t>Yes</w:t>
            </w:r>
          </w:p>
        </w:tc>
        <w:tc>
          <w:tcPr>
            <w:tcBorders>
              <w:left w:val="nil"/>
              <w:right w:val="nil"/>
            </w:tcBorders>
          </w:tcPr>
          <w:p>
            <w:pPr>
              <w:pStyle w:val="TableBodyText"/>
            </w:pPr>
            <w:r>
              <w:t>Issued before a network resource is provisioned.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Network removal</w:t>
            </w:r>
          </w:p>
        </w:tc>
        <w:tc>
          <w:tcPr>
            <w:tcBorders>
              <w:left w:val="nil"/>
              <w:right w:val="nil"/>
            </w:tcBorders>
          </w:tcPr>
          <w:p>
            <w:pPr>
              <w:pStyle w:val="TableBodyText"/>
            </w:pPr>
            <w:r>
              <w:t>Yes</w:t>
            </w:r>
          </w:p>
        </w:tc>
        <w:tc>
          <w:tcPr>
            <w:tcBorders>
              <w:left w:val="nil"/>
              <w:right w:val="nil"/>
            </w:tcBorders>
          </w:tcPr>
          <w:p>
            <w:pPr>
              <w:pStyle w:val="TableBodyText"/>
            </w:pPr>
            <w:r>
              <w:t>Issued before a network resource is removed.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Post unregistered provisioned approval</w:t>
            </w:r>
          </w:p>
        </w:tc>
        <w:tc>
          <w:tcPr>
            <w:tcBorders>
              <w:left w:val="nil"/>
              <w:right w:val="nil"/>
            </w:tcBorders>
          </w:tcPr>
          <w:p>
            <w:pPr>
              <w:pStyle w:val="TableBodyText"/>
            </w:pPr>
            <w:r>
              <w:t>Yes</w:t>
            </w:r>
          </w:p>
        </w:tc>
        <w:tc>
          <w:tcPr>
            <w:tcBorders>
              <w:left w:val="nil"/>
              <w:right w:val="nil"/>
            </w:tcBorders>
          </w:tcPr>
          <w:p>
            <w:pPr>
              <w:pStyle w:val="TableBodyText"/>
            </w:pPr>
            <w:r>
              <w:t>Issued after a provisioned machine is unregistered.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Pre unregistered provisioned approval</w:t>
            </w:r>
          </w:p>
        </w:tc>
        <w:tc>
          <w:tcPr>
            <w:tcBorders>
              <w:left w:val="nil"/>
              <w:right w:val="nil"/>
            </w:tcBorders>
          </w:tcPr>
          <w:p>
            <w:pPr>
              <w:pStyle w:val="TableBodyText"/>
            </w:pPr>
            <w:r>
              <w:t>Yes</w:t>
            </w:r>
          </w:p>
        </w:tc>
        <w:tc>
          <w:tcPr>
            <w:tcBorders>
              <w:left w:val="nil"/>
              <w:right w:val="nil"/>
            </w:tcBorders>
          </w:tcPr>
          <w:p>
            <w:pPr>
              <w:pStyle w:val="TableBodyText"/>
            </w:pPr>
            <w:r>
              <w:t>Issued before a provisioned machine is unregistered.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Project Lifecycle Event Topic</w:t>
            </w:r>
          </w:p>
        </w:tc>
        <w:tc>
          <w:tcPr>
            <w:tcBorders>
              <w:left w:val="nil"/>
              <w:right w:val="nil"/>
            </w:tcBorders>
          </w:tcPr>
          <w:p>
            <w:pPr>
              <w:pStyle w:val="TableBodyText"/>
            </w:pPr>
            <w:r>
              <w:t>No</w:t>
            </w:r>
          </w:p>
        </w:tc>
        <w:tc>
          <w:tcPr>
            <w:tcBorders>
              <w:left w:val="nil"/>
              <w:right w:val="nil"/>
            </w:tcBorders>
          </w:tcPr>
          <w:p>
            <w:pPr>
              <w:pStyle w:val="TableBodyText"/>
            </w:pPr>
            <w:r>
              <w:t>Issued when a project is created, updated, or deleted.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Provider resource action cud</w:t>
            </w:r>
          </w:p>
        </w:tc>
        <w:tc>
          <w:tcPr>
            <w:tcBorders>
              <w:left w:val="nil"/>
              <w:right w:val="nil"/>
            </w:tcBorders>
          </w:tcPr>
          <w:p>
            <w:pPr>
              <w:pStyle w:val="TableBodyText"/>
            </w:pPr>
            <w:r>
              <w:t>No</w:t>
            </w:r>
          </w:p>
        </w:tc>
        <w:tc>
          <w:tcPr>
            <w:tcBorders>
              <w:left w:val="nil"/>
              <w:right w:val="nil"/>
            </w:tcBorders>
          </w:tcPr>
          <w:p>
            <w:pPr>
              <w:pStyle w:val="TableBodyText"/>
            </w:pPr>
            <w:r>
              <w:t>Issued when a resource action is created, updated, or deleted.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Provisioning request</w:t>
            </w:r>
          </w:p>
        </w:tc>
        <w:tc>
          <w:tcPr>
            <w:tcBorders>
              <w:left w:val="nil"/>
              <w:right w:val="nil"/>
            </w:tcBorders>
          </w:tcPr>
          <w:p>
            <w:pPr>
              <w:pStyle w:val="TableBodyText"/>
            </w:pPr>
            <w:r>
              <w:t>Yes</w:t>
            </w:r>
          </w:p>
        </w:tc>
        <w:tc>
          <w:tcPr>
            <w:tcBorders>
              <w:left w:val="nil"/>
              <w:right w:val="nil"/>
            </w:tcBorders>
          </w:tcPr>
          <w:p>
            <w:pPr>
              <w:pStyle w:val="TableBodyText"/>
            </w:pPr>
            <w:r>
              <w:t>Issued when a request is sent to the provisioning service. This can be an allocation request, provisioning request, or a day 2 operation, such as removal. Allocation requests are issued once for each cluster of machines. Provisioning and day 2 requests are issued for each machine in a cluster.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Security group post provision</w:t>
            </w:r>
          </w:p>
        </w:tc>
        <w:tc>
          <w:tcPr>
            <w:tcBorders>
              <w:left w:val="nil"/>
              <w:right w:val="nil"/>
            </w:tcBorders>
          </w:tcPr>
          <w:p>
            <w:pPr>
              <w:pStyle w:val="TableBodyText"/>
            </w:pPr>
            <w:r>
              <w:t>Yes</w:t>
            </w:r>
          </w:p>
        </w:tc>
        <w:tc>
          <w:tcPr>
            <w:tcBorders>
              <w:left w:val="nil"/>
              <w:right w:val="nil"/>
            </w:tcBorders>
          </w:tcPr>
          <w:p>
            <w:pPr>
              <w:pStyle w:val="TableBodyText"/>
            </w:pPr>
            <w:r>
              <w:t>Issued after a security group is provisioned.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Security group post removal</w:t>
            </w:r>
          </w:p>
        </w:tc>
        <w:tc>
          <w:tcPr>
            <w:tcBorders>
              <w:left w:val="nil"/>
              <w:right w:val="nil"/>
            </w:tcBorders>
          </w:tcPr>
          <w:p>
            <w:pPr>
              <w:pStyle w:val="TableBodyText"/>
            </w:pPr>
            <w:r>
              <w:t>Yes</w:t>
            </w:r>
          </w:p>
        </w:tc>
        <w:tc>
          <w:tcPr>
            <w:tcBorders>
              <w:left w:val="nil"/>
              <w:right w:val="nil"/>
            </w:tcBorders>
          </w:tcPr>
          <w:p>
            <w:pPr>
              <w:pStyle w:val="TableBodyText"/>
            </w:pPr>
            <w:r>
              <w:t>Issued after a security group is removed.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Security group provisioning</w:t>
            </w:r>
          </w:p>
        </w:tc>
        <w:tc>
          <w:tcPr>
            <w:tcBorders>
              <w:left w:val="nil"/>
              <w:right w:val="nil"/>
            </w:tcBorders>
          </w:tcPr>
          <w:p>
            <w:pPr>
              <w:pStyle w:val="TableBodyText"/>
            </w:pPr>
            <w:r>
              <w:t>Yes</w:t>
            </w:r>
          </w:p>
        </w:tc>
        <w:tc>
          <w:tcPr>
            <w:tcBorders>
              <w:left w:val="nil"/>
              <w:right w:val="nil"/>
            </w:tcBorders>
          </w:tcPr>
          <w:p>
            <w:pPr>
              <w:pStyle w:val="TableBodyText"/>
            </w:pPr>
            <w:r>
              <w:t>Issued before a security group is provisioned.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Security group removal</w:t>
            </w:r>
          </w:p>
        </w:tc>
        <w:tc>
          <w:tcPr>
            <w:tcBorders>
              <w:left w:val="nil"/>
              <w:right w:val="nil"/>
            </w:tcBorders>
          </w:tcPr>
          <w:p>
            <w:pPr>
              <w:pStyle w:val="TableBodyText"/>
            </w:pPr>
            <w:r>
              <w:t>Yes</w:t>
            </w:r>
          </w:p>
        </w:tc>
        <w:tc>
          <w:tcPr>
            <w:tcBorders>
              <w:left w:val="nil"/>
              <w:right w:val="nil"/>
            </w:tcBorders>
          </w:tcPr>
          <w:p>
            <w:pPr>
              <w:pStyle w:val="TableBodyText"/>
            </w:pPr>
            <w:r>
              <w:t>Issued before a security group is removed.</w:t>
            </w:r>
          </w:p>
        </w:tc>
      </w:tr>
    </w:tbl>
    <w:p>
      <w:pPr>
        <w:pStyle w:val="SectionHeading5"/>
        <w:spacing w:before="120"/>
      </w:pPr>
      <w:r>
        <w:t>Event Parameters</w:t>
      </w:r>
    </w:p>
    <w:p>
      <w:pPr>
        <w:pStyle w:val="BodyText"/>
      </w:pPr>
      <w:r>
        <w:t xml:space="preserve">After you add an event topic, you can view the parameters of that event topic. These event parameters define the structure of the event's payload, or </w:t>
      </w:r>
      <w:r>
        <w:rPr>
          <w:rStyle w:val="InlineCode"/>
        </w:rPr>
        <w:t>inputProperties</w:t>
      </w:r>
      <w:r>
        <w:t>. Certain event parameters cannot be modified and are marked as read-only. You can identify these read-only parameters by clicking the info icon to the right of the parameter.</w:t>
      </w:r>
    </w:p>
    <w:p>
      <w:pPr>
        <w:pStyle w:val="Heading4"/>
      </w:pPr>
      <w:r>
        <w:t>Extensibility event log</w:t>
      </w:r>
    </w:p>
    <w:p>
      <w:pPr>
        <w:pStyle w:val="BodyText"/>
      </w:pPr>
      <w:r>
        <w:t>The extensibility events page displays a list of all events that have occurred within your environment.</w:t>
      </w:r>
    </w:p>
    <w:p>
      <w:pPr>
        <w:pStyle w:val="BodyText"/>
      </w:pPr>
      <w:r>
        <w:t xml:space="preserve">You can view the extensibility event logs by navigating to </w:t>
      </w:r>
      <w:r>
        <w:rPr>
          <w:rStyle w:val="InlineUI"/>
        </w:rPr>
        <w:t>Extensibility</w:t>
      </w:r>
      <w:r>
        <w:rPr>
          <w:rStyle w:val="InlineUI"/>
        </w:rPr>
        <w:t xml:space="preserve"> &gt; </w:t>
      </w:r>
      <w:r>
        <w:rPr>
          <w:rStyle w:val="InlineUI"/>
        </w:rPr>
        <w:t>Events</w:t>
      </w:r>
      <w:r>
        <w:t>. You can also filter the list of events by one or more properties. To view additional details of an individual event, select the event's ID.</w:t>
      </w:r>
    </w:p>
    <w:p>
      <w:pPr>
        <w:pStyle w:val="BodyText"/>
      </w:pPr>
      <w:r>
        <w:drawing>
          <wp:inline>
            <wp:extent cx="5705384" cy="1536065"/>
            <wp:docPr id="1001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2" name=""/>
                    <pic:cNvPicPr>
                      <a:picLocks noChangeAspect="1"/>
                    </pic:cNvPicPr>
                  </pic:nvPicPr>
                  <pic:blipFill>
                    <a:blip xmlns:r="http://schemas.openxmlformats.org/officeDocument/2006/relationships" r:embed="rId101"/>
                    <a:stretch>
                      <a:fillRect/>
                    </a:stretch>
                  </pic:blipFill>
                  <pic:spPr>
                    <a:xfrm>
                      <a:off x="0" y="0"/>
                      <a:ext cx="5705384" cy="1536065"/>
                    </a:xfrm>
                    <a:prstGeom prst="rect">
                      <a:avLst/>
                    </a:prstGeom>
                  </pic:spPr>
                </pic:pic>
              </a:graphicData>
            </a:graphic>
          </wp:inline>
        </w:drawing>
      </w:r>
    </w:p>
    <w:p>
      <w:pPr>
        <w:pStyle w:val="Heading4"/>
      </w:pPr>
      <w:bookmarkStart w:id="102" w:name="B00d801370aa042d9be23974f21169a65"/>
      <w:r>
        <w:t>Create an extensibility subscription</w:t>
      </w:r>
      <w:bookmarkEnd w:id="102"/>
    </w:p>
    <w:p>
      <w:pPr>
        <w:pStyle w:val="BodyText"/>
      </w:pPr>
      <w:r>
        <w:t xml:space="preserve">By using a </w:t>
      </w:r>
      <w:r>
        <w:t>VCF Operations orchestrator</w:t>
      </w:r>
      <w:r>
        <w:t xml:space="preserve"> integration, or extensibility actions with </w:t>
      </w:r>
      <w:r>
        <w:t>VCF Automation</w:t>
      </w:r>
      <w:r>
        <w:t>, you can create subscriptions to extend your applications.</w:t>
      </w:r>
    </w:p>
    <w:p>
      <w:pPr>
        <w:pStyle w:val="BodyText"/>
      </w:pPr>
      <w:r>
        <w:t xml:space="preserve">Extensibility subscriptions allow you to extend your applications by triggering workflows or actions at specific life-cycle events. You can also apply filters to your subscriptions to set Boolean conditions for the specified event. For example, the event and workflow or action only triggers if the Boolean expression is </w:t>
      </w:r>
      <w:r>
        <w:rPr>
          <w:rStyle w:val="InlineCode"/>
        </w:rPr>
        <w:t>'true'</w:t>
      </w:r>
      <w:r>
        <w:t>. This is helpful for scenarios where you want to control when events, actions, or workflows are triggered.</w:t>
      </w:r>
    </w:p>
    <w:p>
      <w:pPr>
        <w:pStyle w:val="BodyText"/>
      </w:pPr>
      <w:r>
        <w:rPr>
          <w:rStyle w:val="Strong"/>
        </w:rPr>
        <w:t>Prerequisites</w:t>
      </w:r>
    </w:p>
    <w:p>
      <w:pPr>
        <w:pStyle w:val="BodyText"/>
        <w:numPr>
          <w:numId w:val="171"/>
        </w:numPr>
      </w:pPr>
      <w:r>
        <w:t>Verify that you have the cloud administrator user role.</w:t>
      </w:r>
    </w:p>
    <w:p>
      <w:pPr>
        <w:pStyle w:val="BodyText"/>
        <w:numPr>
          <w:numId w:val="171"/>
        </w:numPr>
      </w:pPr>
      <w:r>
        <w:t xml:space="preserve">If you are using </w:t>
      </w:r>
      <w:r>
        <w:t>VCF Operations orchestrator</w:t>
      </w:r>
      <w:r>
        <w:t xml:space="preserve"> workflows:</w:t>
      </w:r>
    </w:p>
    <w:p>
      <w:pPr>
        <w:pStyle w:val="BodyText"/>
        <w:numPr>
          <w:ilvl w:val="1"/>
          <w:numId w:val="171"/>
        </w:numPr>
      </w:pPr>
      <w:r>
        <w:t xml:space="preserve">The library of the embedded </w:t>
      </w:r>
      <w:r>
        <w:t>VCF Operations orchestrator</w:t>
      </w:r>
      <w:r>
        <w:t xml:space="preserve"> Client or the library of any integrated external </w:t>
      </w:r>
      <w:r>
        <w:t>VCF Operations orchestrator</w:t>
      </w:r>
      <w:r>
        <w:t xml:space="preserve"> instance.</w:t>
      </w:r>
    </w:p>
    <w:p>
      <w:pPr>
        <w:pStyle w:val="BodyText"/>
        <w:numPr>
          <w:numId w:val="171"/>
        </w:numPr>
      </w:pPr>
      <w:r>
        <w:t>If you are using extensibility actions:</w:t>
      </w:r>
    </w:p>
    <w:p>
      <w:pPr>
        <w:pStyle w:val="BodyText"/>
        <w:numPr>
          <w:ilvl w:val="1"/>
          <w:numId w:val="171"/>
        </w:numPr>
      </w:pPr>
      <w:r>
        <w:t xml:space="preserve">Existing extensibility action scripts. For more information, see </w:t>
      </w:r>
      <w:r>
        <w:t>How do I create extensibility actions</w:t>
      </w:r>
      <w:r>
        <w:t>.</w:t>
      </w:r>
    </w:p>
    <w:p>
      <w:pPr>
        <w:pStyle w:val="BodyText"/>
      </w:pPr>
      <w:r>
        <w:rPr>
          <w:rStyle w:val="Strong"/>
        </w:rPr>
        <w:t>Procedure</w:t>
      </w:r>
    </w:p>
    <w:p>
      <w:pPr>
        <w:pStyle w:val="BodyText"/>
        <w:numPr>
          <w:numId w:val="172"/>
        </w:numPr>
      </w:pPr>
      <w:r>
        <w:t xml:space="preserve">Select </w:t>
      </w:r>
      <w:r>
        <w:rPr>
          <w:rStyle w:val="InlineUI"/>
        </w:rPr>
        <w:t>Extensibility</w:t>
      </w:r>
      <w:r>
        <w:rPr>
          <w:rStyle w:val="InlineUI"/>
        </w:rPr>
        <w:t xml:space="preserve"> &gt; </w:t>
      </w:r>
      <w:r>
        <w:rPr>
          <w:rStyle w:val="InlineUI"/>
        </w:rPr>
        <w:t>Subscriptions</w:t>
      </w:r>
      <w:r>
        <w:t>.</w:t>
      </w:r>
    </w:p>
    <w:p>
      <w:pPr>
        <w:pStyle w:val="BodyText"/>
        <w:numPr>
          <w:numId w:val="172"/>
        </w:numPr>
      </w:pPr>
      <w:r>
        <w:t xml:space="preserve">Click </w:t>
      </w:r>
      <w:r>
        <w:rPr>
          <w:rStyle w:val="InlineUI"/>
        </w:rPr>
        <w:t>New Subscription</w:t>
      </w:r>
      <w:r>
        <w:t>.</w:t>
      </w:r>
    </w:p>
    <w:p>
      <w:pPr>
        <w:pStyle w:val="BodyText"/>
        <w:numPr>
          <w:numId w:val="172"/>
        </w:numPr>
      </w:pPr>
      <w:r>
        <w:t>Enter the details of your subscription.</w:t>
      </w:r>
    </w:p>
    <w:p>
      <w:pPr>
        <w:pStyle w:val="BodyText"/>
        <w:numPr>
          <w:numId w:val="172"/>
        </w:numPr>
      </w:pPr>
      <w:r>
        <w:t xml:space="preserve">Set the </w:t>
      </w:r>
      <w:r>
        <w:rPr>
          <w:rStyle w:val="InlineUI"/>
        </w:rPr>
        <w:t>Organization scope</w:t>
      </w:r>
      <w:r>
        <w:t xml:space="preserve"> for the subscription.</w:t>
      </w:r>
    </w:p>
    <w:p>
      <w:pPr>
        <w:pStyle w:val="BodyText"/>
        <w:numPr>
          <w:numId w:val="172"/>
        </w:numPr>
      </w:pPr>
      <w:r>
        <w:t xml:space="preserve">Select an </w:t>
      </w:r>
      <w:r>
        <w:rPr>
          <w:rStyle w:val="InlineUI"/>
        </w:rPr>
        <w:t>Event Topic</w:t>
      </w:r>
      <w:r>
        <w:t>.</w:t>
      </w:r>
    </w:p>
    <w:p>
      <w:pPr>
        <w:pStyle w:val="BodyText"/>
        <w:numPr>
          <w:numId w:val="172"/>
        </w:numPr>
      </w:pPr>
      <w:r>
        <w:t xml:space="preserve">(Optional) </w:t>
      </w:r>
      <w:r>
        <w:t>Set conditions for the event topic.</w:t>
      </w:r>
    </w:p>
    <w:p>
      <w:pPr>
        <w:pStyle w:val="BodyText"/>
        <w:pBdr>
          <w:top w:val="single" w:sz="8" w:space="2" w:color="D3D3D3"/>
          <w:bottom w:val="single" w:sz="8" w:space="2" w:color="D3D3D3"/>
        </w:pBdr>
        <w:ind w:left="480"/>
      </w:pPr>
      <w:r>
        <w:rPr>
          <w:rStyle w:val="NoteLeadernote"/>
        </w:rPr>
        <w:t>Note</w:t>
        <w:tab/>
      </w:r>
      <w:r>
        <w:t xml:space="preserve">Conditions can be created by using a JavaScript syntax expression. This expression can include Boolean operators, such as </w:t>
      </w:r>
      <w:r>
        <w:rPr>
          <w:rStyle w:val="InlineCode"/>
        </w:rPr>
        <w:t>"&amp;&amp;" (AND)</w:t>
      </w:r>
      <w:r>
        <w:t xml:space="preserve">, </w:t>
      </w:r>
      <w:r>
        <w:rPr>
          <w:rStyle w:val="InlineCode"/>
        </w:rPr>
        <w:t>"||" (OR)</w:t>
      </w:r>
      <w:r>
        <w:t xml:space="preserve">, </w:t>
      </w:r>
      <w:r>
        <w:rPr>
          <w:rStyle w:val="InlineCode"/>
        </w:rPr>
        <w:t>"^" (XOR)</w:t>
      </w:r>
      <w:r>
        <w:t xml:space="preserve">, and </w:t>
      </w:r>
      <w:r>
        <w:rPr>
          <w:rStyle w:val="InlineCode"/>
        </w:rPr>
        <w:t>"!" (NOT)</w:t>
      </w:r>
      <w:r>
        <w:t xml:space="preserve">. You can also use arithmetic operators, such as </w:t>
      </w:r>
      <w:r>
        <w:rPr>
          <w:rStyle w:val="InlineCode"/>
        </w:rPr>
        <w:t>“==" (equal to)</w:t>
      </w:r>
      <w:r>
        <w:t xml:space="preserve">, </w:t>
      </w:r>
      <w:r>
        <w:rPr>
          <w:rStyle w:val="InlineCode"/>
        </w:rPr>
        <w:t>"!=" (not equal to)</w:t>
      </w:r>
      <w:r>
        <w:t xml:space="preserve">, </w:t>
      </w:r>
      <w:r>
        <w:rPr>
          <w:rStyle w:val="InlineCode"/>
        </w:rPr>
        <w:t>"&gt;=" (greater than or equal)</w:t>
      </w:r>
      <w:r>
        <w:t xml:space="preserve">, </w:t>
      </w:r>
      <w:r>
        <w:rPr>
          <w:rStyle w:val="InlineCode"/>
        </w:rPr>
        <w:t>"&lt;=" (less than or equal)</w:t>
      </w:r>
      <w:r>
        <w:t xml:space="preserve">, </w:t>
      </w:r>
      <w:r>
        <w:rPr>
          <w:rStyle w:val="InlineCode"/>
        </w:rPr>
        <w:t>"&gt;" (greater than)</w:t>
      </w:r>
      <w:r>
        <w:t xml:space="preserve">, and </w:t>
      </w:r>
      <w:r>
        <w:rPr>
          <w:rStyle w:val="InlineCode"/>
        </w:rPr>
        <w:t>"&lt;" (lesser than)</w:t>
      </w:r>
      <w:r>
        <w:t xml:space="preserve">. More complex Boolean expressions can be built out of simpler expressions. To access the event payload according to the specified topic parameters, use </w:t>
      </w:r>
      <w:r>
        <w:rPr>
          <w:rStyle w:val="InlineCode"/>
        </w:rPr>
        <w:t>'event.data'</w:t>
      </w:r>
      <w:r>
        <w:t xml:space="preserve"> or any of the event header properties: </w:t>
      </w:r>
      <w:r>
        <w:rPr>
          <w:rStyle w:val="InlineCode"/>
        </w:rPr>
        <w:t>sourceType</w:t>
      </w:r>
      <w:r>
        <w:t xml:space="preserve">, </w:t>
      </w:r>
      <w:r>
        <w:rPr>
          <w:rStyle w:val="InlineCode"/>
        </w:rPr>
        <w:t>sourceIdentity</w:t>
      </w:r>
      <w:r>
        <w:t xml:space="preserve">, </w:t>
      </w:r>
      <w:r>
        <w:rPr>
          <w:rStyle w:val="InlineCode"/>
        </w:rPr>
        <w:t>timeStamp</w:t>
      </w:r>
      <w:r>
        <w:t xml:space="preserve">, </w:t>
      </w:r>
      <w:r>
        <w:rPr>
          <w:rStyle w:val="InlineCode"/>
        </w:rPr>
        <w:t>eventType</w:t>
      </w:r>
      <w:r>
        <w:t xml:space="preserve">, </w:t>
      </w:r>
      <w:r>
        <w:rPr>
          <w:rStyle w:val="InlineCode"/>
        </w:rPr>
        <w:t>eventTopicId</w:t>
      </w:r>
      <w:r>
        <w:t xml:space="preserve">, </w:t>
      </w:r>
      <w:r>
        <w:rPr>
          <w:rStyle w:val="InlineCode"/>
        </w:rPr>
        <w:t>correlationType</w:t>
      </w:r>
      <w:r>
        <w:t xml:space="preserve">, </w:t>
      </w:r>
      <w:r>
        <w:rPr>
          <w:rStyle w:val="InlineCode"/>
        </w:rPr>
        <w:t>correlationId</w:t>
      </w:r>
      <w:r>
        <w:t xml:space="preserve">, </w:t>
      </w:r>
      <w:r>
        <w:rPr>
          <w:rStyle w:val="InlineCode"/>
        </w:rPr>
        <w:t>description</w:t>
      </w:r>
      <w:r>
        <w:t xml:space="preserve">, </w:t>
      </w:r>
      <w:r>
        <w:rPr>
          <w:rStyle w:val="InlineCode"/>
        </w:rPr>
        <w:t>targetType</w:t>
      </w:r>
      <w:r>
        <w:t xml:space="preserve">, </w:t>
      </w:r>
      <w:r>
        <w:rPr>
          <w:rStyle w:val="InlineCode"/>
        </w:rPr>
        <w:t>targetId</w:t>
      </w:r>
      <w:r>
        <w:t xml:space="preserve">, </w:t>
      </w:r>
      <w:r>
        <w:rPr>
          <w:rStyle w:val="InlineCode"/>
        </w:rPr>
        <w:t>userName</w:t>
      </w:r>
      <w:r>
        <w:t xml:space="preserve">, and </w:t>
      </w:r>
      <w:r>
        <w:rPr>
          <w:rStyle w:val="InlineCode"/>
        </w:rPr>
        <w:t>orgId</w:t>
      </w:r>
      <w:r>
        <w:t>.</w:t>
      </w:r>
    </w:p>
    <w:p>
      <w:pPr>
        <w:pStyle w:val="BodyText"/>
        <w:numPr>
          <w:numId w:val="172"/>
        </w:numPr>
      </w:pPr>
      <w:r>
        <w:t xml:space="preserve">Under </w:t>
      </w:r>
      <w:r>
        <w:rPr>
          <w:rStyle w:val="InlineUI"/>
        </w:rPr>
        <w:t>Action/workflow</w:t>
      </w:r>
      <w:r>
        <w:t>, select a runnable item for your extensibility subscription.</w:t>
      </w:r>
    </w:p>
    <w:p>
      <w:pPr>
        <w:pStyle w:val="BodyText"/>
        <w:numPr>
          <w:numId w:val="172"/>
        </w:numPr>
      </w:pPr>
      <w:r>
        <w:t xml:space="preserve">(Optional) </w:t>
      </w:r>
      <w:r>
        <w:t>If applicable, configure the blocking behavior for the event topic.</w:t>
      </w:r>
    </w:p>
    <w:p>
      <w:pPr>
        <w:pStyle w:val="BodyText"/>
        <w:numPr>
          <w:numId w:val="172"/>
        </w:numPr>
      </w:pPr>
      <w:r>
        <w:t xml:space="preserve">(Optional) </w:t>
      </w:r>
      <w:r>
        <w:t xml:space="preserve">To define the project scope of the extensibility subscription, deselect </w:t>
      </w:r>
      <w:r>
        <w:rPr>
          <w:rStyle w:val="InlineUI"/>
        </w:rPr>
        <w:t>Any Project</w:t>
      </w:r>
      <w:r>
        <w:t xml:space="preserve"> and click </w:t>
      </w:r>
      <w:r>
        <w:rPr>
          <w:rStyle w:val="InlineUI"/>
        </w:rPr>
        <w:t>Add Projects</w:t>
      </w:r>
      <w:r>
        <w:t>.</w:t>
      </w:r>
    </w:p>
    <w:p>
      <w:pPr>
        <w:pStyle w:val="BodyText"/>
        <w:pBdr>
          <w:top w:val="single" w:sz="8" w:space="2" w:color="D3D3D3"/>
          <w:bottom w:val="single" w:sz="8" w:space="2" w:color="D3D3D3"/>
        </w:pBdr>
        <w:ind w:left="480"/>
      </w:pPr>
      <w:r>
        <w:rPr>
          <w:rStyle w:val="NoteLeadernote"/>
        </w:rPr>
        <w:t>Note</w:t>
        <w:tab/>
      </w:r>
      <w:r>
        <w:t xml:space="preserve">If the organization scope of the subscription is set to </w:t>
      </w:r>
      <w:r>
        <w:rPr>
          <w:rStyle w:val="InlineUI"/>
        </w:rPr>
        <w:t>Any tenant organization</w:t>
      </w:r>
      <w:r>
        <w:t xml:space="preserve">, the project scope is always set to </w:t>
      </w:r>
      <w:r>
        <w:rPr>
          <w:rStyle w:val="InlineUI"/>
        </w:rPr>
        <w:t>Any Project</w:t>
      </w:r>
      <w:r>
        <w:t xml:space="preserve"> and the project scope cannot be changed. You can only change the project scope if the organization scope is set to the provider organization.</w:t>
      </w:r>
    </w:p>
    <w:p>
      <w:pPr>
        <w:pStyle w:val="BodyText"/>
        <w:numPr>
          <w:numId w:val="172"/>
        </w:numPr>
      </w:pPr>
      <w:r>
        <w:t xml:space="preserve">To save your subscription, click </w:t>
      </w:r>
      <w:r>
        <w:rPr>
          <w:rStyle w:val="InlineUI"/>
        </w:rPr>
        <w:t>Save</w:t>
      </w:r>
      <w:r>
        <w:t>.</w:t>
      </w:r>
    </w:p>
    <w:p>
      <w:pPr>
        <w:pStyle w:val="BodyText"/>
      </w:pPr>
      <w:r>
        <w:rPr>
          <w:rStyle w:val="Strong"/>
        </w:rPr>
        <w:t>Results</w:t>
      </w:r>
    </w:p>
    <w:p>
      <w:pPr>
        <w:pStyle w:val="BodyText"/>
      </w:pPr>
      <w:r>
        <w:t xml:space="preserve">Your subscription is created. When an event, categorized by the selected event topic occurs, the linked </w:t>
      </w:r>
      <w:r>
        <w:t>VCF Operations orchestrator</w:t>
      </w:r>
      <w:r>
        <w:t xml:space="preserve"> workflow or extensibility action is initiated and all subscribers are notified.</w:t>
      </w:r>
    </w:p>
    <w:p>
      <w:pPr>
        <w:pStyle w:val="BodyText"/>
      </w:pPr>
      <w:r>
        <w:rPr>
          <w:rStyle w:val="Strong"/>
        </w:rPr>
        <w:t>What to do next</w:t>
      </w:r>
    </w:p>
    <w:p>
      <w:pPr>
        <w:pStyle w:val="BodyText"/>
      </w:pPr>
      <w:r>
        <w:t xml:space="preserve">After creating your subscription, you can create or deploy a cloud template to link and use the subscription. You can also verify the status of the workflow or extensibility action run in the </w:t>
      </w:r>
      <w:r>
        <w:rPr>
          <w:rStyle w:val="InlineUI"/>
        </w:rPr>
        <w:t>Extensibility</w:t>
      </w:r>
      <w:r>
        <w:t xml:space="preserve"> tab in </w:t>
      </w:r>
      <w:r>
        <w:t>VCF Automation</w:t>
      </w:r>
      <w:r>
        <w:t xml:space="preserve">. For subscriptions containing </w:t>
      </w:r>
      <w:r>
        <w:t>VCF Operations orchestrator</w:t>
      </w:r>
      <w:r>
        <w:t xml:space="preserve"> workflows, you can also monitor runs and workflow status from the </w:t>
      </w:r>
      <w:r>
        <w:t>VCF Operations orchestrator</w:t>
      </w:r>
      <w:r>
        <w:t xml:space="preserve"> Client.</w:t>
      </w:r>
    </w:p>
    <w:p>
      <w:pPr>
        <w:pStyle w:val="Heading4"/>
      </w:pPr>
      <w:r>
        <w:t>Using extensibility subscriptions to manage deployment expiry</w:t>
      </w:r>
    </w:p>
    <w:p>
      <w:pPr>
        <w:pStyle w:val="BodyText"/>
      </w:pPr>
      <w:r>
        <w:t xml:space="preserve">You can manage expired deployments and their resources by using the </w:t>
      </w:r>
      <w:r>
        <w:rPr>
          <w:rStyle w:val="InlineCode"/>
        </w:rPr>
        <w:t>Expire</w:t>
      </w:r>
      <w:r>
        <w:t xml:space="preserve"> action alongside existing event topics.</w:t>
      </w:r>
    </w:p>
    <w:p>
      <w:pPr>
        <w:pStyle w:val="BodyText"/>
      </w:pPr>
      <w:r>
        <w:t xml:space="preserve">After a deployment lease in your environment expires, you can use extensibility event topics to perform tasks, such as stopping the back up or monitoring of any deployment resources. To perform these day 2 operations, the </w:t>
      </w:r>
      <w:r>
        <w:t>VCF Automation</w:t>
      </w:r>
      <w:r>
        <w:t xml:space="preserve"> API uses a system-level </w:t>
      </w:r>
      <w:r>
        <w:rPr>
          <w:rStyle w:val="InlineCode"/>
        </w:rPr>
        <w:t>Expire</w:t>
      </w:r>
      <w:r>
        <w:t xml:space="preserve"> action. This action is triggered automatically by the system whenever a deployment lease in your organization expires. The </w:t>
      </w:r>
      <w:r>
        <w:rPr>
          <w:rStyle w:val="InlineCode"/>
        </w:rPr>
        <w:t>Expire</w:t>
      </w:r>
      <w:r>
        <w:t xml:space="preserve"> action trigger precedes the power off event for any resources associated with that deployment.</w:t>
      </w:r>
    </w:p>
    <w:p>
      <w:pPr>
        <w:pStyle w:val="BodyText"/>
        <w:pBdr>
          <w:top w:val="single" w:sz="8" w:space="2" w:color="D3D3D3"/>
          <w:bottom w:val="single" w:sz="8" w:space="2" w:color="D3D3D3"/>
        </w:pBdr>
      </w:pPr>
      <w:r>
        <w:rPr>
          <w:rStyle w:val="NoteLeadernote"/>
        </w:rPr>
        <w:t>Note</w:t>
        <w:tab/>
      </w:r>
      <w:r>
        <w:t>In previous product releases, the power off event was triggered at the deployment level after lease expiry. Now the power off event is triggered at the resource level for each deployment resource that is in the powered on state.</w:t>
      </w:r>
    </w:p>
    <w:p>
      <w:pPr>
        <w:pStyle w:val="BodyText"/>
      </w:pPr>
      <w:r>
        <w:t xml:space="preserve">The </w:t>
      </w:r>
      <w:r>
        <w:rPr>
          <w:rStyle w:val="InlineCode"/>
        </w:rPr>
        <w:t>Expire</w:t>
      </w:r>
      <w:r>
        <w:t xml:space="preserve"> action is included in the payload of existing event topics, such as </w:t>
      </w:r>
      <w:r>
        <w:rPr>
          <w:rStyle w:val="InlineUI"/>
        </w:rPr>
        <w:t>Deployment action requested</w:t>
      </w:r>
      <w:r>
        <w:t xml:space="preserve"> and </w:t>
      </w:r>
      <w:r>
        <w:rPr>
          <w:rStyle w:val="InlineUI"/>
        </w:rPr>
        <w:t>Deployment action completed</w:t>
      </w:r>
      <w:r>
        <w:t xml:space="preserve">, and uses the </w:t>
      </w:r>
      <w:r>
        <w:rPr>
          <w:rStyle w:val="InlineCode"/>
        </w:rPr>
        <w:t>deploymentid</w:t>
      </w:r>
      <w:r>
        <w:t xml:space="preserve"> parameter to perform pre-expiry and post-expiry tasks associated with the deployment resources.</w:t>
      </w:r>
    </w:p>
    <w:p>
      <w:pPr>
        <w:pStyle w:val="BodyText"/>
        <w:pBdr>
          <w:top w:val="single" w:sz="8" w:space="2" w:color="D3D3D3"/>
          <w:bottom w:val="single" w:sz="8" w:space="2" w:color="D3D3D3"/>
        </w:pBdr>
      </w:pPr>
      <w:r>
        <w:rPr>
          <w:rStyle w:val="NoteLeadernote"/>
        </w:rPr>
        <w:t>Note</w:t>
        <w:tab/>
      </w:r>
      <w:r>
        <w:t xml:space="preserve">The </w:t>
      </w:r>
      <w:r>
        <w:rPr>
          <w:rStyle w:val="InlineCode"/>
        </w:rPr>
        <w:t>Expire</w:t>
      </w:r>
      <w:r>
        <w:t xml:space="preserve"> action is triggered approximately 10 to 15 minutes after your deployment lease expires. The system does not trigger lease expiry events prior to the actual lease expiry. The </w:t>
      </w:r>
      <w:r>
        <w:rPr>
          <w:rStyle w:val="InlineCode"/>
        </w:rPr>
        <w:t>Expire</w:t>
      </w:r>
      <w:r>
        <w:t xml:space="preserve"> action is a system-level action and users cannot trigger the events associated with it manually.</w:t>
      </w:r>
    </w:p>
    <w:p>
      <w:pPr>
        <w:pStyle w:val="BodyText"/>
      </w:pPr>
      <w:r>
        <w:t xml:space="preserve">For the current use case, you are using the </w:t>
      </w:r>
      <w:r>
        <w:rPr>
          <w:rStyle w:val="InlineUI"/>
        </w:rPr>
        <w:t>Deployment action requested</w:t>
      </w:r>
      <w:r>
        <w:t xml:space="preserve"> event topic along with the </w:t>
      </w:r>
      <w:r>
        <w:rPr>
          <w:rStyle w:val="InlineCode"/>
        </w:rPr>
        <w:t>Expire</w:t>
      </w:r>
      <w:r>
        <w:t xml:space="preserve"> action to back up a virtual machine in your deployment as a template. For this case, the back up is performed by using a </w:t>
      </w:r>
      <w:r>
        <w:t>VCF Operations orchestrator</w:t>
      </w:r>
      <w:r>
        <w:t xml:space="preserve"> workflow but the same task can also be performed by using an extensibility action as the runnable item of the subscription.</w:t>
      </w:r>
    </w:p>
    <w:p>
      <w:pPr>
        <w:pStyle w:val="BodyText"/>
      </w:pPr>
      <w:r>
        <w:rPr>
          <w:rStyle w:val="Strong"/>
        </w:rPr>
        <w:t>Procedure</w:t>
      </w:r>
    </w:p>
    <w:p>
      <w:pPr>
        <w:pStyle w:val="BodyText"/>
        <w:numPr>
          <w:numId w:val="173"/>
        </w:numPr>
      </w:pPr>
      <w:r>
        <w:t xml:space="preserve">Navigate to </w:t>
      </w:r>
      <w:r>
        <w:rPr>
          <w:rStyle w:val="InlineUI"/>
        </w:rPr>
        <w:t>Extensibility</w:t>
      </w:r>
      <w:r>
        <w:rPr>
          <w:rStyle w:val="InlineUI"/>
        </w:rPr>
        <w:t xml:space="preserve"> &gt; </w:t>
      </w:r>
      <w:r>
        <w:rPr>
          <w:rStyle w:val="InlineUI"/>
        </w:rPr>
        <w:t>Subscriptions</w:t>
      </w:r>
      <w:r>
        <w:t xml:space="preserve"> and click </w:t>
      </w:r>
      <w:r>
        <w:rPr>
          <w:rStyle w:val="InlineUI"/>
        </w:rPr>
        <w:t>New Subscription</w:t>
      </w:r>
      <w:r>
        <w:t>.</w:t>
      </w:r>
    </w:p>
    <w:p>
      <w:pPr>
        <w:pStyle w:val="BodyText"/>
        <w:numPr>
          <w:numId w:val="173"/>
        </w:numPr>
      </w:pPr>
      <w:r>
        <w:t>Enter a name for the subscription.</w:t>
      </w:r>
    </w:p>
    <w:p>
      <w:pPr>
        <w:pStyle w:val="BodyText"/>
        <w:numPr>
          <w:numId w:val="173"/>
        </w:numPr>
      </w:pPr>
      <w:r>
        <w:t xml:space="preserve">Under </w:t>
      </w:r>
      <w:r>
        <w:rPr>
          <w:rStyle w:val="InlineUI"/>
        </w:rPr>
        <w:t>Status</w:t>
      </w:r>
      <w:r>
        <w:t>, verify that the subscription is enabled.</w:t>
      </w:r>
    </w:p>
    <w:p>
      <w:pPr>
        <w:pStyle w:val="BodyText"/>
        <w:numPr>
          <w:numId w:val="173"/>
        </w:numPr>
      </w:pPr>
      <w:r>
        <w:t xml:space="preserve">Under </w:t>
      </w:r>
      <w:r>
        <w:rPr>
          <w:rStyle w:val="InlineUI"/>
        </w:rPr>
        <w:t>Event Topic</w:t>
      </w:r>
      <w:r>
        <w:t xml:space="preserve">, select the </w:t>
      </w:r>
      <w:r>
        <w:rPr>
          <w:rStyle w:val="InlineUI"/>
        </w:rPr>
        <w:t>Deployment action requested</w:t>
      </w:r>
      <w:r>
        <w:t xml:space="preserve"> event topic.</w:t>
      </w:r>
    </w:p>
    <w:p>
      <w:pPr>
        <w:pStyle w:val="BodyText"/>
        <w:numPr>
          <w:numId w:val="173"/>
        </w:numPr>
      </w:pPr>
      <w:r>
        <w:t xml:space="preserve">Toggle on the </w:t>
      </w:r>
      <w:r>
        <w:rPr>
          <w:rStyle w:val="InlineUI"/>
        </w:rPr>
        <w:t>Condition</w:t>
      </w:r>
      <w:r>
        <w:t xml:space="preserve"> option and add a filter for the expiry action:</w:t>
      </w:r>
    </w:p>
    <w:p>
      <w:pPr>
        <w:pStyle w:val="CodeBlock"/>
        <w:ind w:left="480"/>
      </w:pPr>
      <w:r>
        <w:t>event.data.actionName == 'Expire'</w:t>
      </w:r>
    </w:p>
    <w:p>
      <w:pPr>
        <w:pStyle w:val="BodyText"/>
        <w:pBdr>
          <w:top w:val="single" w:sz="8" w:space="2" w:color="D3D3D3"/>
          <w:bottom w:val="single" w:sz="8" w:space="2" w:color="D3D3D3"/>
        </w:pBdr>
        <w:ind w:left="480"/>
      </w:pPr>
      <w:r>
        <w:rPr>
          <w:rStyle w:val="NoteLeadernote"/>
        </w:rPr>
        <w:t>Note</w:t>
        <w:tab/>
      </w:r>
      <w:r>
        <w:t xml:space="preserve">The </w:t>
      </w:r>
      <w:r>
        <w:rPr>
          <w:rStyle w:val="InlineUI"/>
        </w:rPr>
        <w:t>Deployment action requested</w:t>
      </w:r>
      <w:r>
        <w:t xml:space="preserve"> event topic can be triggered by different deployment day 2 operations, such as changing the deployment lease duration. Adding the lease expiry action filter guarantees that the subscription is triggered only for expiry events.</w:t>
      </w:r>
    </w:p>
    <w:p>
      <w:pPr>
        <w:pStyle w:val="BodyText"/>
        <w:numPr>
          <w:numId w:val="173"/>
        </w:numPr>
      </w:pPr>
      <w:r>
        <w:t xml:space="preserve">Under </w:t>
      </w:r>
      <w:r>
        <w:rPr>
          <w:rStyle w:val="InlineUI"/>
        </w:rPr>
        <w:t>Action/workflow</w:t>
      </w:r>
      <w:r>
        <w:t xml:space="preserve">, add the </w:t>
      </w:r>
      <w:r>
        <w:t>VCF Operations orchestrator</w:t>
      </w:r>
      <w:r>
        <w:t xml:space="preserve"> workflow.</w:t>
      </w:r>
    </w:p>
    <w:p>
      <w:pPr>
        <w:pStyle w:val="BodyText"/>
        <w:ind w:left="480"/>
      </w:pPr>
      <w:r>
        <w:t xml:space="preserve">The schema of this sample workflow includes a scriptable task and a workflow element which includes the </w:t>
      </w:r>
      <w:r>
        <w:rPr>
          <w:rStyle w:val="InlineUI"/>
        </w:rPr>
        <w:t>Clone virtual machine, no customization</w:t>
      </w:r>
      <w:r>
        <w:t xml:space="preserve"> workflow which comes preconfigured with </w:t>
      </w:r>
      <w:r>
        <w:t>VCF Operations orchestrator</w:t>
      </w:r>
      <w:r>
        <w:t>. The scriptable task element includes the following sample script:</w:t>
      </w:r>
    </w:p>
    <w:p>
      <w:pPr>
        <w:pStyle w:val="CodeBlock"/>
        <w:ind w:left="480"/>
      </w:pPr>
      <w:r>
        <w:t>System.log("Lease expiry action triggered to clone a VM...")</w:t>
        <w:br/>
        <w:br/>
        <w:t>System.log("Deployment Id is: " + inputProperties.deploymentId);</w:t>
        <w:br/>
        <w:t>inputHeaders = new Properties();</w:t>
        <w:br/>
        <w:t>deploymentId = inputProperties.deploymentId;</w:t>
        <w:br/>
        <w:t xml:space="preserve">pathUriVariable = "/deployment/api/deployments/" +deploymentId +"/resources"; </w:t>
        <w:br/>
        <w:t>var restClient = vRAHost.createRestClient();</w:t>
        <w:br/>
        <w:t>var request = restClient.createRequest("GET", pathUriVariable, null);</w:t>
        <w:br/>
        <w:t>var keys = inputHeaders.keys;</w:t>
        <w:br/>
        <w:t>for(var key in keys){</w:t>
        <w:br/>
        <w:t xml:space="preserve">    request.setHeader(keys[key], inputHeaders.get(keys[key]));</w:t>
        <w:br/>
        <w:t>}</w:t>
        <w:br/>
        <w:t>var response = restClient.execute(request);</w:t>
        <w:br/>
        <w:t>System.log("Content as string: " + response.contentAsString);</w:t>
        <w:br/>
        <w:t>var content = response.contentAsString;</w:t>
        <w:br/>
        <w:t>var obj = JSON.parse(content);</w:t>
        <w:br/>
        <w:br/>
        <w:t>var object = new Properties(obj);</w:t>
        <w:br/>
        <w:t>var contentJson = object.content;</w:t>
        <w:br/>
        <w:t>for (var i = 0; i &lt; contentJson.length; i++) {</w:t>
        <w:br/>
        <w:t xml:space="preserve">    var resources = contentJson[i];</w:t>
        <w:br/>
        <w:t xml:space="preserve">    </w:t>
        <w:br/>
        <w:t xml:space="preserve">    var resourceProperties = resources.properties;</w:t>
        <w:br/>
        <w:t xml:space="preserve">    System.log("Resource name is: " + resourceProperties.resourceName)</w:t>
        <w:br/>
        <w:t xml:space="preserve">    resourceName = resourceProperties.resourceName;</w:t>
        <w:br/>
        <w:t>}</w:t>
        <w:br/>
        <w:br/>
        <w:t xml:space="preserve">var query = "xpath:name='" + resourceName + "'"; </w:t>
        <w:br/>
        <w:t xml:space="preserve">      var vms=Server.findAllForType("VC:VirtualMachine", query); </w:t>
        <w:br/>
        <w:t xml:space="preserve">      vcVM=vms[0]; </w:t>
        <w:br/>
        <w:t xml:space="preserve">     </w:t>
        <w:br/>
        <w:t xml:space="preserve">      System.log("VM input is: " + vcVM);</w:t>
        <w:br/>
        <w:t xml:space="preserve">      dataStoreOutput = datastore</w:t>
        <w:br/>
        <w:t xml:space="preserve">      template= true;</w:t>
        <w:br/>
        <w:t xml:space="preserve">      name="test-vm-name"</w:t>
        <w:br/>
      </w:r>
    </w:p>
    <w:p>
      <w:pPr>
        <w:pStyle w:val="BodyText"/>
        <w:numPr>
          <w:numId w:val="173"/>
        </w:numPr>
      </w:pPr>
      <w:r>
        <w:t>Decide whether to set the subscription as blocking or non-blocking.</w:t>
      </w:r>
    </w:p>
    <w:p>
      <w:pPr>
        <w:pStyle w:val="BodyText"/>
        <w:pBdr>
          <w:top w:val="single" w:sz="8" w:space="2" w:color="D3D3D3"/>
          <w:bottom w:val="single" w:sz="8" w:space="2" w:color="D3D3D3"/>
        </w:pBdr>
        <w:ind w:left="480"/>
      </w:pPr>
      <w:r>
        <w:rPr>
          <w:rStyle w:val="NoteLeadernote"/>
        </w:rPr>
        <w:t>Note</w:t>
        <w:tab/>
      </w:r>
      <w:r>
        <w:t>Making the subscription blocking means that the power off event for the deployment resources is triggered only after the runnable item, in this case the lease expiry workflow, finishes its run successfully. Making the subscription non-blocking means that power off event is triggered for the deployment resources regardless of the status of the workflow run.</w:t>
      </w:r>
    </w:p>
    <w:p>
      <w:pPr>
        <w:pStyle w:val="BodyText"/>
        <w:numPr>
          <w:numId w:val="173"/>
        </w:numPr>
      </w:pPr>
      <w:r>
        <w:t xml:space="preserve">To finish editing the subscription, click </w:t>
      </w:r>
      <w:r>
        <w:rPr>
          <w:rStyle w:val="InlineUI"/>
        </w:rPr>
        <w:t>Save</w:t>
      </w:r>
      <w:r>
        <w:t>.</w:t>
      </w:r>
    </w:p>
    <w:p>
      <w:pPr>
        <w:pStyle w:val="BodyText"/>
      </w:pPr>
      <w:r>
        <w:rPr>
          <w:rStyle w:val="Strong"/>
        </w:rPr>
        <w:t>What to do next</w:t>
      </w:r>
    </w:p>
    <w:p>
      <w:pPr>
        <w:pStyle w:val="BodyText"/>
      </w:pPr>
      <w:r>
        <w:t xml:space="preserve">After the extensibility subscription is triggered by the lease expiry event and the workflow run is successful, navigate to the </w:t>
      </w:r>
      <w:r>
        <w:t>vSphere Web Client</w:t>
      </w:r>
      <w:r>
        <w:t xml:space="preserve"> and validate that your virtual machine is converted to a template.</w:t>
      </w:r>
    </w:p>
    <w:p>
      <w:pPr>
        <w:pStyle w:val="Heading4"/>
      </w:pPr>
      <w:r>
        <w:t>Troubleshooting an extensibility subscription</w:t>
      </w:r>
    </w:p>
    <w:p>
      <w:pPr>
        <w:pStyle w:val="BodyText"/>
      </w:pPr>
      <w:r>
        <w:t>Troubleshoot extensibility subscription failures.</w:t>
      </w:r>
    </w:p>
    <w:p>
      <w:pPr>
        <w:pStyle w:val="BodyText"/>
      </w:pPr>
      <w:r>
        <w:t>When your subscription fails, it is commonly a result of errors with your workflow or extensibility action script.</w:t>
      </w:r>
    </w:p>
    <w:p>
      <w:pPr>
        <w:pStyle w:val="Heading5"/>
      </w:pPr>
      <w:r>
        <w:t>View topic parameters and payload</w:t>
      </w:r>
    </w:p>
    <w:p>
      <w:pPr>
        <w:pStyle w:val="BodyText"/>
      </w:pPr>
      <w:r>
        <w:t>You can use a dump subscription topic parameters script to view the specific parameters and payload of your virtual machine at any given event stage.</w:t>
      </w:r>
    </w:p>
    <w:p>
      <w:pPr>
        <w:pStyle w:val="BodyText"/>
      </w:pPr>
      <w:r>
        <w:t xml:space="preserve">Primarily, this script is useful for debugging and verifying available inputs for your </w:t>
      </w:r>
      <w:r>
        <w:t>VCF Operations orchestrator</w:t>
      </w:r>
      <w:r>
        <w:t xml:space="preserve"> workflow. To view all parameters of your virtual machine, use the following script with your workflow:</w:t>
      </w:r>
    </w:p>
    <w:p>
      <w:pPr>
        <w:pStyle w:val="CodeBlock"/>
      </w:pPr>
      <w:r>
        <w:br/>
        <w:t>function dumpProperties(props,lvl){</w:t>
        <w:br/>
        <w:t xml:space="preserve">         var keys = props.keys;</w:t>
        <w:br/>
        <w:t xml:space="preserve">         var prefix = ""</w:t>
        <w:br/>
        <w:t xml:space="preserve">     for (var i=0; i&lt;lvl; i++){</w:t>
        <w:br/>
        <w:t xml:space="preserve">                   prefix = prefix + "";</w:t>
        <w:br/>
        <w:t xml:space="preserve">          }</w:t>
        <w:br/>
        <w:t xml:space="preserve">          for (k in keys){</w:t>
        <w:br/>
        <w:t xml:space="preserve">                 var key = keys[k];</w:t>
        <w:br/>
        <w:t xml:space="preserve">                 var value = props.get(keys[k])</w:t>
        <w:br/>
        <w:t xml:space="preserve">                 if ("Properties" == System.getObjectType(value)){</w:t>
        <w:br/>
        <w:t xml:space="preserve">                  System.log(prefix + key + "[")</w:t>
        <w:br/>
        <w:t xml:space="preserve">                  dumpProperties(value,(lvl+2));</w:t>
        <w:br/>
        <w:t xml:space="preserve">                  System.log(prefix+ "]")</w:t>
        <w:br/>
        <w:t xml:space="preserve">                 } else{</w:t>
        <w:br/>
        <w:t xml:space="preserve">                   System.log( prefix + key + ":" + value)</w:t>
        <w:br/>
        <w:t xml:space="preserve">                 }</w:t>
        <w:br/>
        <w:t xml:space="preserve">                 }</w:t>
        <w:br/>
        <w:t xml:space="preserve">   }</w:t>
        <w:br/>
        <w:br/>
        <w:t xml:space="preserve">   dumpProperties(inputProperties, 0)</w:t>
        <w:br/>
        <w:br/>
        <w:t xml:space="preserve">   customProps = inputProperties.get("customProperties")</w:t>
      </w:r>
    </w:p>
    <w:p>
      <w:pPr>
        <w:pStyle w:val="Heading5"/>
      </w:pPr>
      <w:r>
        <w:t>Subscription version history</w:t>
      </w:r>
    </w:p>
    <w:p>
      <w:pPr>
        <w:pStyle w:val="BodyText"/>
      </w:pPr>
      <w:r>
        <w:t>If your subscription fails, you can view the version history.</w:t>
      </w:r>
    </w:p>
    <w:p>
      <w:pPr>
        <w:pStyle w:val="SectionHeading6"/>
      </w:pPr>
      <w:r>
        <w:t>Viewing Subscription Version History</w:t>
      </w:r>
    </w:p>
    <w:p>
      <w:pPr>
        <w:pStyle w:val="BodyText"/>
      </w:pPr>
      <w:r>
        <w:t xml:space="preserve">The </w:t>
      </w:r>
      <w:r>
        <w:rPr>
          <w:rStyle w:val="InlineUI"/>
        </w:rPr>
        <w:t>Version History</w:t>
      </w:r>
      <w:r>
        <w:t xml:space="preserve"> tab of the subscription editor can show you the change history of your subscription, including the user and date of the change. You can also compare different subscription versions by clicking </w:t>
      </w:r>
      <w:r>
        <w:rPr>
          <w:rStyle w:val="InlineUI"/>
        </w:rPr>
        <w:t>Compare to</w:t>
      </w:r>
      <w:r>
        <w:t>. If your subscription fails or is running incorrectly, the version history can help identify the cause.</w:t>
      </w:r>
    </w:p>
    <w:sectPr w:rsidSect="0078571F">
      <w:headerReference w:type="default" r:id="rId102"/>
      <w:footerReference w:type="default" r:id="rId103"/>
      <w:pgSz w:w="12240" w:h="15840" w:code="1"/>
      <w:pgMar w:top="1140" w:right="1140" w:bottom="760" w:left="1140" w:header="550" w:footer="56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ropolis">
    <w:altName w:val="Metropolis"/>
    <w:panose1 w:val="00000500000000000000"/>
    <w:charset w:val="00"/>
    <w:family w:val="auto"/>
    <w:pitch w:val="variable"/>
    <w:sig w:usb0="00000007" w:usb1="00000000" w:usb2="00000000" w:usb3="00000000" w:csb0="00000093" w:csb1="00000000"/>
  </w:font>
  <w:font w:name="Metropolis Medium">
    <w:altName w:val="Metropolis Medium"/>
    <w:panose1 w:val="00000600000000000000"/>
    <w:charset w:val="00"/>
    <w:family w:val="auto"/>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Metropolis Semi Bold">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6C1DE76A" w14:textId="19794525">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236</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24CFEECD" w14:textId="77777777">
    <w:pPr>
      <w:pStyle w:val="Header"/>
    </w:pPr>
    <w:r>
      <w:fldChar w:fldCharType="begin"/>
    </w:r>
    <w:r>
      <w:instrText xml:space="preserve"> TITLE   \* MERGEFORMAT </w:instrText>
    </w:r>
    <w:r>
      <w:fldChar w:fldCharType="separate"/>
    </w:r>
    <w:r>
      <w:t>Designing cloud templates in VCF Automation for VM Apps</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nsid w:val="7A0F5666"/>
    <w:multiLevelType w:val="hybridMultilevel"/>
    <w:tmpl w:val="9154C4A0"/>
    <w:lvl w:ilvl="0">
      <w:start w:val="1"/>
      <w:numFmt w:val="decimal"/>
      <w:pStyle w:val="Heading1"/>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7A0F5667"/>
    <w:multiLevelType w:val="multilevel"/>
    <w:tmpl w:val="7A0F566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7A0F5668"/>
    <w:multiLevelType w:val="hybridMultilevel"/>
    <w:tmpl w:val="7A0F56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A0F5669"/>
    <w:multiLevelType w:val="hybridMultilevel"/>
    <w:tmpl w:val="7A0F56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7A0F566A"/>
    <w:multiLevelType w:val="hybridMultilevel"/>
    <w:tmpl w:val="7A0F56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7A0F566B"/>
    <w:multiLevelType w:val="hybridMultilevel"/>
    <w:tmpl w:val="7A0F56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7A0F566C"/>
    <w:multiLevelType w:val="multilevel"/>
    <w:tmpl w:val="7A0F566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7A0F566D"/>
    <w:multiLevelType w:val="multilevel"/>
    <w:tmpl w:val="7A0F566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7A0F566E"/>
    <w:multiLevelType w:val="hybridMultilevel"/>
    <w:tmpl w:val="7A0F56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7A0F566F"/>
    <w:multiLevelType w:val="multilevel"/>
    <w:tmpl w:val="7A0F566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7A0F5670"/>
    <w:multiLevelType w:val="hybridMultilevel"/>
    <w:tmpl w:val="7A0F56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7A0F5671"/>
    <w:multiLevelType w:val="multilevel"/>
    <w:tmpl w:val="7A0F567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7A0F5672"/>
    <w:multiLevelType w:val="multilevel"/>
    <w:tmpl w:val="7A0F567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7A0F5673"/>
    <w:multiLevelType w:val="multilevel"/>
    <w:tmpl w:val="7A0F567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7A0F5674"/>
    <w:multiLevelType w:val="hybridMultilevel"/>
    <w:tmpl w:val="7A0F567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7A0F5675"/>
    <w:multiLevelType w:val="multilevel"/>
    <w:tmpl w:val="7A0F567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7A0F5676"/>
    <w:multiLevelType w:val="multilevel"/>
    <w:tmpl w:val="7A0F567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7A0F5677"/>
    <w:multiLevelType w:val="hybridMultilevel"/>
    <w:tmpl w:val="7A0F56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7A0F5678"/>
    <w:multiLevelType w:val="hybridMultilevel"/>
    <w:tmpl w:val="7A0F56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7A0F5679"/>
    <w:multiLevelType w:val="hybridMultilevel"/>
    <w:tmpl w:val="7A0F567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7A0F567A"/>
    <w:multiLevelType w:val="hybridMultilevel"/>
    <w:tmpl w:val="7A0F56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7A0F567B"/>
    <w:multiLevelType w:val="hybridMultilevel"/>
    <w:tmpl w:val="7A0F56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7A0F567C"/>
    <w:multiLevelType w:val="hybridMultilevel"/>
    <w:tmpl w:val="7A0F567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7A0F567D"/>
    <w:multiLevelType w:val="multilevel"/>
    <w:tmpl w:val="7A0F567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7A0F567E"/>
    <w:multiLevelType w:val="multilevel"/>
    <w:tmpl w:val="7A0F567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7A0F567F"/>
    <w:multiLevelType w:val="multilevel"/>
    <w:tmpl w:val="7A0F567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7A0F5680"/>
    <w:multiLevelType w:val="multilevel"/>
    <w:tmpl w:val="7A0F568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7A0F5681"/>
    <w:multiLevelType w:val="hybridMultilevel"/>
    <w:tmpl w:val="7A0F568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A0F5682"/>
    <w:multiLevelType w:val="hybridMultilevel"/>
    <w:tmpl w:val="7A0F56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A0F5683"/>
    <w:multiLevelType w:val="hybridMultilevel"/>
    <w:tmpl w:val="7A0F568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A0F5684"/>
    <w:multiLevelType w:val="multilevel"/>
    <w:tmpl w:val="7A0F568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7A0F5685"/>
    <w:multiLevelType w:val="hybridMultilevel"/>
    <w:tmpl w:val="7A0F568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A0F5686"/>
    <w:multiLevelType w:val="hybridMultilevel"/>
    <w:tmpl w:val="7A0F56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A0F5687"/>
    <w:multiLevelType w:val="hybridMultilevel"/>
    <w:tmpl w:val="7A0F568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A0F5688"/>
    <w:multiLevelType w:val="multilevel"/>
    <w:tmpl w:val="7A0F568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7A0F5689"/>
    <w:multiLevelType w:val="hybridMultilevel"/>
    <w:tmpl w:val="7A0F568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A0F568A"/>
    <w:multiLevelType w:val="multilevel"/>
    <w:tmpl w:val="7A0F568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7A0F568B"/>
    <w:multiLevelType w:val="multilevel"/>
    <w:tmpl w:val="7A0F568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7A0F568C"/>
    <w:multiLevelType w:val="hybridMultilevel"/>
    <w:tmpl w:val="7A0F568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7A0F568D"/>
    <w:multiLevelType w:val="hybridMultilevel"/>
    <w:tmpl w:val="7A0F568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A0F568E"/>
    <w:multiLevelType w:val="multilevel"/>
    <w:tmpl w:val="7A0F568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7A0F568F"/>
    <w:multiLevelType w:val="hybridMultilevel"/>
    <w:tmpl w:val="7A0F568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7A0F5690"/>
    <w:multiLevelType w:val="hybridMultilevel"/>
    <w:tmpl w:val="7A0F569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7A0F5691"/>
    <w:multiLevelType w:val="hybridMultilevel"/>
    <w:tmpl w:val="7A0F569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7A0F5692"/>
    <w:multiLevelType w:val="multilevel"/>
    <w:tmpl w:val="7A0F569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7A0F5693"/>
    <w:multiLevelType w:val="multilevel"/>
    <w:tmpl w:val="7A0F569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7A0F5694"/>
    <w:multiLevelType w:val="multilevel"/>
    <w:tmpl w:val="7A0F569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7A0F5695"/>
    <w:multiLevelType w:val="multilevel"/>
    <w:tmpl w:val="7A0F569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7A0F5696"/>
    <w:multiLevelType w:val="hybridMultilevel"/>
    <w:tmpl w:val="7A0F569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7A0F5697"/>
    <w:multiLevelType w:val="hybridMultilevel"/>
    <w:tmpl w:val="7A0F569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7A0F5698"/>
    <w:multiLevelType w:val="hybridMultilevel"/>
    <w:tmpl w:val="7A0F569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7A0F5699"/>
    <w:multiLevelType w:val="hybridMultilevel"/>
    <w:tmpl w:val="7A0F569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7A0F569A"/>
    <w:multiLevelType w:val="hybridMultilevel"/>
    <w:tmpl w:val="7A0F569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7A0F569B"/>
    <w:multiLevelType w:val="hybridMultilevel"/>
    <w:tmpl w:val="7A0F569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7A0F569C"/>
    <w:multiLevelType w:val="hybridMultilevel"/>
    <w:tmpl w:val="7A0F569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7A0F569D"/>
    <w:multiLevelType w:val="hybridMultilevel"/>
    <w:tmpl w:val="7A0F569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7A0F569E"/>
    <w:multiLevelType w:val="hybridMultilevel"/>
    <w:tmpl w:val="7A0F569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7A0F569F"/>
    <w:multiLevelType w:val="hybridMultilevel"/>
    <w:tmpl w:val="7A0F569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7A0F56A0"/>
    <w:multiLevelType w:val="hybridMultilevel"/>
    <w:tmpl w:val="7A0F56A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7A0F56A1"/>
    <w:multiLevelType w:val="hybridMultilevel"/>
    <w:tmpl w:val="7A0F56A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7A0F56A2"/>
    <w:multiLevelType w:val="hybridMultilevel"/>
    <w:tmpl w:val="7A0F56A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7A0F56A3"/>
    <w:multiLevelType w:val="hybridMultilevel"/>
    <w:tmpl w:val="7A0F56A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7A0F56A4"/>
    <w:multiLevelType w:val="hybridMultilevel"/>
    <w:tmpl w:val="7A0F56A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7A0F56A5"/>
    <w:multiLevelType w:val="hybridMultilevel"/>
    <w:tmpl w:val="7A0F56A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7A0F56A6"/>
    <w:multiLevelType w:val="hybridMultilevel"/>
    <w:tmpl w:val="7A0F56A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7A0F56A7"/>
    <w:multiLevelType w:val="hybridMultilevel"/>
    <w:tmpl w:val="7A0F56A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7A0F56A8"/>
    <w:multiLevelType w:val="hybridMultilevel"/>
    <w:tmpl w:val="7A0F56A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7A0F56A9"/>
    <w:multiLevelType w:val="hybridMultilevel"/>
    <w:tmpl w:val="7A0F56A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7A0F56AA"/>
    <w:multiLevelType w:val="hybridMultilevel"/>
    <w:tmpl w:val="7A0F56A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7A0F56AB"/>
    <w:multiLevelType w:val="hybridMultilevel"/>
    <w:tmpl w:val="7A0F56A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7A0F56AC"/>
    <w:multiLevelType w:val="hybridMultilevel"/>
    <w:tmpl w:val="7A0F56A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7A0F56AD"/>
    <w:multiLevelType w:val="hybridMultilevel"/>
    <w:tmpl w:val="7A0F56A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7A0F56AE"/>
    <w:multiLevelType w:val="hybridMultilevel"/>
    <w:tmpl w:val="7A0F56A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7A0F56AF"/>
    <w:multiLevelType w:val="hybridMultilevel"/>
    <w:tmpl w:val="7A0F56A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7A0F56B0"/>
    <w:multiLevelType w:val="hybridMultilevel"/>
    <w:tmpl w:val="7A0F56B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7A0F56B1"/>
    <w:multiLevelType w:val="hybridMultilevel"/>
    <w:tmpl w:val="7A0F56B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7A0F56B2"/>
    <w:multiLevelType w:val="hybridMultilevel"/>
    <w:tmpl w:val="7A0F56B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7A0F56B3"/>
    <w:multiLevelType w:val="hybridMultilevel"/>
    <w:tmpl w:val="7A0F56B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7A0F56B4"/>
    <w:multiLevelType w:val="hybridMultilevel"/>
    <w:tmpl w:val="7A0F56B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7A0F56B5"/>
    <w:multiLevelType w:val="multilevel"/>
    <w:tmpl w:val="7A0F56B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7A0F56B6"/>
    <w:multiLevelType w:val="hybridMultilevel"/>
    <w:tmpl w:val="7A0F56B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7A0F56B7"/>
    <w:multiLevelType w:val="multilevel"/>
    <w:tmpl w:val="7A0F56B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7A0F56B8"/>
    <w:multiLevelType w:val="multilevel"/>
    <w:tmpl w:val="7A0F56B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7A0F56B9"/>
    <w:multiLevelType w:val="multilevel"/>
    <w:tmpl w:val="7A0F56B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7A0F56BA"/>
    <w:multiLevelType w:val="multilevel"/>
    <w:tmpl w:val="7A0F56B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7A0F56BB"/>
    <w:multiLevelType w:val="hybridMultilevel"/>
    <w:tmpl w:val="7A0F56B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7A0F56BC"/>
    <w:multiLevelType w:val="multilevel"/>
    <w:tmpl w:val="7A0F56B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7A0F56BD"/>
    <w:multiLevelType w:val="multilevel"/>
    <w:tmpl w:val="7A0F56B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7A0F56BE"/>
    <w:multiLevelType w:val="multilevel"/>
    <w:tmpl w:val="7A0F56B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7A0F56BF"/>
    <w:multiLevelType w:val="hybridMultilevel"/>
    <w:tmpl w:val="7A0F56B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7A0F56C0"/>
    <w:multiLevelType w:val="hybridMultilevel"/>
    <w:tmpl w:val="7A0F56C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7A0F56C1"/>
    <w:multiLevelType w:val="hybridMultilevel"/>
    <w:tmpl w:val="7A0F56C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7A0F56C2"/>
    <w:multiLevelType w:val="hybridMultilevel"/>
    <w:tmpl w:val="7A0F56C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7A0F56C3"/>
    <w:multiLevelType w:val="hybridMultilevel"/>
    <w:tmpl w:val="7A0F56C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7A0F56C4"/>
    <w:multiLevelType w:val="multilevel"/>
    <w:tmpl w:val="7A0F56C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7A0F56C5"/>
    <w:multiLevelType w:val="hybridMultilevel"/>
    <w:tmpl w:val="7A0F56C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7A0F56C6"/>
    <w:multiLevelType w:val="multilevel"/>
    <w:tmpl w:val="7A0F56C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7A0F56C7"/>
    <w:multiLevelType w:val="hybridMultilevel"/>
    <w:tmpl w:val="7A0F56C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7A0F56C8"/>
    <w:multiLevelType w:val="multilevel"/>
    <w:tmpl w:val="7A0F56C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7A0F56C9"/>
    <w:multiLevelType w:val="hybridMultilevel"/>
    <w:tmpl w:val="7A0F56C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7A0F56CA"/>
    <w:multiLevelType w:val="hybridMultilevel"/>
    <w:tmpl w:val="7A0F56C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7A0F56CB"/>
    <w:multiLevelType w:val="multilevel"/>
    <w:tmpl w:val="7A0F56C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7A0F56CC"/>
    <w:multiLevelType w:val="hybridMultilevel"/>
    <w:tmpl w:val="7A0F56C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7A0F56CD"/>
    <w:multiLevelType w:val="multilevel"/>
    <w:tmpl w:val="7A0F56C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7A0F56CE"/>
    <w:multiLevelType w:val="hybridMultilevel"/>
    <w:tmpl w:val="7A0F56C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7A0F56CF"/>
    <w:multiLevelType w:val="hybridMultilevel"/>
    <w:tmpl w:val="7A0F56C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7A0F56D0"/>
    <w:multiLevelType w:val="hybridMultilevel"/>
    <w:tmpl w:val="7A0F56D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7A0F56D1"/>
    <w:multiLevelType w:val="hybridMultilevel"/>
    <w:tmpl w:val="7A0F56D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7A0F56D2"/>
    <w:multiLevelType w:val="hybridMultilevel"/>
    <w:tmpl w:val="7A0F56D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nsid w:val="7A0F56D3"/>
    <w:multiLevelType w:val="hybridMultilevel"/>
    <w:tmpl w:val="7A0F56D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7A0F56D4"/>
    <w:multiLevelType w:val="multilevel"/>
    <w:tmpl w:val="7A0F56D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7A0F56D5"/>
    <w:multiLevelType w:val="hybridMultilevel"/>
    <w:tmpl w:val="7A0F56D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7A0F56D6"/>
    <w:multiLevelType w:val="hybridMultilevel"/>
    <w:tmpl w:val="7A0F56D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7A0F56D7"/>
    <w:multiLevelType w:val="hybridMultilevel"/>
    <w:tmpl w:val="7A0F56D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7A0F56D8"/>
    <w:multiLevelType w:val="hybridMultilevel"/>
    <w:tmpl w:val="7A0F56D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7A0F56D9"/>
    <w:multiLevelType w:val="hybridMultilevel"/>
    <w:tmpl w:val="7A0F56D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7A0F56DA"/>
    <w:multiLevelType w:val="hybridMultilevel"/>
    <w:tmpl w:val="7A0F56D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7A0F56DB"/>
    <w:multiLevelType w:val="hybridMultilevel"/>
    <w:tmpl w:val="7A0F56D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7A0F56DC"/>
    <w:multiLevelType w:val="hybridMultilevel"/>
    <w:tmpl w:val="7A0F56D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
    <w:nsid w:val="7A0F56DD"/>
    <w:multiLevelType w:val="hybridMultilevel"/>
    <w:tmpl w:val="7A0F56D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7A0F56DE"/>
    <w:multiLevelType w:val="hybridMultilevel"/>
    <w:tmpl w:val="7A0F56D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7A0F56DF"/>
    <w:multiLevelType w:val="multilevel"/>
    <w:tmpl w:val="7A0F56D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7A0F56E0"/>
    <w:multiLevelType w:val="hybridMultilevel"/>
    <w:tmpl w:val="7A0F56E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7A0F56E1"/>
    <w:multiLevelType w:val="hybridMultilevel"/>
    <w:tmpl w:val="7A0F56E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
    <w:nsid w:val="7A0F56E2"/>
    <w:multiLevelType w:val="multilevel"/>
    <w:tmpl w:val="7A0F56E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7A0F56E3"/>
    <w:multiLevelType w:val="hybridMultilevel"/>
    <w:tmpl w:val="7A0F56E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7A0F56E4"/>
    <w:multiLevelType w:val="multilevel"/>
    <w:tmpl w:val="7A0F56E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7A0F56E5"/>
    <w:multiLevelType w:val="hybridMultilevel"/>
    <w:tmpl w:val="7A0F56E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
    <w:nsid w:val="7A0F56E6"/>
    <w:multiLevelType w:val="multilevel"/>
    <w:tmpl w:val="7A0F56E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7A0F56E7"/>
    <w:multiLevelType w:val="hybridMultilevel"/>
    <w:tmpl w:val="7A0F56E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
    <w:nsid w:val="7A0F56E8"/>
    <w:multiLevelType w:val="multilevel"/>
    <w:tmpl w:val="7A0F56E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7A0F56E9"/>
    <w:multiLevelType w:val="hybridMultilevel"/>
    <w:tmpl w:val="7A0F56E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
    <w:nsid w:val="7A0F56EA"/>
    <w:multiLevelType w:val="multilevel"/>
    <w:tmpl w:val="7A0F56E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7A0F56EB"/>
    <w:multiLevelType w:val="hybridMultilevel"/>
    <w:tmpl w:val="7A0F56E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
    <w:nsid w:val="7A0F56EC"/>
    <w:multiLevelType w:val="hybridMultilevel"/>
    <w:tmpl w:val="7A0F56E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
    <w:nsid w:val="7A0F56ED"/>
    <w:multiLevelType w:val="hybridMultilevel"/>
    <w:tmpl w:val="7A0F56E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
    <w:nsid w:val="7A0F56EE"/>
    <w:multiLevelType w:val="multilevel"/>
    <w:tmpl w:val="7A0F56E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7A0F56EF"/>
    <w:multiLevelType w:val="hybridMultilevel"/>
    <w:tmpl w:val="7A0F56E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
    <w:nsid w:val="7A0F56F0"/>
    <w:multiLevelType w:val="multilevel"/>
    <w:tmpl w:val="7A0F56F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7A0F56F1"/>
    <w:multiLevelType w:val="hybridMultilevel"/>
    <w:tmpl w:val="7A0F56F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
    <w:nsid w:val="7A0F56F2"/>
    <w:multiLevelType w:val="multilevel"/>
    <w:tmpl w:val="7A0F56F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7A0F56F3"/>
    <w:multiLevelType w:val="hybridMultilevel"/>
    <w:tmpl w:val="7A0F56F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
    <w:nsid w:val="7A0F56F4"/>
    <w:multiLevelType w:val="multilevel"/>
    <w:tmpl w:val="7A0F56F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7A0F56F5"/>
    <w:multiLevelType w:val="hybridMultilevel"/>
    <w:tmpl w:val="7A0F56F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
    <w:nsid w:val="7A0F56F6"/>
    <w:multiLevelType w:val="multilevel"/>
    <w:tmpl w:val="7A0F56F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7A0F56F7"/>
    <w:multiLevelType w:val="multilevel"/>
    <w:tmpl w:val="7A0F56F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7A0F56F8"/>
    <w:multiLevelType w:val="hybridMultilevel"/>
    <w:tmpl w:val="7A0F56F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
    <w:nsid w:val="7A0F56F9"/>
    <w:multiLevelType w:val="multilevel"/>
    <w:tmpl w:val="7A0F56F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7A0F56FA"/>
    <w:multiLevelType w:val="multilevel"/>
    <w:tmpl w:val="7A0F56F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7A0F56FB"/>
    <w:multiLevelType w:val="multilevel"/>
    <w:tmpl w:val="7A0F56F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7A0F56FC"/>
    <w:multiLevelType w:val="multilevel"/>
    <w:tmpl w:val="7A0F56F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7A0F56FD"/>
    <w:multiLevelType w:val="multilevel"/>
    <w:tmpl w:val="7A0F56F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7A0F56FE"/>
    <w:multiLevelType w:val="hybridMultilevel"/>
    <w:tmpl w:val="7A0F56F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9">
    <w:nsid w:val="7A0F56FF"/>
    <w:multiLevelType w:val="hybridMultilevel"/>
    <w:tmpl w:val="7A0F56F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0">
    <w:nsid w:val="7A0F5700"/>
    <w:multiLevelType w:val="hybridMultilevel"/>
    <w:tmpl w:val="7A0F570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1">
    <w:nsid w:val="7A0F5701"/>
    <w:multiLevelType w:val="multilevel"/>
    <w:tmpl w:val="7A0F570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7A0F5702"/>
    <w:multiLevelType w:val="hybridMultilevel"/>
    <w:tmpl w:val="7A0F570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3">
    <w:nsid w:val="7A0F5703"/>
    <w:multiLevelType w:val="hybridMultilevel"/>
    <w:tmpl w:val="7A0F570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4">
    <w:nsid w:val="7A0F5704"/>
    <w:multiLevelType w:val="hybridMultilevel"/>
    <w:tmpl w:val="7A0F570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5">
    <w:nsid w:val="7A0F5705"/>
    <w:multiLevelType w:val="multilevel"/>
    <w:tmpl w:val="7A0F570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7A0F5706"/>
    <w:multiLevelType w:val="multilevel"/>
    <w:tmpl w:val="7A0F570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7A0F5707"/>
    <w:multiLevelType w:val="multilevel"/>
    <w:tmpl w:val="7A0F570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7A0F5708"/>
    <w:multiLevelType w:val="multilevel"/>
    <w:tmpl w:val="7A0F570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7A0F5709"/>
    <w:multiLevelType w:val="hybridMultilevel"/>
    <w:tmpl w:val="7A0F570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0">
    <w:nsid w:val="7A0F570A"/>
    <w:multiLevelType w:val="hybridMultilevel"/>
    <w:tmpl w:val="7A0F570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1">
    <w:nsid w:val="7A0F570B"/>
    <w:multiLevelType w:val="multilevel"/>
    <w:tmpl w:val="7A0F570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7A0F570C"/>
    <w:multiLevelType w:val="multilevel"/>
    <w:tmpl w:val="7A0F570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stylePaneSortMethod w:val="name"/>
  <w:defaultTabStop w:val="48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82CAD"/>
    <w:rsid w:val="00094DCB"/>
    <w:rsid w:val="000A286B"/>
    <w:rsid w:val="000A3182"/>
    <w:rsid w:val="000B2CE0"/>
    <w:rsid w:val="000B77DE"/>
    <w:rsid w:val="000F0FFB"/>
    <w:rsid w:val="00100D56"/>
    <w:rsid w:val="00110663"/>
    <w:rsid w:val="001262F4"/>
    <w:rsid w:val="0014481F"/>
    <w:rsid w:val="001553D5"/>
    <w:rsid w:val="00167885"/>
    <w:rsid w:val="0018044C"/>
    <w:rsid w:val="001929AA"/>
    <w:rsid w:val="001935AF"/>
    <w:rsid w:val="00195784"/>
    <w:rsid w:val="001B6182"/>
    <w:rsid w:val="00233391"/>
    <w:rsid w:val="00240F83"/>
    <w:rsid w:val="00243952"/>
    <w:rsid w:val="00255C62"/>
    <w:rsid w:val="00263AA1"/>
    <w:rsid w:val="002A34A5"/>
    <w:rsid w:val="002B5D2F"/>
    <w:rsid w:val="002E788E"/>
    <w:rsid w:val="0030710A"/>
    <w:rsid w:val="00317810"/>
    <w:rsid w:val="00322AFC"/>
    <w:rsid w:val="00327B21"/>
    <w:rsid w:val="003303E1"/>
    <w:rsid w:val="00353E9E"/>
    <w:rsid w:val="003758A8"/>
    <w:rsid w:val="003C677C"/>
    <w:rsid w:val="003D6901"/>
    <w:rsid w:val="003E0018"/>
    <w:rsid w:val="003E3D16"/>
    <w:rsid w:val="00402A69"/>
    <w:rsid w:val="004079DD"/>
    <w:rsid w:val="004352D2"/>
    <w:rsid w:val="00435BD0"/>
    <w:rsid w:val="00440C96"/>
    <w:rsid w:val="004544C1"/>
    <w:rsid w:val="00461F79"/>
    <w:rsid w:val="004742D1"/>
    <w:rsid w:val="00494EF5"/>
    <w:rsid w:val="004A0D36"/>
    <w:rsid w:val="004D6206"/>
    <w:rsid w:val="004D628A"/>
    <w:rsid w:val="004F7B8D"/>
    <w:rsid w:val="00511235"/>
    <w:rsid w:val="00517528"/>
    <w:rsid w:val="005237DD"/>
    <w:rsid w:val="0052528F"/>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217C0"/>
    <w:rsid w:val="00822231"/>
    <w:rsid w:val="00836DA7"/>
    <w:rsid w:val="008550BC"/>
    <w:rsid w:val="00856B0E"/>
    <w:rsid w:val="00857CA5"/>
    <w:rsid w:val="008D637B"/>
    <w:rsid w:val="008D76CF"/>
    <w:rsid w:val="008E0529"/>
    <w:rsid w:val="008E0894"/>
    <w:rsid w:val="0091750E"/>
    <w:rsid w:val="0092012B"/>
    <w:rsid w:val="0092725C"/>
    <w:rsid w:val="00947FB9"/>
    <w:rsid w:val="009533DF"/>
    <w:rsid w:val="009B3902"/>
    <w:rsid w:val="009B4645"/>
    <w:rsid w:val="009E7D74"/>
    <w:rsid w:val="009F728F"/>
    <w:rsid w:val="00A44FCE"/>
    <w:rsid w:val="00A534AE"/>
    <w:rsid w:val="00A64EB7"/>
    <w:rsid w:val="00A6666A"/>
    <w:rsid w:val="00A74796"/>
    <w:rsid w:val="00A93F22"/>
    <w:rsid w:val="00AA4169"/>
    <w:rsid w:val="00AC4135"/>
    <w:rsid w:val="00AC4BAD"/>
    <w:rsid w:val="00AC54C6"/>
    <w:rsid w:val="00AD0040"/>
    <w:rsid w:val="00AD249B"/>
    <w:rsid w:val="00B270AD"/>
    <w:rsid w:val="00B50508"/>
    <w:rsid w:val="00B76941"/>
    <w:rsid w:val="00BA02B5"/>
    <w:rsid w:val="00BA4EB6"/>
    <w:rsid w:val="00BC3707"/>
    <w:rsid w:val="00BC5955"/>
    <w:rsid w:val="00BD493A"/>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5D9C"/>
    <w:rsid w:val="00EB76E2"/>
    <w:rsid w:val="00F117EE"/>
    <w:rsid w:val="00F461CF"/>
    <w:rsid w:val="00F60328"/>
    <w:rsid w:val="00F64BDD"/>
    <w:rsid w:val="00F76D81"/>
    <w:rsid w:val="00FA288B"/>
    <w:rsid w:val="00FC4A7D"/>
    <w:rsid w:val="00FE76C5"/>
    <w:rsid w:val="00FF1CA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AABB022"/>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hAnsi="Arial" w:eastAsiaTheme="majorEastAsia"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hAnsi="Arial" w:eastAsiaTheme="majorEastAsia"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hAnsi="Metropolis Medium" w:eastAsiaTheme="majorEastAsia"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hAnsi="Metropolis Medium"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hAnsi="Metropolis Medium" w:eastAsiaTheme="minorEastAsia"/>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hAnsi="Arial" w:eastAsiaTheme="majorEastAsia"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hAnsi="Arial" w:eastAsiaTheme="majorEastAsia"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hAnsi="Arial" w:eastAsiaTheme="majorEastAsia"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hAnsi="Arial" w:eastAsiaTheme="majorEastAsia"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hAnsi="Arial" w:eastAsiaTheme="majorEastAsia"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hAnsi="Arial" w:eastAsiaTheme="majorEastAsia" w:cstheme="majorBidi"/>
      <w:sz w:val="21"/>
      <w:szCs w:val="21"/>
    </w:rPr>
  </w:style>
  <w:style w:type="character" w:customStyle="1" w:styleId="Heading9Char">
    <w:name w:val="Heading 9 Char"/>
    <w:basedOn w:val="DefaultParagraphFont"/>
    <w:link w:val="Heading9"/>
    <w:uiPriority w:val="9"/>
    <w:rsid w:val="00D43171"/>
    <w:rPr>
      <w:rFonts w:ascii="Arial" w:hAnsi="Arial" w:eastAsiaTheme="majorEastAsia"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39.png"/><Relationship Id="rId63" Type="http://schemas.openxmlformats.org/officeDocument/2006/relationships/image" Target="media/image52.png"/><Relationship Id="rId68" Type="http://schemas.openxmlformats.org/officeDocument/2006/relationships/hyperlink" Target="https://github.com/vmware/terraform-provider-vra" TargetMode="External"/><Relationship Id="rId84" Type="http://schemas.openxmlformats.org/officeDocument/2006/relationships/hyperlink" Target="https://vcf.broadcom.com/vsc/" TargetMode="External"/><Relationship Id="rId89" Type="http://schemas.openxmlformats.org/officeDocument/2006/relationships/hyperlink" Target="https://pip.pypa.io/en/stable/user_guide/#id12" TargetMode="External"/><Relationship Id="rId16" Type="http://schemas.openxmlformats.org/officeDocument/2006/relationships/image" Target="media/image10.png"/><Relationship Id="rId107" Type="http://schemas.openxmlformats.org/officeDocument/2006/relationships/customXml" Target="../customXml/item1.xml"/><Relationship Id="rId102" Type="http://schemas.openxmlformats.org/officeDocument/2006/relationships/header" Target="header1.xm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hyperlink" Target="https://docs.vmware.com/" TargetMode="External"/><Relationship Id="rId90" Type="http://schemas.openxmlformats.org/officeDocument/2006/relationships/hyperlink" Target="https://docs.npmjs.com/creating-a-package-json-file" TargetMode="External"/><Relationship Id="rId95" Type="http://schemas.openxmlformats.org/officeDocument/2006/relationships/image" Target="media/image72.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hyperlink" Target="https://docs.oracle.com/javase/8/docs/api/java/util/Formatter.html" TargetMode="External"/><Relationship Id="rId48" Type="http://schemas.openxmlformats.org/officeDocument/2006/relationships/hyperlink" Target="https://github.com/vmwarelab/cloud-init-scripts" TargetMode="External"/><Relationship Id="rId64" Type="http://schemas.openxmlformats.org/officeDocument/2006/relationships/image" Target="media/image53.png"/><Relationship Id="rId69" Type="http://schemas.openxmlformats.org/officeDocument/2006/relationships/image" Target="media/image56.png"/><Relationship Id="rId80" Type="http://schemas.openxmlformats.org/officeDocument/2006/relationships/image" Target="media/image65.png"/><Relationship Id="rId85" Type="http://schemas.openxmlformats.org/officeDocument/2006/relationships/hyperlink" Target="https://techdocs.broadcom.com/us/en/vmware-cis/vcf/vcf-9-0-and-later/9-0/building-your-cloud-applications/getting-started-with-the-tools-for-building-applications/getting-started-with-the-vcf-automation-catalog/request-a-catalog-item-in-vcf-automation-for-vm-apps/map-head-resources-tab-service-broker/service-broker-deployment-actions.html" TargetMode="External"/><Relationship Id="rId103"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48.png"/><Relationship Id="rId108" Type="http://schemas.openxmlformats.org/officeDocument/2006/relationships/customXml" Target="../customXml/item2.xml"/><Relationship Id="rId54" Type="http://schemas.openxmlformats.org/officeDocument/2006/relationships/image" Target="media/image43.png"/><Relationship Id="rId70" Type="http://schemas.openxmlformats.org/officeDocument/2006/relationships/hyperlink" Target="https://knowledge.broadcom.com/external/article?articleNumber=370092" TargetMode="External"/><Relationship Id="rId75" Type="http://schemas.openxmlformats.org/officeDocument/2006/relationships/image" Target="media/image60.png"/><Relationship Id="rId91" Type="http://schemas.openxmlformats.org/officeDocument/2006/relationships/hyperlink" Target="https://docs.npmjs.com/specifying-dependencies-and-devdependencies-in-a-package-json-file" TargetMode="External"/><Relationship Id="rId96" Type="http://schemas.openxmlformats.org/officeDocument/2006/relationships/image" Target="media/image73.png"/><Relationship Id="rId1" Type="http://schemas.openxmlformats.org/officeDocument/2006/relationships/settings" Target="settings.xml"/><Relationship Id="rId6" Type="http://schemas.openxmlformats.org/officeDocument/2006/relationships/hyperlink" Target="http://www.vmware.com/" TargetMode="External"/><Relationship Id="rId106" Type="http://schemas.openxmlformats.org/officeDocument/2006/relationships/styles" Target="styl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cloudbase.it/cloudbase-init/#download" TargetMode="External"/><Relationship Id="rId57" Type="http://schemas.openxmlformats.org/officeDocument/2006/relationships/image" Target="media/image46.png"/><Relationship Id="rId10" Type="http://schemas.openxmlformats.org/officeDocument/2006/relationships/image" Target="media/image4.png"/><Relationship Id="rId101" Type="http://schemas.openxmlformats.org/officeDocument/2006/relationships/image" Target="media/image78.png"/><Relationship Id="rId31" Type="http://schemas.openxmlformats.org/officeDocument/2006/relationships/image" Target="media/image25.png"/><Relationship Id="rId44" Type="http://schemas.openxmlformats.org/officeDocument/2006/relationships/image" Target="media/image37.jpeg"/><Relationship Id="rId52" Type="http://schemas.openxmlformats.org/officeDocument/2006/relationships/hyperlink" Target="https://docs.microsoft.com/en-us/azure/virtual-machines/windows/sa-upload-generalized" TargetMode="External"/><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69.png"/><Relationship Id="rId94" Type="http://schemas.openxmlformats.org/officeDocument/2006/relationships/image" Target="media/image71.png"/><Relationship Id="rId99" Type="http://schemas.openxmlformats.org/officeDocument/2006/relationships/image" Target="media/image76.png"/><Relationship Id="rId4" Type="http://schemas.openxmlformats.org/officeDocument/2006/relationships/image" Target="media/image1.png"/><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customXml" Target="../customXml/item3.xml"/><Relationship Id="rId104" Type="http://schemas.openxmlformats.org/officeDocument/2006/relationships/theme" Target="theme/theme1.xml"/><Relationship Id="rId34" Type="http://schemas.openxmlformats.org/officeDocument/2006/relationships/image" Target="media/image28.png"/><Relationship Id="rId50" Type="http://schemas.openxmlformats.org/officeDocument/2006/relationships/image" Target="media/image40.png"/><Relationship Id="rId55" Type="http://schemas.openxmlformats.org/officeDocument/2006/relationships/image" Target="media/image44.png"/><Relationship Id="rId76" Type="http://schemas.openxmlformats.org/officeDocument/2006/relationships/image" Target="media/image61.png"/><Relationship Id="rId97" Type="http://schemas.openxmlformats.org/officeDocument/2006/relationships/image" Target="media/image74.png"/><Relationship Id="rId7" Type="http://schemas.openxmlformats.org/officeDocument/2006/relationships/hyperlink" Target="https://docs.vmware.com/copyright-trademark.html" TargetMode="External"/><Relationship Id="rId71" Type="http://schemas.openxmlformats.org/officeDocument/2006/relationships/image" Target="media/image57.png"/><Relationship Id="rId92" Type="http://schemas.openxmlformats.org/officeDocument/2006/relationships/hyperlink" Target="https://hub.docker.com/r/vmware/powerclicore/" TargetMode="External"/><Relationship Id="rId2" Type="http://schemas.openxmlformats.org/officeDocument/2006/relationships/webSettings" Target="webSetting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8.png"/><Relationship Id="rId66" Type="http://schemas.openxmlformats.org/officeDocument/2006/relationships/image" Target="media/image55.png"/><Relationship Id="rId87" Type="http://schemas.openxmlformats.org/officeDocument/2006/relationships/image" Target="media/image70.png"/><Relationship Id="rId61" Type="http://schemas.openxmlformats.org/officeDocument/2006/relationships/image" Target="media/image50.png"/><Relationship Id="rId82" Type="http://schemas.openxmlformats.org/officeDocument/2006/relationships/image" Target="media/image67.png"/><Relationship Id="rId19" Type="http://schemas.openxmlformats.org/officeDocument/2006/relationships/image" Target="media/image13.png"/><Relationship Id="rId100" Type="http://schemas.openxmlformats.org/officeDocument/2006/relationships/image" Target="media/image77.png"/><Relationship Id="rId105" Type="http://schemas.openxmlformats.org/officeDocument/2006/relationships/numbering" Target="numbering.xml"/><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5.png"/><Relationship Id="rId77" Type="http://schemas.openxmlformats.org/officeDocument/2006/relationships/image" Target="media/image62.png"/><Relationship Id="rId51" Type="http://schemas.openxmlformats.org/officeDocument/2006/relationships/image" Target="media/image41.png"/><Relationship Id="rId72" Type="http://schemas.openxmlformats.org/officeDocument/2006/relationships/hyperlink" Target="https://www.docker.com/blog/how-to-use-your-own-registry/" TargetMode="External"/><Relationship Id="rId8" Type="http://schemas.openxmlformats.org/officeDocument/2006/relationships/image" Target="media/image2.png"/><Relationship Id="rId93" Type="http://schemas.openxmlformats.org/officeDocument/2006/relationships/hyperlink" Target="https://docs.microsoft.com/en-us/powershell/scripting/developer/module/how-to-write-a-powershell-script-module?view=powershell-7" TargetMode="External"/><Relationship Id="rId98" Type="http://schemas.openxmlformats.org/officeDocument/2006/relationships/image" Target="media/image75.png"/><Relationship Id="rId3" Type="http://schemas.openxmlformats.org/officeDocument/2006/relationships/fontTable" Target="fontTable.xml"/><Relationship Id="rId25" Type="http://schemas.openxmlformats.org/officeDocument/2006/relationships/image" Target="media/image19.png"/><Relationship Id="rId46" Type="http://schemas.openxmlformats.org/officeDocument/2006/relationships/hyperlink" Target="https://cloudinit.readthedocs.io" TargetMode="External"/><Relationship Id="rId67" Type="http://schemas.openxmlformats.org/officeDocument/2006/relationships/hyperlink" Target="https://developer.hashicorp.com/terraform" TargetMode="Externa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1.png"/><Relationship Id="rId83" Type="http://schemas.openxmlformats.org/officeDocument/2006/relationships/image" Target="media/image68.png"/><Relationship Id="rId88" Type="http://schemas.openxmlformats.org/officeDocument/2006/relationships/hyperlink" Target="https://pypi.org/project/p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53D40DC3-0948-45A9-B7E2-9FD60934EFB0}"/>
</file>

<file path=customXml/itemProps2.xml><?xml version="1.0" encoding="utf-8"?>
<ds:datastoreItem xmlns:ds="http://schemas.openxmlformats.org/officeDocument/2006/customXml" ds:itemID="{BE209EA5-CC58-4F1C-ADD5-2334FBEEB2A1}"/>
</file>

<file path=customXml/itemProps3.xml><?xml version="1.0" encoding="utf-8"?>
<ds:datastoreItem xmlns:ds="http://schemas.openxmlformats.org/officeDocument/2006/customXml" ds:itemID="{A17B5C8B-A867-4A14-9E10-4222E850F357}"/>
</file>

<file path=docProps/app.xml><?xml version="1.0" encoding="utf-8"?>
<Properties xmlns="http://schemas.openxmlformats.org/officeDocument/2006/extended-properties" xmlns:vt="http://schemas.openxmlformats.org/officeDocument/2006/docPropsVTypes">
  <Template>Normal.dotm</Template>
  <TotalTime>143</TotalTime>
  <Pages>236</Pages>
  <Words>87</Words>
  <Characters>501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cloud templates in VCF Automation for VM Apps</dc:title>
  <dc:creator>VMware, Inc.</dc:creator>
  <cp:lastModifiedBy>Greg Kalten</cp:lastModifiedBy>
  <cp:revision>51</cp:revision>
  <dcterms:created xsi:type="dcterms:W3CDTF">2022-05-31T18:02:00Z</dcterms:created>
  <dcterms:modified xsi:type="dcterms:W3CDTF">2025-10-31T15:37:00Z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