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a2pv9o2jumpt" w:id="0"/>
      <w:bookmarkEnd w:id="0"/>
      <w:r w:rsidDel="00000000" w:rsidR="00000000" w:rsidRPr="00000000">
        <w:rPr>
          <w:rtl w:val="0"/>
        </w:rPr>
        <w:t xml:space="preserve">Blackjack Simulation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npsyhqtzalx" w:id="1"/>
      <w:bookmarkEnd w:id="1"/>
      <w:r w:rsidDel="00000000" w:rsidR="00000000" w:rsidRPr="00000000">
        <w:rPr>
          <w:rtl w:val="0"/>
        </w:rPr>
        <w:t xml:space="preserve">How to run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 the simulation, put all of the .py file in the same folder. Then run the file Visualize.py.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this simulation, you can change the variables by editing the constant in the file Global.py like number of player, number 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kkv44xyhj5v" w:id="2"/>
      <w:bookmarkEnd w:id="2"/>
      <w:r w:rsidDel="00000000" w:rsidR="00000000" w:rsidRPr="00000000">
        <w:rPr>
          <w:rtl w:val="0"/>
        </w:rPr>
        <w:t xml:space="preserve">Getting the information into a text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last line of Visualize.py, there will be 2 methods that is called main() and playRound().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main() method is used to display all the plots to show the result of the simulation into a text file. The number of rounds and games depends on the variables in the Global.py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playRound() method is used to display the detail information of one round in one game into a text file as well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