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Rimandonotaapidipagina"/>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Rimandonotaapidipagina"/>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Didascalia"/>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Didascalia"/>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Paragrafoelenco"/>
        <w:numPr>
          <w:ilvl w:val="0"/>
          <w:numId w:val="1"/>
        </w:numPr>
        <w:jc w:val="both"/>
        <w:rPr>
          <w:lang w:val="en-US"/>
        </w:rPr>
      </w:pPr>
      <w:r w:rsidRPr="008B7A4F">
        <w:rPr>
          <w:lang w:val="en-US"/>
        </w:rPr>
        <w:t>ID and location (zipcode, latitude and longitude)</w:t>
      </w:r>
    </w:p>
    <w:p w14:paraId="407D3AF5" w14:textId="77777777" w:rsidR="008B7A4F" w:rsidRPr="008B7A4F" w:rsidRDefault="008B7A4F" w:rsidP="004620A5">
      <w:pPr>
        <w:pStyle w:val="Paragrafoelenco"/>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Paragrafoelenco"/>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Paragrafoelenco"/>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Paragrafoelenco"/>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Paragrafoelenco"/>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Paragrafoelenco"/>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Paragrafoelenco"/>
        <w:numPr>
          <w:ilvl w:val="0"/>
          <w:numId w:val="1"/>
        </w:numPr>
        <w:jc w:val="both"/>
        <w:rPr>
          <w:lang w:val="en-US"/>
        </w:rPr>
      </w:pPr>
      <w:r w:rsidRPr="008B7A4F">
        <w:rPr>
          <w:lang w:val="en-US"/>
        </w:rPr>
        <w:t xml:space="preserve">categorical variables about waterfront, view rating, current condition and construction grade </w:t>
      </w:r>
    </w:p>
    <w:p w14:paraId="784FBB94" w14:textId="49DCA172" w:rsidR="008B7A4F" w:rsidRPr="008B7A4F" w:rsidRDefault="008B7A4F" w:rsidP="004620A5">
      <w:pPr>
        <w:jc w:val="both"/>
        <w:rPr>
          <w:lang w:val="en-US"/>
        </w:rPr>
      </w:pPr>
      <w:r w:rsidRPr="008B7A4F">
        <w:rPr>
          <w:lang w:val="en-US"/>
        </w:rPr>
        <w:t>We, firstly, created some new variables of interest, such as bathfloors_ratio (bathrooms/floors), bedfloors_ratio (bedrooms/floors), geodist_index (the distance of each house from the most southern point of Lake Union</w:t>
      </w:r>
      <w:r w:rsidR="000247ED">
        <w:rPr>
          <w:lang w:val="en-US"/>
        </w:rPr>
        <w:t xml:space="preserve">, </w:t>
      </w:r>
      <w:r w:rsidRPr="008B7A4F">
        <w:rPr>
          <w:lang w:val="en-US"/>
        </w:rPr>
        <w:t>ordinal date (a</w:t>
      </w:r>
      <w:r w:rsidR="00E10646">
        <w:rPr>
          <w:lang w:val="en-US"/>
        </w:rPr>
        <w:t xml:space="preserve">n ordinal </w:t>
      </w:r>
      <w:r w:rsidRPr="008B7A4F">
        <w:rPr>
          <w:lang w:val="en-US"/>
        </w:rPr>
        <w:t>version of the date of the sale, to take into account the market evolution), has_ren and has_bas (if the house was renovated and has basement, respectively), is_r</w:t>
      </w:r>
      <w:r w:rsidR="00E10646">
        <w:rPr>
          <w:lang w:val="en-US"/>
        </w:rPr>
        <w:t>i</w:t>
      </w:r>
      <w:r w:rsidRPr="008B7A4F">
        <w:rPr>
          <w:lang w:val="en-US"/>
        </w:rPr>
        <w:t xml:space="preserve">ch (a binary variable equal to 1 if a house is in a </w:t>
      </w:r>
      <w:r w:rsidR="00E10646">
        <w:rPr>
          <w:lang w:val="en-US"/>
        </w:rPr>
        <w:t>wealthy</w:t>
      </w:r>
      <w:r w:rsidR="00E10646">
        <w:rPr>
          <w:rStyle w:val="Rimandonotaapidipagina"/>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log10(sqm_living), log10(sqm_lot), log10(sqm_living15) and geodist</w:t>
      </w:r>
      <w:r w:rsidR="00EB692C">
        <w:rPr>
          <w:lang w:val="en-US"/>
        </w:rPr>
        <w:t>_</w:t>
      </w:r>
      <w:r w:rsidRPr="008B7A4F">
        <w:rPr>
          <w:lang w:val="en-US"/>
        </w:rPr>
        <w:t>index.</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r w:rsidRPr="008B7A4F">
        <w:rPr>
          <w:lang w:val="en-US"/>
        </w:rPr>
        <w:t xml:space="preserve">, in particular, </w:t>
      </w:r>
      <w:r w:rsidR="000247ED">
        <w:rPr>
          <w:lang w:val="en-US"/>
        </w:rPr>
        <w:t>plotting</w:t>
      </w:r>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non-Gaussianity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Paragrafoelenco"/>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has_bas</w:t>
      </w:r>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E0C4A5A" w14:textId="1ECC1747" w:rsidR="008B7A4F" w:rsidRPr="00EB692C" w:rsidRDefault="008B7A4F" w:rsidP="004620A5">
      <w:pPr>
        <w:pStyle w:val="Paragrafoelenco"/>
        <w:numPr>
          <w:ilvl w:val="0"/>
          <w:numId w:val="3"/>
        </w:numPr>
        <w:spacing w:after="0"/>
        <w:jc w:val="both"/>
        <w:rPr>
          <w:lang w:val="en-GB"/>
        </w:rPr>
      </w:pPr>
      <w:r w:rsidRPr="00EB692C">
        <w:rPr>
          <w:lang w:val="en-GB"/>
        </w:rPr>
        <w:t>influence of the variable geodist_index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geodist_index </w:t>
      </w:r>
      <w:r w:rsidRPr="00EB692C">
        <w:rPr>
          <w:rFonts w:ascii="Cambria Math" w:hAnsi="Cambria Math" w:cs="Cambria Math"/>
          <w:color w:val="202124"/>
          <w:shd w:val="clear" w:color="auto" w:fill="FFFFFF"/>
          <w:lang w:val="en-GB"/>
        </w:rPr>
        <w:t>∈ [0,</w:t>
      </w:r>
      <w:r w:rsidRPr="00EB692C">
        <w:rPr>
          <w:lang w:val="en-GB"/>
        </w:rPr>
        <w:t xml:space="preserve">15), “medium” if geodist_index </w:t>
      </w:r>
      <w:r w:rsidRPr="00EB692C">
        <w:rPr>
          <w:rFonts w:ascii="Cambria Math" w:hAnsi="Cambria Math" w:cs="Cambria Math"/>
          <w:color w:val="202124"/>
          <w:shd w:val="clear" w:color="auto" w:fill="FFFFFF"/>
          <w:lang w:val="en-GB"/>
        </w:rPr>
        <w:t>∈ [</w:t>
      </w:r>
      <w:r w:rsidRPr="00EB692C">
        <w:rPr>
          <w:lang w:val="en-GB"/>
        </w:rPr>
        <w:t>15,30) and “long” if geodist_index&gt;30.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lake</w:t>
      </w:r>
      <w:r w:rsidRPr="00EB692C">
        <w:rPr>
          <w:lang w:val="en-GB"/>
        </w:rPr>
        <w:t xml:space="preserve"> has a significant effect on the price</w:t>
      </w:r>
      <w:r w:rsidR="004620A5">
        <w:rPr>
          <w:lang w:val="en-GB"/>
        </w:rPr>
        <w:t>;</w:t>
      </w:r>
    </w:p>
    <w:p w14:paraId="788D28D5" w14:textId="5E277162" w:rsidR="008B7A4F" w:rsidRPr="00EB692C" w:rsidRDefault="00EB692C" w:rsidP="004620A5">
      <w:pPr>
        <w:pStyle w:val="Paragrafoelenco"/>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(“sqm_living”)</w:t>
      </w:r>
      <w:r w:rsidR="008B7A4F" w:rsidRPr="00EB692C">
        <w:rPr>
          <w:lang w:val="en-GB"/>
        </w:rPr>
        <w:t xml:space="preserve"> in 3 groups (1 if sqm_living&lt;100, 2 if sqm_living</w:t>
      </w:r>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sqm_living&gt;=100).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Paragrafoelenco"/>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Rimandocommento"/>
        </w:rPr>
        <w:commentReference w:id="0"/>
      </w:r>
      <w:r w:rsidR="004620A5">
        <w:rPr>
          <w:lang w:val="en-US"/>
        </w:rPr>
        <w:t>;</w:t>
      </w:r>
    </w:p>
    <w:p w14:paraId="2BD858EC" w14:textId="3163CEBC" w:rsidR="008B7A4F" w:rsidRPr="00EB692C" w:rsidRDefault="00F9460C" w:rsidP="004620A5">
      <w:pPr>
        <w:pStyle w:val="Paragrafoelenco"/>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is_rich,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7E241D01" w:rsidR="008B7A4F" w:rsidRPr="00EB692C" w:rsidRDefault="008B7A4F" w:rsidP="004620A5">
      <w:pPr>
        <w:pStyle w:val="Paragrafoelenco"/>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43D8D194"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w:t>
      </w:r>
      <w:r w:rsidR="00DA5FBB">
        <w:rPr>
          <w:lang w:val="en-GB"/>
        </w:rPr>
        <w:t xml:space="preserve">index of </w:t>
      </w:r>
      <w:r w:rsidR="00D00A1D">
        <w:rPr>
          <w:lang w:val="en-GB"/>
        </w:rPr>
        <w:t>distance from the lake s</w:t>
      </w:r>
      <w:r w:rsidR="00DA5FBB">
        <w:rPr>
          <w:lang w:val="en-GB"/>
        </w:rPr>
        <w:t>hore (“geodist</w:t>
      </w:r>
      <w:r w:rsidR="00EB692C">
        <w:rPr>
          <w:lang w:val="en-GB"/>
        </w:rPr>
        <w:t>_index</w:t>
      </w:r>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 xml:space="preserve">broken </w:t>
      </w:r>
      <w:r w:rsidR="00DA5FBB">
        <w:rPr>
          <w:lang w:val="en-GB"/>
        </w:rPr>
        <w:lastRenderedPageBreak/>
        <w:t>down into</w:t>
      </w:r>
      <w:r w:rsidR="00D00A1D">
        <w:rPr>
          <w:lang w:val="en-GB"/>
        </w:rPr>
        <w:t xml:space="preserve"> different linear models at different </w:t>
      </w:r>
      <w:r w:rsidR="00DA5FBB">
        <w:rPr>
          <w:lang w:val="en-GB"/>
        </w:rPr>
        <w:t>valies</w:t>
      </w:r>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score, the grade of the property, whether a house is in a rich neighborhood, the zipcode, the size of the upper floor, living space, lot and average living space of the neighbors.</w:t>
      </w:r>
    </w:p>
    <w:p w14:paraId="78B841D1" w14:textId="5977ED48" w:rsidR="007E6EBD" w:rsidRDefault="00547819" w:rsidP="009A3CED">
      <w:pPr>
        <w:jc w:val="both"/>
        <w:rPr>
          <w:lang w:val="en-GB"/>
        </w:rPr>
      </w:pPr>
      <w:r>
        <w:rPr>
          <w:lang w:val="en-GB"/>
        </w:rPr>
        <w:t>The robust model obtained is compared to both a linear regression model that uses the same variables and a state-of-the-art regression method such as XGBoost</w:t>
      </w:r>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As expected, our model outperforms a basic linear regression but is not as good as XGBoost.</w:t>
      </w:r>
    </w:p>
    <w:p w14:paraId="77D1FB45" w14:textId="77777777"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 xml:space="preserve">. </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Grigliatabella"/>
        <w:tblW w:w="0" w:type="auto"/>
        <w:tblLook w:val="04A0" w:firstRow="1" w:lastRow="0" w:firstColumn="1" w:lastColumn="0" w:noHBand="0" w:noVBand="1"/>
      </w:tblPr>
      <w:tblGrid>
        <w:gridCol w:w="4815"/>
        <w:gridCol w:w="2551"/>
        <w:gridCol w:w="2262"/>
      </w:tblGrid>
      <w:tr w:rsidR="00157A8A" w14:paraId="1DBBCE0B" w14:textId="77777777" w:rsidTr="007E6EBD">
        <w:tc>
          <w:tcPr>
            <w:tcW w:w="4815" w:type="dxa"/>
            <w:shd w:val="clear" w:color="auto" w:fill="E7E6E6" w:themeFill="background2"/>
          </w:tcPr>
          <w:p w14:paraId="3799A3EC" w14:textId="77777777" w:rsidR="00157A8A" w:rsidRDefault="00157A8A" w:rsidP="009A3CED">
            <w:pPr>
              <w:jc w:val="both"/>
              <w:rPr>
                <w:lang w:val="en-GB"/>
              </w:rPr>
            </w:pPr>
            <w:r>
              <w:rPr>
                <w:lang w:val="en-GB"/>
              </w:rPr>
              <w:t>Method</w:t>
            </w:r>
          </w:p>
        </w:tc>
        <w:tc>
          <w:tcPr>
            <w:tcW w:w="2551" w:type="dxa"/>
            <w:shd w:val="clear" w:color="auto" w:fill="E7E6E6" w:themeFill="background2"/>
          </w:tcPr>
          <w:p w14:paraId="1C326895" w14:textId="77777777" w:rsidR="00157A8A" w:rsidRDefault="00157A8A" w:rsidP="009A3CED">
            <w:pPr>
              <w:jc w:val="both"/>
              <w:rPr>
                <w:lang w:val="en-GB"/>
              </w:rPr>
            </w:pPr>
            <w:r>
              <w:rPr>
                <w:lang w:val="en-GB"/>
              </w:rPr>
              <w:t>MAPE (%)</w:t>
            </w:r>
          </w:p>
        </w:tc>
        <w:tc>
          <w:tcPr>
            <w:tcW w:w="2262" w:type="dxa"/>
            <w:shd w:val="clear" w:color="auto" w:fill="E7E6E6" w:themeFill="background2"/>
          </w:tcPr>
          <w:p w14:paraId="54E2D96B" w14:textId="77777777" w:rsidR="00157A8A" w:rsidRDefault="00157A8A" w:rsidP="009A3CED">
            <w:pPr>
              <w:jc w:val="both"/>
              <w:rPr>
                <w:lang w:val="en-GB"/>
              </w:rPr>
            </w:pPr>
            <w:r>
              <w:rPr>
                <w:lang w:val="en-GB"/>
              </w:rPr>
              <w:t>MAE ($)</w:t>
            </w:r>
          </w:p>
        </w:tc>
      </w:tr>
      <w:tr w:rsidR="00157A8A" w14:paraId="067A3840" w14:textId="77777777" w:rsidTr="00BF5301">
        <w:tc>
          <w:tcPr>
            <w:tcW w:w="4815" w:type="dxa"/>
          </w:tcPr>
          <w:p w14:paraId="48DC2C40" w14:textId="77777777" w:rsidR="00157A8A" w:rsidRDefault="00157A8A" w:rsidP="009A3CED">
            <w:pPr>
              <w:jc w:val="both"/>
              <w:rPr>
                <w:lang w:val="en-GB"/>
              </w:rPr>
            </w:pPr>
            <w:r>
              <w:rPr>
                <w:lang w:val="en-GB"/>
              </w:rPr>
              <w:t>Nonparametric Regression</w:t>
            </w:r>
          </w:p>
        </w:tc>
        <w:tc>
          <w:tcPr>
            <w:tcW w:w="2551" w:type="dxa"/>
          </w:tcPr>
          <w:p w14:paraId="419A6C31" w14:textId="77777777" w:rsidR="00157A8A" w:rsidRDefault="00157A8A" w:rsidP="009A3CED">
            <w:pPr>
              <w:jc w:val="both"/>
              <w:rPr>
                <w:lang w:val="en-GB"/>
              </w:rPr>
            </w:pPr>
            <w:r>
              <w:rPr>
                <w:lang w:val="en-GB"/>
              </w:rPr>
              <w:t>16.12</w:t>
            </w:r>
          </w:p>
        </w:tc>
        <w:tc>
          <w:tcPr>
            <w:tcW w:w="2262" w:type="dxa"/>
          </w:tcPr>
          <w:p w14:paraId="5C355E94" w14:textId="77777777" w:rsidR="00157A8A" w:rsidRDefault="00157A8A" w:rsidP="009A3CED">
            <w:pPr>
              <w:jc w:val="both"/>
              <w:rPr>
                <w:lang w:val="en-GB"/>
              </w:rPr>
            </w:pPr>
            <w:r w:rsidRPr="00157A8A">
              <w:rPr>
                <w:lang w:val="en-GB"/>
              </w:rPr>
              <w:t>79728</w:t>
            </w:r>
          </w:p>
        </w:tc>
      </w:tr>
      <w:tr w:rsidR="00157A8A" w14:paraId="48845DA3" w14:textId="77777777" w:rsidTr="00BF5301">
        <w:tc>
          <w:tcPr>
            <w:tcW w:w="4815" w:type="dxa"/>
          </w:tcPr>
          <w:p w14:paraId="19CC929E" w14:textId="77777777" w:rsidR="00157A8A" w:rsidRDefault="00157A8A" w:rsidP="009A3CED">
            <w:pPr>
              <w:jc w:val="both"/>
              <w:rPr>
                <w:lang w:val="en-GB"/>
              </w:rPr>
            </w:pPr>
            <w:r>
              <w:rPr>
                <w:lang w:val="en-GB"/>
              </w:rPr>
              <w:t>Linear Regression</w:t>
            </w:r>
          </w:p>
        </w:tc>
        <w:tc>
          <w:tcPr>
            <w:tcW w:w="2551" w:type="dxa"/>
          </w:tcPr>
          <w:p w14:paraId="5821870C" w14:textId="77777777" w:rsidR="00157A8A" w:rsidRDefault="00157A8A" w:rsidP="009A3CED">
            <w:pPr>
              <w:jc w:val="both"/>
              <w:rPr>
                <w:lang w:val="en-GB"/>
              </w:rPr>
            </w:pPr>
            <w:r>
              <w:rPr>
                <w:lang w:val="en-GB"/>
              </w:rPr>
              <w:t>17.42</w:t>
            </w:r>
          </w:p>
        </w:tc>
        <w:tc>
          <w:tcPr>
            <w:tcW w:w="2262" w:type="dxa"/>
          </w:tcPr>
          <w:p w14:paraId="1946B46C" w14:textId="77777777" w:rsidR="00157A8A" w:rsidRDefault="00157A8A" w:rsidP="009A3CED">
            <w:pPr>
              <w:jc w:val="both"/>
              <w:rPr>
                <w:lang w:val="en-GB"/>
              </w:rPr>
            </w:pPr>
            <w:r w:rsidRPr="00157A8A">
              <w:rPr>
                <w:lang w:val="en-GB"/>
              </w:rPr>
              <w:t>87147</w:t>
            </w:r>
          </w:p>
        </w:tc>
      </w:tr>
      <w:tr w:rsidR="00157A8A" w14:paraId="3AC6B232" w14:textId="77777777" w:rsidTr="00BF5301">
        <w:tc>
          <w:tcPr>
            <w:tcW w:w="4815" w:type="dxa"/>
          </w:tcPr>
          <w:p w14:paraId="19091E38" w14:textId="77777777" w:rsidR="00157A8A" w:rsidRDefault="00157A8A" w:rsidP="009A3CED">
            <w:pPr>
              <w:jc w:val="both"/>
              <w:rPr>
                <w:lang w:val="en-GB"/>
              </w:rPr>
            </w:pPr>
            <w:r>
              <w:rPr>
                <w:lang w:val="en-GB"/>
              </w:rPr>
              <w:t>XGBoost</w:t>
            </w:r>
          </w:p>
        </w:tc>
        <w:tc>
          <w:tcPr>
            <w:tcW w:w="2551" w:type="dxa"/>
          </w:tcPr>
          <w:p w14:paraId="0DD90252" w14:textId="77777777" w:rsidR="00157A8A" w:rsidRDefault="00157A8A" w:rsidP="009A3CED">
            <w:pPr>
              <w:jc w:val="both"/>
              <w:rPr>
                <w:lang w:val="en-GB"/>
              </w:rPr>
            </w:pPr>
            <w:r>
              <w:rPr>
                <w:lang w:val="en-GB"/>
              </w:rPr>
              <w:t>11.65</w:t>
            </w:r>
          </w:p>
        </w:tc>
        <w:tc>
          <w:tcPr>
            <w:tcW w:w="2262" w:type="dxa"/>
          </w:tcPr>
          <w:p w14:paraId="593AAB33" w14:textId="77777777" w:rsidR="00157A8A" w:rsidRDefault="00157A8A" w:rsidP="009A3CED">
            <w:pPr>
              <w:jc w:val="both"/>
              <w:rPr>
                <w:lang w:val="en-GB"/>
              </w:rPr>
            </w:pPr>
            <w:r w:rsidRPr="00157A8A">
              <w:rPr>
                <w:lang w:val="en-GB"/>
              </w:rPr>
              <w:t>58455</w:t>
            </w:r>
            <w:r>
              <w:rPr>
                <w:lang w:val="en-GB"/>
              </w:rPr>
              <w:t xml:space="preserve"> </w:t>
            </w:r>
          </w:p>
        </w:tc>
      </w:tr>
      <w:tr w:rsidR="00157A8A" w14:paraId="63385AE4" w14:textId="77777777" w:rsidTr="00BF5301">
        <w:tc>
          <w:tcPr>
            <w:tcW w:w="4815" w:type="dxa"/>
          </w:tcPr>
          <w:p w14:paraId="73AF0CDD" w14:textId="77777777" w:rsidR="00157A8A" w:rsidRDefault="00157A8A" w:rsidP="009A3CED">
            <w:pPr>
              <w:jc w:val="both"/>
              <w:rPr>
                <w:lang w:val="en-GB"/>
              </w:rPr>
            </w:pPr>
            <w:r>
              <w:rPr>
                <w:lang w:val="en-GB"/>
              </w:rPr>
              <w:t>NonParametric Regression (standard+expensive)</w:t>
            </w:r>
          </w:p>
        </w:tc>
        <w:tc>
          <w:tcPr>
            <w:tcW w:w="2551" w:type="dxa"/>
          </w:tcPr>
          <w:p w14:paraId="1D8D7F49" w14:textId="65470802" w:rsidR="00157A8A" w:rsidRDefault="009A3CED" w:rsidP="009A3CED">
            <w:pPr>
              <w:jc w:val="both"/>
              <w:rPr>
                <w:lang w:val="en-GB"/>
              </w:rPr>
            </w:pPr>
            <w:r>
              <w:rPr>
                <w:lang w:val="en-GB"/>
              </w:rPr>
              <w:t>15.18</w:t>
            </w:r>
          </w:p>
        </w:tc>
        <w:tc>
          <w:tcPr>
            <w:tcW w:w="2262" w:type="dxa"/>
          </w:tcPr>
          <w:p w14:paraId="5858D6E1" w14:textId="2EDE05E4" w:rsidR="00157A8A" w:rsidRDefault="009A3CED" w:rsidP="009A3CED">
            <w:pPr>
              <w:jc w:val="both"/>
              <w:rPr>
                <w:lang w:val="en-GB"/>
              </w:rPr>
            </w:pPr>
            <w:r>
              <w:rPr>
                <w:lang w:val="en-GB"/>
              </w:rPr>
              <w:t>73391</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3711370" cy="2492815"/>
                    </a:xfrm>
                    <a:prstGeom prst="rect">
                      <a:avLst/>
                    </a:prstGeom>
                  </pic:spPr>
                </pic:pic>
              </a:graphicData>
            </a:graphic>
          </wp:inline>
        </w:drawing>
      </w:r>
    </w:p>
    <w:p w14:paraId="0D91156F" w14:textId="3E4121B6" w:rsidR="00F76FFE" w:rsidRDefault="006D3AD4" w:rsidP="004620A5">
      <w:pPr>
        <w:pStyle w:val="Didascalia"/>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FD00390"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links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t>
      </w:r>
      <w:r w:rsidR="00F9460C">
        <w:rPr>
          <w:lang w:val="en-GB"/>
        </w:rPr>
        <w:lastRenderedPageBreak/>
        <w:t xml:space="preserve">well as facing the water or being close to the lake. It is also important to renovate the house as this will increase significantly its price. It is also clear that </w:t>
      </w:r>
      <w:r w:rsidR="00090221">
        <w:rPr>
          <w:lang w:val="en-GB"/>
        </w:rPr>
        <w:t>houses located in wealthy neighborhoods are necessarily expensive.</w:t>
      </w:r>
    </w:p>
    <w:p w14:paraId="3D0A1196" w14:textId="249DF5A0"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Chen, T., &amp; Guestrin, C. (2016). XGBoost: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15" w:history="1">
        <w:r w:rsidR="007E6EBD" w:rsidRPr="00E10646">
          <w:rPr>
            <w:rStyle w:val="Collegamentoipertestuale"/>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04A659E7"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neighboors is a natural spline with 2 degrees of freedom; geodist_index, the living surface and the lot surface with a degree 2 spline; view score, grade, latitude, zipcode and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Rimandocommento"/>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Testocommento"/>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FD0FA" w14:textId="77777777" w:rsidR="00B82E12" w:rsidRDefault="00B82E12" w:rsidP="00EB557A">
      <w:pPr>
        <w:spacing w:after="0" w:line="240" w:lineRule="auto"/>
      </w:pPr>
      <w:r>
        <w:separator/>
      </w:r>
    </w:p>
  </w:endnote>
  <w:endnote w:type="continuationSeparator" w:id="0">
    <w:p w14:paraId="613A79BE" w14:textId="77777777" w:rsidR="00B82E12" w:rsidRDefault="00B82E12"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C50D" w14:textId="77777777" w:rsidR="00B82E12" w:rsidRDefault="00B82E12" w:rsidP="00EB557A">
      <w:pPr>
        <w:spacing w:after="0" w:line="240" w:lineRule="auto"/>
      </w:pPr>
      <w:r>
        <w:separator/>
      </w:r>
    </w:p>
  </w:footnote>
  <w:footnote w:type="continuationSeparator" w:id="0">
    <w:p w14:paraId="212BEC9A" w14:textId="77777777" w:rsidR="00B82E12" w:rsidRDefault="00B82E12" w:rsidP="00EB557A">
      <w:pPr>
        <w:spacing w:after="0" w:line="240" w:lineRule="auto"/>
      </w:pPr>
      <w:r>
        <w:continuationSeparator/>
      </w:r>
    </w:p>
  </w:footnote>
  <w:footnote w:id="1">
    <w:p w14:paraId="2307D3B7" w14:textId="01F52B14" w:rsidR="00B53E6E" w:rsidRPr="00B53E6E" w:rsidRDefault="00B53E6E">
      <w:pPr>
        <w:pStyle w:val="Testonotaapidipagina"/>
        <w:rPr>
          <w:lang w:val="en-GB"/>
        </w:rPr>
      </w:pPr>
      <w:r>
        <w:rPr>
          <w:rStyle w:val="Rimandonotaapidipagina"/>
        </w:rPr>
        <w:footnoteRef/>
      </w:r>
      <w:r>
        <w:t xml:space="preserve"> </w:t>
      </w:r>
      <w:r w:rsidRPr="00B53E6E">
        <w:t>https://www.kaggle.com/harlfoxem/housesalesprediction</w:t>
      </w:r>
    </w:p>
  </w:footnote>
  <w:footnote w:id="2">
    <w:p w14:paraId="66E97F6C" w14:textId="5C6F38EE" w:rsidR="00B53E6E" w:rsidRPr="00B53E6E" w:rsidRDefault="00B53E6E">
      <w:pPr>
        <w:pStyle w:val="Testonotaapidipagina"/>
        <w:rPr>
          <w:lang w:val="en-GB"/>
        </w:rPr>
      </w:pPr>
      <w:r>
        <w:rPr>
          <w:rStyle w:val="Rimandonotaapidipagina"/>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Testonotaapidipagina"/>
        <w:rPr>
          <w:lang w:val="en-GB"/>
        </w:rPr>
      </w:pPr>
      <w:r>
        <w:rPr>
          <w:rStyle w:val="Rimandonotaapidipagina"/>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F1E03"/>
    <w:rsid w:val="00113CE9"/>
    <w:rsid w:val="00157A8A"/>
    <w:rsid w:val="00173F21"/>
    <w:rsid w:val="001C3FD9"/>
    <w:rsid w:val="001D3A94"/>
    <w:rsid w:val="00200872"/>
    <w:rsid w:val="00234AE2"/>
    <w:rsid w:val="003751A2"/>
    <w:rsid w:val="004620A5"/>
    <w:rsid w:val="00525583"/>
    <w:rsid w:val="00547819"/>
    <w:rsid w:val="00681F0A"/>
    <w:rsid w:val="006D3AD4"/>
    <w:rsid w:val="007A0BD0"/>
    <w:rsid w:val="007B5BD7"/>
    <w:rsid w:val="007D07F3"/>
    <w:rsid w:val="007E6EBD"/>
    <w:rsid w:val="008540CE"/>
    <w:rsid w:val="008A2B53"/>
    <w:rsid w:val="008B7A4F"/>
    <w:rsid w:val="008F4B84"/>
    <w:rsid w:val="009A3CED"/>
    <w:rsid w:val="009B52A7"/>
    <w:rsid w:val="009E18D7"/>
    <w:rsid w:val="00AB7C9D"/>
    <w:rsid w:val="00B5028C"/>
    <w:rsid w:val="00B53E6E"/>
    <w:rsid w:val="00B82E12"/>
    <w:rsid w:val="00BF2D4B"/>
    <w:rsid w:val="00CF4DCC"/>
    <w:rsid w:val="00D00A1D"/>
    <w:rsid w:val="00D6360D"/>
    <w:rsid w:val="00DA5FBB"/>
    <w:rsid w:val="00E10646"/>
    <w:rsid w:val="00E110DA"/>
    <w:rsid w:val="00E900C2"/>
    <w:rsid w:val="00EB557A"/>
    <w:rsid w:val="00EB692C"/>
    <w:rsid w:val="00F26272"/>
    <w:rsid w:val="00F76FFE"/>
    <w:rsid w:val="00F9460C"/>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B557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B557A"/>
  </w:style>
  <w:style w:type="paragraph" w:styleId="Pidipagina">
    <w:name w:val="footer"/>
    <w:basedOn w:val="Normale"/>
    <w:link w:val="PidipaginaCarattere"/>
    <w:uiPriority w:val="99"/>
    <w:unhideWhenUsed/>
    <w:rsid w:val="00EB55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B557A"/>
  </w:style>
  <w:style w:type="paragraph" w:styleId="Testonotaapidipagina">
    <w:name w:val="footnote text"/>
    <w:basedOn w:val="Normale"/>
    <w:link w:val="TestonotaapidipaginaCarattere"/>
    <w:uiPriority w:val="99"/>
    <w:semiHidden/>
    <w:unhideWhenUsed/>
    <w:rsid w:val="00B53E6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3E6E"/>
    <w:rPr>
      <w:sz w:val="20"/>
      <w:szCs w:val="20"/>
    </w:rPr>
  </w:style>
  <w:style w:type="character" w:styleId="Rimandonotaapidipagina">
    <w:name w:val="footnote reference"/>
    <w:basedOn w:val="Carpredefinitoparagrafo"/>
    <w:uiPriority w:val="99"/>
    <w:semiHidden/>
    <w:unhideWhenUsed/>
    <w:rsid w:val="00B53E6E"/>
    <w:rPr>
      <w:vertAlign w:val="superscript"/>
    </w:rPr>
  </w:style>
  <w:style w:type="paragraph" w:styleId="Didascalia">
    <w:name w:val="caption"/>
    <w:basedOn w:val="Normale"/>
    <w:next w:val="Normale"/>
    <w:uiPriority w:val="35"/>
    <w:unhideWhenUsed/>
    <w:qFormat/>
    <w:rsid w:val="00F26272"/>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F76FFE"/>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E6EBD"/>
    <w:rPr>
      <w:color w:val="0563C1" w:themeColor="hyperlink"/>
      <w:u w:val="single"/>
    </w:rPr>
  </w:style>
  <w:style w:type="character" w:styleId="Menzionenonrisolta">
    <w:name w:val="Unresolved Mention"/>
    <w:basedOn w:val="Carpredefinitoparagrafo"/>
    <w:uiPriority w:val="99"/>
    <w:semiHidden/>
    <w:unhideWhenUsed/>
    <w:rsid w:val="007E6EBD"/>
    <w:rPr>
      <w:color w:val="605E5C"/>
      <w:shd w:val="clear" w:color="auto" w:fill="E1DFDD"/>
    </w:rPr>
  </w:style>
  <w:style w:type="paragraph" w:styleId="Paragrafoelenco">
    <w:name w:val="List Paragraph"/>
    <w:basedOn w:val="Normale"/>
    <w:uiPriority w:val="34"/>
    <w:qFormat/>
    <w:rsid w:val="008B7A4F"/>
    <w:pPr>
      <w:ind w:left="720"/>
      <w:contextualSpacing/>
    </w:pPr>
    <w:rPr>
      <w:rFonts w:eastAsiaTheme="minorHAnsi"/>
      <w:lang w:val="it-IT" w:eastAsia="en-US"/>
    </w:rPr>
  </w:style>
  <w:style w:type="character" w:styleId="Rimandocommento">
    <w:name w:val="annotation reference"/>
    <w:basedOn w:val="Carpredefinitoparagrafo"/>
    <w:uiPriority w:val="99"/>
    <w:semiHidden/>
    <w:unhideWhenUsed/>
    <w:rsid w:val="00200872"/>
    <w:rPr>
      <w:sz w:val="16"/>
      <w:szCs w:val="16"/>
    </w:rPr>
  </w:style>
  <w:style w:type="paragraph" w:styleId="Testocommento">
    <w:name w:val="annotation text"/>
    <w:basedOn w:val="Normale"/>
    <w:link w:val="TestocommentoCarattere"/>
    <w:uiPriority w:val="99"/>
    <w:semiHidden/>
    <w:unhideWhenUsed/>
    <w:rsid w:val="002008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00872"/>
    <w:rPr>
      <w:sz w:val="20"/>
      <w:szCs w:val="20"/>
    </w:rPr>
  </w:style>
  <w:style w:type="paragraph" w:styleId="Soggettocommento">
    <w:name w:val="annotation subject"/>
    <w:basedOn w:val="Testocommento"/>
    <w:next w:val="Testocommento"/>
    <w:link w:val="SoggettocommentoCarattere"/>
    <w:uiPriority w:val="99"/>
    <w:semiHidden/>
    <w:unhideWhenUsed/>
    <w:rsid w:val="00200872"/>
    <w:rPr>
      <w:b/>
      <w:bCs/>
    </w:rPr>
  </w:style>
  <w:style w:type="character" w:customStyle="1" w:styleId="SoggettocommentoCarattere">
    <w:name w:val="Soggetto commento Carattere"/>
    <w:basedOn w:val="TestocommentoCarattere"/>
    <w:link w:val="Soggettocommento"/>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Nick Usubelli</cp:lastModifiedBy>
  <cp:revision>7</cp:revision>
  <dcterms:created xsi:type="dcterms:W3CDTF">2022-01-25T13:42:00Z</dcterms:created>
  <dcterms:modified xsi:type="dcterms:W3CDTF">2022-01-26T00:38:00Z</dcterms:modified>
</cp:coreProperties>
</file>