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9o4py9zix1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PPT 발표 자료 구성안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x7on1m4e2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1: 타이틀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 제목:</w:t>
      </w:r>
      <w:r w:rsidDel="00000000" w:rsidR="00000000" w:rsidRPr="00000000">
        <w:rPr>
          <w:rtl w:val="0"/>
        </w:rPr>
        <w:t xml:space="preserve"> DIP (Dependency Inversion Principle)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부제목: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객체지향 설계의 완성, 의존 역전 원칙 이해하기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발표자: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78akdht7x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2: DIP란 무엇인가?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"상위 수준의 모듈은 하위 수준의 모듈에 의존해서는 안 되며, 둘 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의존해야 한다"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쉽게 풀이하자면?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구현체(클래스)끼리 직접 연결되지 말 것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**인터페이스(중간 매개체)**를 통해 연결될 것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하위 기능이 변경되어도 상위 시스템이 흔들리지 않는 구조 설계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ycotrwupf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3: 잘못된 설계 사례 (Bad Case)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로봇(</w:t>
      </w:r>
      <w:r w:rsidDel="00000000" w:rsidR="00000000" w:rsidRPr="00000000">
        <w:rPr>
          <w:color w:val="188038"/>
          <w:rtl w:val="0"/>
        </w:rPr>
        <w:t xml:space="preserve">Robot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특정 브랜드 배터리(</w:t>
      </w:r>
      <w:r w:rsidDel="00000000" w:rsidR="00000000" w:rsidRPr="00000000">
        <w:rPr>
          <w:color w:val="188038"/>
          <w:rtl w:val="0"/>
        </w:rPr>
        <w:t xml:space="preserve">DuracellBattery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직접 의존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문제점: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높은 결합도: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배터리를 바꾸려면 로봇의 내부 코드를 수정해야 함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유연성 부족: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새로운 부품 추가 시 전체 시스템에 영향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(우측에 위반 사례 Java 코드 배치)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360ee1t2h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4: 올바른 설계 사례 (Good Case)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배터리를 추상화한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인터페이스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도입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단계: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Battery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인터페이스(규격) 정의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브랜드 배터리(구현체) 제작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로봇은 인터페이스에만 의존하고, 외부에서 주입(DI)받음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로봇은 배터리 브랜드를 몰라도 규격만 맞으면 작동 가능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ztn5wzjrd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5: DIP 적용 전후 비교</w:t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215"/>
        <w:gridCol w:w="3275"/>
        <w:tblGridChange w:id="0">
          <w:tblGrid>
            <w:gridCol w:w="1205"/>
            <w:gridCol w:w="3215"/>
            <w:gridCol w:w="32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위반 사례 (Tight Coupling)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사례 (Loose Coupling)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의존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구체 클래스 (</w:t>
            </w:r>
            <w:r w:rsidDel="00000000" w:rsidR="00000000" w:rsidRPr="00000000">
              <w:rPr>
                <w:color w:val="188038"/>
                <w:rtl w:val="0"/>
              </w:rPr>
              <w:t xml:space="preserve">Duracell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인터페이스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Battery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유연성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시 상위 코드 수정 필요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 수정 없이 교체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변화에 취약함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추상화, 결합도 낮춤, DI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x0zyd3c5w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6: 결론 및 요약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재사용성 상승: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인터페이스만 맞으면 어디든 활용 가능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테스트 용이성: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가짜(Mock) 객체를 주입하여 테스트하기 쉬워짐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"변하지 않는 것에 의존하라!"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