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ドリームプロジェクトジャパン株式会社　</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旅費規程</w:t>
      </w:r>
    </w:p>
    <w:p w:rsidR="00000000" w:rsidDel="00000000" w:rsidP="00000000" w:rsidRDefault="00000000" w:rsidRPr="00000000" w14:paraId="00000004">
      <w:pPr>
        <w:rPr>
          <w:b w:val="1"/>
          <w:bCs w:val="1"/>
          <w:sz w:val="34"/>
          <w:szCs w:val="34"/>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tf3kp4o5if" w:id="0"/>
      <w:bookmarkEnd w:id="0"/>
      <w:r w:rsidDel="00000000" w:rsidR="00000000" w:rsidRPr="00000000">
        <w:rPr>
          <w:rFonts w:ascii="Arial Unicode MS" w:cs="Arial Unicode MS" w:eastAsia="Arial Unicode MS" w:hAnsi="Arial Unicode MS"/>
          <w:b w:val="1"/>
          <w:bCs w:val="1"/>
          <w:color w:val="000000"/>
          <w:sz w:val="26"/>
          <w:szCs w:val="26"/>
          <w:rtl w:val="0"/>
        </w:rPr>
        <w:t xml:space="preserve">第1条（目的）</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この規程は、社員が業務上の出張を行う際の旅費の支給基準を定め、適正な経費処理を図ることを目的とする。</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v3f6djnnpms7" w:id="1"/>
      <w:bookmarkEnd w:id="1"/>
      <w:r w:rsidDel="00000000" w:rsidR="00000000" w:rsidRPr="00000000">
        <w:rPr>
          <w:rFonts w:ascii="Arial Unicode MS" w:cs="Arial Unicode MS" w:eastAsia="Arial Unicode MS" w:hAnsi="Arial Unicode MS"/>
          <w:b w:val="1"/>
          <w:bCs w:val="1"/>
          <w:color w:val="000000"/>
          <w:sz w:val="26"/>
          <w:szCs w:val="26"/>
          <w:rtl w:val="0"/>
        </w:rPr>
        <w:t xml:space="preserve">第2条（定義）</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本規程における「出張」とは、業務のために通常の勤務場所を離れ、他の地域に赴くことをいう。</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vv7sj7do674h" w:id="2"/>
      <w:bookmarkEnd w:id="2"/>
      <w:r w:rsidDel="00000000" w:rsidR="00000000" w:rsidRPr="00000000">
        <w:rPr>
          <w:rFonts w:ascii="Arial Unicode MS" w:cs="Arial Unicode MS" w:eastAsia="Arial Unicode MS" w:hAnsi="Arial Unicode MS"/>
          <w:b w:val="1"/>
          <w:bCs w:val="1"/>
          <w:color w:val="000000"/>
          <w:sz w:val="26"/>
          <w:szCs w:val="26"/>
          <w:rtl w:val="0"/>
        </w:rPr>
        <w:t xml:space="preserve">第3条（適用範囲）</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この規程は、役員および全社員に適用する。</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5g3ayogddp04" w:id="3"/>
      <w:bookmarkEnd w:id="3"/>
      <w:r w:rsidDel="00000000" w:rsidR="00000000" w:rsidRPr="00000000">
        <w:rPr>
          <w:rFonts w:ascii="Arial Unicode MS" w:cs="Arial Unicode MS" w:eastAsia="Arial Unicode MS" w:hAnsi="Arial Unicode MS"/>
          <w:b w:val="1"/>
          <w:bCs w:val="1"/>
          <w:color w:val="000000"/>
          <w:sz w:val="26"/>
          <w:szCs w:val="26"/>
          <w:rtl w:val="0"/>
        </w:rPr>
        <w:t xml:space="preserve">第4条（旅費の種類）</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出張に際し、以下の費用を会社が負担する。</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交通費</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宿泊費</w:t>
        <w:br w:type="textWrapping"/>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その他業務上必要と認められる費用（通信費、会議室代など）</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x1lkml5zjvh" w:id="4"/>
      <w:bookmarkEnd w:id="4"/>
      <w:r w:rsidDel="00000000" w:rsidR="00000000" w:rsidRPr="00000000">
        <w:rPr>
          <w:rFonts w:ascii="Arial Unicode MS" w:cs="Arial Unicode MS" w:eastAsia="Arial Unicode MS" w:hAnsi="Arial Unicode MS"/>
          <w:b w:val="1"/>
          <w:bCs w:val="1"/>
          <w:color w:val="000000"/>
          <w:sz w:val="26"/>
          <w:szCs w:val="26"/>
          <w:rtl w:val="0"/>
        </w:rPr>
        <w:t xml:space="preserve">第5条（交通費）</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公共交通機関を利用した場合、</w:t>
      </w:r>
      <w:r w:rsidDel="00000000" w:rsidR="00000000" w:rsidRPr="00000000">
        <w:rPr>
          <w:rFonts w:ascii="Arial Unicode MS" w:cs="Arial Unicode MS" w:eastAsia="Arial Unicode MS" w:hAnsi="Arial Unicode MS"/>
          <w:b w:val="1"/>
          <w:bCs w:val="1"/>
          <w:rtl w:val="0"/>
        </w:rPr>
        <w:t xml:space="preserve">最も経済的かつ合理的な経路・手段による実費</w:t>
      </w:r>
      <w:r w:rsidDel="00000000" w:rsidR="00000000" w:rsidRPr="00000000">
        <w:rPr>
          <w:rFonts w:ascii="Arial Unicode MS" w:cs="Arial Unicode MS" w:eastAsia="Arial Unicode MS" w:hAnsi="Arial Unicode MS"/>
          <w:rtl w:val="0"/>
        </w:rPr>
        <w:t xml:space="preserve">を支給する。</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新幹線・特急の利用は原則として自由席または指定席の普通車に限る。ただし、役員または長時間の移動を伴う場合はグリーン車利用を認める。</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タクシーの利用は、合理的理由がある場合に限り、実費を支給する。</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自家用車を使用する場合は、事前承認を必要とし、以下を支給対象とする：</w:t>
        <w:br w:type="textWrapping"/>
      </w:r>
      <w:r w:rsidDel="00000000" w:rsidR="00000000" w:rsidRPr="00000000">
        <w:rPr>
          <w:rFonts w:ascii="Arial Unicode MS" w:cs="Arial Unicode MS" w:eastAsia="Arial Unicode MS" w:hAnsi="Arial Unicode MS"/>
          <w:rtl w:val="0"/>
        </w:rPr>
        <w:t xml:space="preserve"> 　　(1) 走行距離に応じて、1kmあたり20円のガソリン代相当額</w:t>
        <w:br w:type="textWrapping"/>
        <w:t xml:space="preserve"> 　　(2) 高速道路等の有料道路利用料の実費</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車両利用において事故等が発生した場合、会社は通常の範囲で責任を負うが、重大な過失がある場合はこの限りではない。</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kknclzwxi391" w:id="5"/>
      <w:bookmarkEnd w:id="5"/>
      <w:r w:rsidDel="00000000" w:rsidR="00000000" w:rsidRPr="00000000">
        <w:rPr>
          <w:rFonts w:ascii="Arial Unicode MS" w:cs="Arial Unicode MS" w:eastAsia="Arial Unicode MS" w:hAnsi="Arial Unicode MS"/>
          <w:b w:val="1"/>
          <w:bCs w:val="1"/>
          <w:color w:val="000000"/>
          <w:sz w:val="26"/>
          <w:szCs w:val="26"/>
          <w:rtl w:val="0"/>
        </w:rPr>
        <w:t xml:space="preserve">第6条（宿泊費）</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宿泊費は、地域の実情を考慮し、以下の上限を基準とする。</w:t>
        <w:br w:type="textWrapping"/>
        <w:t xml:space="preserve"> 　　- 一般社員　：1泊 15,000円（税込）まで</w:t>
        <w:br w:type="textWrapping"/>
        <w:t xml:space="preserve"> 　　- 管理職以上：1泊 20,000円（税込）まで</w:t>
        <w:br w:type="textWrapping"/>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会社が認める特別な事情がある場合は、上限を超える宿泊も認めることがある。</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yaouuo5hom" w:id="6"/>
      <w:bookmarkEnd w:id="6"/>
      <w:r w:rsidDel="00000000" w:rsidR="00000000" w:rsidRPr="00000000">
        <w:rPr>
          <w:rFonts w:ascii="Arial Unicode MS" w:cs="Arial Unicode MS" w:eastAsia="Arial Unicode MS" w:hAnsi="Arial Unicode MS"/>
          <w:b w:val="1"/>
          <w:bCs w:val="1"/>
          <w:color w:val="000000"/>
          <w:sz w:val="26"/>
          <w:szCs w:val="26"/>
          <w:rtl w:val="0"/>
        </w:rPr>
        <w:t xml:space="preserve">第7条（出張手当）</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出張を行った者には、次の区分に応じて出張手当を支給する。出張手当は、通常の業務を離れての外勤に対する負担補償および雑費等の支出に充てることを目的とするものであり、別途精算を要しない。</w:t>
        <w:br w:type="textWrapping"/>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出張手当の金額は、出張の形態および職位に応じて、以下のとおりとする。</w:t>
        <w:br w:type="textWrapping"/>
      </w:r>
    </w:p>
    <w:p w:rsidR="00000000" w:rsidDel="00000000" w:rsidP="00000000" w:rsidRDefault="00000000" w:rsidRPr="00000000" w14:paraId="0000001C">
      <w:pPr>
        <w:spacing w:after="240" w:before="240" w:lineRule="auto"/>
        <w:ind w:left="0" w:firstLine="0"/>
        <w:rPr/>
      </w:pPr>
      <w:r w:rsidDel="00000000" w:rsidR="00000000" w:rsidRPr="00000000">
        <w:rPr>
          <w:rFonts w:ascii="Arial Unicode MS" w:cs="Arial Unicode MS" w:eastAsia="Arial Unicode MS" w:hAnsi="Arial Unicode MS"/>
          <w:rtl w:val="0"/>
        </w:rPr>
        <w:t xml:space="preserve">　　　・日帰り出張　　　役員：5,000円　  社員：3,000円（1日あたり）</w:t>
      </w:r>
    </w:p>
    <w:p w:rsidR="00000000" w:rsidDel="00000000" w:rsidP="00000000" w:rsidRDefault="00000000" w:rsidRPr="00000000" w14:paraId="0000001D">
      <w:pPr>
        <w:spacing w:after="240" w:before="240" w:lineRule="auto"/>
        <w:ind w:left="0" w:firstLine="0"/>
        <w:rPr/>
      </w:pPr>
      <w:r w:rsidDel="00000000" w:rsidR="00000000" w:rsidRPr="00000000">
        <w:rPr>
          <w:rFonts w:ascii="Arial Unicode MS" w:cs="Arial Unicode MS" w:eastAsia="Arial Unicode MS" w:hAnsi="Arial Unicode MS"/>
          <w:rtl w:val="0"/>
        </w:rPr>
        <w:t xml:space="preserve">　　　・宿泊を伴う出張　役員：15,000円　社員：10,000円（1泊あたり）</w:t>
      </w:r>
    </w:p>
    <w:p w:rsidR="00000000" w:rsidDel="00000000" w:rsidP="00000000" w:rsidRDefault="00000000" w:rsidRPr="00000000" w14:paraId="0000001E">
      <w:pPr>
        <w:spacing w:after="240" w:before="240" w:lineRule="auto"/>
        <w:ind w:left="0" w:firstLine="0"/>
        <w:rPr/>
      </w:pPr>
      <w:r w:rsidDel="00000000" w:rsidR="00000000" w:rsidRPr="00000000">
        <w:rPr>
          <w:rFonts w:ascii="Arial Unicode MS" w:cs="Arial Unicode MS" w:eastAsia="Arial Unicode MS" w:hAnsi="Arial Unicode MS"/>
          <w:rtl w:val="0"/>
        </w:rPr>
        <w:t xml:space="preserve">　　　・前乗り、後泊については日帰り出張と同額を支給する</w:t>
      </w:r>
    </w:p>
    <w:p w:rsidR="00000000" w:rsidDel="00000000" w:rsidP="00000000" w:rsidRDefault="00000000" w:rsidRPr="00000000" w14:paraId="0000001F">
      <w:pPr>
        <w:spacing w:after="240" w:before="240" w:lineRule="auto"/>
        <w:ind w:left="720" w:firstLine="0"/>
        <w:rPr/>
      </w:pPr>
      <w:r w:rsidDel="00000000" w:rsidR="00000000" w:rsidRPr="00000000">
        <w:rPr>
          <w:rFonts w:ascii="Arial Unicode MS" w:cs="Arial Unicode MS" w:eastAsia="Arial Unicode MS" w:hAnsi="Arial Unicode MS"/>
          <w:rtl w:val="0"/>
        </w:rPr>
        <w:br w:type="textWrapping"/>
        <w:t xml:space="preserve">宿泊を伴う出張とは、宿泊費の支給対象となる宿泊を含む出張をいう。</w:t>
        <w:br w:type="textWrapping"/>
      </w:r>
    </w:p>
    <w:p w:rsidR="00000000" w:rsidDel="00000000" w:rsidP="00000000" w:rsidRDefault="00000000" w:rsidRPr="00000000" w14:paraId="00000020">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出張手当は、出張の実施後、所定の旅費精算書の提出をもって支給されるものとする。</w:t>
      </w:r>
    </w:p>
    <w:p w:rsidR="00000000" w:rsidDel="00000000" w:rsidP="00000000" w:rsidRDefault="00000000" w:rsidRPr="00000000" w14:paraId="00000021">
      <w:pPr>
        <w:pStyle w:val="Heading3"/>
        <w:keepNext w:val="0"/>
        <w:keepLines w:val="0"/>
        <w:spacing w:before="280" w:lineRule="auto"/>
        <w:ind w:left="0" w:firstLine="0"/>
        <w:rPr>
          <w:b w:val="1"/>
          <w:bCs w:val="1"/>
          <w:color w:val="000000"/>
          <w:sz w:val="26"/>
          <w:szCs w:val="26"/>
        </w:rPr>
      </w:pPr>
      <w:bookmarkStart w:colFirst="0" w:colLast="0" w:name="_ent4vfcaf2re" w:id="7"/>
      <w:bookmarkEnd w:id="7"/>
      <w:r w:rsidDel="00000000" w:rsidR="00000000" w:rsidRPr="00000000">
        <w:rPr>
          <w:rFonts w:ascii="Arial Unicode MS" w:cs="Arial Unicode MS" w:eastAsia="Arial Unicode MS" w:hAnsi="Arial Unicode MS"/>
          <w:b w:val="1"/>
          <w:bCs w:val="1"/>
          <w:color w:val="000000"/>
          <w:sz w:val="26"/>
          <w:szCs w:val="26"/>
          <w:rtl w:val="0"/>
        </w:rPr>
        <w:t xml:space="preserve">第8条（精算手続き）</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旅費精算書</w:t>
      </w:r>
      <w:r w:rsidDel="00000000" w:rsidR="00000000" w:rsidRPr="00000000">
        <w:rPr>
          <w:rFonts w:ascii="Arial Unicode MS" w:cs="Arial Unicode MS" w:eastAsia="Arial Unicode MS" w:hAnsi="Arial Unicode MS"/>
          <w:rtl w:val="0"/>
        </w:rPr>
        <w:t xml:space="preserve">を</w:t>
      </w:r>
      <w:r w:rsidDel="00000000" w:rsidR="00000000" w:rsidRPr="00000000">
        <w:rPr>
          <w:rFonts w:ascii="Arial Unicode MS" w:cs="Arial Unicode MS" w:eastAsia="Arial Unicode MS" w:hAnsi="Arial Unicode MS"/>
          <w:b w:val="1"/>
          <w:bCs w:val="1"/>
          <w:rtl w:val="0"/>
        </w:rPr>
        <w:t xml:space="preserve">月末締め翌月10日までに申請</w:t>
      </w:r>
      <w:r w:rsidDel="00000000" w:rsidR="00000000" w:rsidRPr="00000000">
        <w:rPr>
          <w:rFonts w:ascii="Arial Unicode MS" w:cs="Arial Unicode MS" w:eastAsia="Arial Unicode MS" w:hAnsi="Arial Unicode MS"/>
          <w:rtl w:val="0"/>
        </w:rPr>
        <w:t xml:space="preserve">すること。</w:t>
        <w:br w:type="textWrapping"/>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精算には原則として領収書の添付を必要とする。ただし、以下の場合は領収書の提出を要しないものとする：</w:t>
        <w:br w:type="textWrapping"/>
      </w:r>
      <w:r w:rsidDel="00000000" w:rsidR="00000000" w:rsidRPr="00000000">
        <w:rPr>
          <w:rFonts w:ascii="Arial Unicode MS" w:cs="Arial Unicode MS" w:eastAsia="Arial Unicode MS" w:hAnsi="Arial Unicode MS"/>
          <w:rtl w:val="0"/>
        </w:rPr>
        <w:t xml:space="preserve"> 　　(1) 公共交通機関のうち、領収書の発行が困難な電車・バスの運賃（ICカード　　利用など）</w:t>
        <w:br w:type="textWrapping"/>
        <w:t xml:space="preserve"> 　　(2) コインパーキング、簡易有料道路等で領収書取得が実質困難な支出</w:t>
        <w:br w:type="textWrapping"/>
        <w:t xml:space="preserve"> 　　(3) その他、やむを得ず領収書が取得できないと上長が認めた場合</w:t>
        <w:br w:type="textWrapping"/>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領収書がない場合は、支出内容の詳細（利用区間、金額、日時等）を明記すること。</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5jp62ffexctu" w:id="8"/>
      <w:bookmarkEnd w:id="8"/>
      <w:r w:rsidDel="00000000" w:rsidR="00000000" w:rsidRPr="00000000">
        <w:rPr>
          <w:rFonts w:ascii="Arial Unicode MS" w:cs="Arial Unicode MS" w:eastAsia="Arial Unicode MS" w:hAnsi="Arial Unicode MS"/>
          <w:b w:val="1"/>
          <w:bCs w:val="1"/>
          <w:color w:val="000000"/>
          <w:sz w:val="26"/>
          <w:szCs w:val="26"/>
          <w:rtl w:val="0"/>
        </w:rPr>
        <w:t xml:space="preserve">第9条（特例）</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rtl w:val="0"/>
        </w:rPr>
        <w:t xml:space="preserve">やむを得ない事情により本規程に沿えない場合は、都度上長の承認を得て対応するものとする。</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w17dpg1hnrq" w:id="9"/>
      <w:bookmarkEnd w:id="9"/>
      <w:r w:rsidDel="00000000" w:rsidR="00000000" w:rsidRPr="00000000">
        <w:rPr>
          <w:rFonts w:ascii="Arial Unicode MS" w:cs="Arial Unicode MS" w:eastAsia="Arial Unicode MS" w:hAnsi="Arial Unicode MS"/>
          <w:b w:val="1"/>
          <w:bCs w:val="1"/>
          <w:color w:val="000000"/>
          <w:sz w:val="26"/>
          <w:szCs w:val="26"/>
          <w:rtl w:val="0"/>
        </w:rPr>
        <w:t xml:space="preserve">附則</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本規程は、令和7年8月1日より施行する。必要に応じて改定する。</w:t>
      </w:r>
    </w:p>
    <w:p w:rsidR="00000000" w:rsidDel="00000000" w:rsidP="00000000" w:rsidRDefault="00000000" w:rsidRPr="00000000" w14:paraId="00000029">
      <w:pPr>
        <w:spacing w:after="240" w:before="240" w:lineRule="auto"/>
        <w:ind w:left="0" w:firstLine="0"/>
        <w:rPr/>
      </w:pPr>
      <w:r w:rsidDel="00000000" w:rsidR="00000000" w:rsidRPr="00000000">
        <w:rPr>
          <w:rtl w:val="0"/>
        </w:rPr>
      </w:r>
    </w:p>
    <w:p w:rsidR="00000000" w:rsidDel="00000000" w:rsidP="00000000" w:rsidRDefault="00000000" w:rsidRPr="00000000" w14:paraId="0000002A">
      <w:pPr>
        <w:spacing w:after="240" w:before="240" w:lineRule="auto"/>
        <w:ind w:left="0" w:firstLine="0"/>
        <w:rPr/>
      </w:pPr>
      <w:r w:rsidDel="00000000" w:rsidR="00000000" w:rsidRPr="00000000">
        <w:rPr>
          <w:rtl w:val="0"/>
        </w:rPr>
      </w:r>
    </w:p>
    <w:p w:rsidR="00000000" w:rsidDel="00000000" w:rsidP="00000000" w:rsidRDefault="00000000" w:rsidRPr="00000000" w14:paraId="0000002B">
      <w:pPr>
        <w:spacing w:after="240" w:before="240" w:lineRule="auto"/>
        <w:ind w:left="0" w:firstLine="0"/>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