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34"/>
          <w:szCs w:val="34"/>
        </w:rPr>
      </w:pPr>
      <w:bookmarkStart w:colFirst="0" w:colLast="0" w:name="_gjjtzefsoj4e" w:id="0"/>
      <w:bookmarkEnd w:id="0"/>
      <w:r w:rsidDel="00000000" w:rsidR="00000000" w:rsidRPr="00000000">
        <w:rPr>
          <w:rFonts w:ascii="Arial Unicode MS" w:cs="Arial Unicode MS" w:eastAsia="Arial Unicode MS" w:hAnsi="Arial Unicode MS"/>
          <w:b w:val="1"/>
          <w:bCs w:val="1"/>
          <w:sz w:val="34"/>
          <w:szCs w:val="34"/>
          <w:rtl w:val="0"/>
        </w:rPr>
        <w:t xml:space="preserve">ドリームプロジェクトジャパン株式会社</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xhwh9blqdmhd" w:id="1"/>
      <w:bookmarkEnd w:id="1"/>
      <w:r w:rsidDel="00000000" w:rsidR="00000000" w:rsidRPr="00000000">
        <w:rPr>
          <w:rFonts w:ascii="Arial Unicode MS" w:cs="Arial Unicode MS" w:eastAsia="Arial Unicode MS" w:hAnsi="Arial Unicode MS"/>
          <w:b w:val="1"/>
          <w:bCs w:val="1"/>
          <w:sz w:val="34"/>
          <w:szCs w:val="34"/>
          <w:rtl w:val="0"/>
        </w:rPr>
        <w:t xml:space="preserve">社内経費精算ルール</w:t>
      </w:r>
    </w:p>
    <w:p w:rsidR="00000000" w:rsidDel="00000000" w:rsidP="00000000" w:rsidRDefault="00000000" w:rsidRPr="00000000" w14:paraId="00000003">
      <w:pPr>
        <w:pStyle w:val="Heading3"/>
        <w:keepNext w:val="0"/>
        <w:keepLines w:val="0"/>
        <w:spacing w:before="280" w:lineRule="auto"/>
        <w:ind w:left="720" w:hanging="360"/>
        <w:rPr>
          <w:b w:val="1"/>
          <w:bCs w:val="1"/>
          <w:color w:val="000000"/>
          <w:sz w:val="26"/>
          <w:szCs w:val="26"/>
        </w:rPr>
      </w:pPr>
      <w:bookmarkStart w:colFirst="0" w:colLast="0" w:name="_fj0ipdnt2tdx"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720" w:hanging="360"/>
        <w:rPr>
          <w:b w:val="1"/>
          <w:bCs w:val="1"/>
          <w:color w:val="000000"/>
          <w:sz w:val="26"/>
          <w:szCs w:val="26"/>
        </w:rPr>
      </w:pPr>
      <w:bookmarkStart w:colFirst="0" w:colLast="0" w:name="_m5028qqi2qia" w:id="3"/>
      <w:bookmarkEnd w:id="3"/>
      <w:r w:rsidDel="00000000" w:rsidR="00000000" w:rsidRPr="00000000">
        <w:rPr>
          <w:rFonts w:ascii="Arial Unicode MS" w:cs="Arial Unicode MS" w:eastAsia="Arial Unicode MS" w:hAnsi="Arial Unicode MS"/>
          <w:b w:val="1"/>
          <w:bCs w:val="1"/>
          <w:color w:val="000000"/>
          <w:sz w:val="26"/>
          <w:szCs w:val="26"/>
          <w:rtl w:val="0"/>
        </w:rPr>
        <w:t xml:space="preserve">第1条（目的）</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本ルールは、業務上発生した経費の申請および精算に関する手続きと基準を定め、社内経理の適正な運用を図ることを目的とする。</w:t>
      </w:r>
    </w:p>
    <w:p w:rsidR="00000000" w:rsidDel="00000000" w:rsidP="00000000" w:rsidRDefault="00000000" w:rsidRPr="00000000" w14:paraId="00000006">
      <w:pPr>
        <w:pStyle w:val="Heading3"/>
        <w:keepNext w:val="0"/>
        <w:keepLines w:val="0"/>
        <w:spacing w:before="280" w:lineRule="auto"/>
        <w:ind w:left="720" w:hanging="360"/>
        <w:rPr>
          <w:b w:val="1"/>
          <w:bCs w:val="1"/>
          <w:color w:val="000000"/>
          <w:sz w:val="26"/>
          <w:szCs w:val="26"/>
        </w:rPr>
      </w:pPr>
      <w:bookmarkStart w:colFirst="0" w:colLast="0" w:name="_f3eke8fjvoqw" w:id="4"/>
      <w:bookmarkEnd w:id="4"/>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ind w:left="720" w:hanging="360"/>
        <w:rPr>
          <w:b w:val="1"/>
          <w:bCs w:val="1"/>
          <w:color w:val="000000"/>
          <w:sz w:val="26"/>
          <w:szCs w:val="26"/>
        </w:rPr>
      </w:pPr>
      <w:bookmarkStart w:colFirst="0" w:colLast="0" w:name="_rmryhbyhsryn" w:id="5"/>
      <w:bookmarkEnd w:id="5"/>
      <w:r w:rsidDel="00000000" w:rsidR="00000000" w:rsidRPr="00000000">
        <w:rPr>
          <w:rFonts w:ascii="Arial Unicode MS" w:cs="Arial Unicode MS" w:eastAsia="Arial Unicode MS" w:hAnsi="Arial Unicode MS"/>
          <w:b w:val="1"/>
          <w:bCs w:val="1"/>
          <w:color w:val="000000"/>
          <w:sz w:val="26"/>
          <w:szCs w:val="26"/>
          <w:rtl w:val="0"/>
        </w:rPr>
        <w:t xml:space="preserve">第2条（経費の定義）</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経費とは、会社業務を遂行する上で必要不可欠かつ会社が認めた支出を指す。主に以下の費用を対象とする。</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交通費（電車、バス、タクシー等）</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接待交際費（飲食代、手土産等）</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事務用品等の消耗品購入費</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会議費・社内懇親費等の飲食費（業務目的に限る）</w:t>
        <w:br w:type="textWrapping"/>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その他、会社が業務上必要と認める費用</w:t>
        <w:br w:type="textWrapping"/>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※出張旅費に関しては旅費規程に定める。</w:t>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ind w:left="720" w:hanging="360"/>
        <w:rPr>
          <w:b w:val="1"/>
          <w:bCs w:val="1"/>
          <w:color w:val="000000"/>
          <w:sz w:val="26"/>
          <w:szCs w:val="26"/>
        </w:rPr>
      </w:pPr>
      <w:bookmarkStart w:colFirst="0" w:colLast="0" w:name="_cbs0rsi5s8h9" w:id="6"/>
      <w:bookmarkEnd w:id="6"/>
      <w:r w:rsidDel="00000000" w:rsidR="00000000" w:rsidRPr="00000000">
        <w:rPr>
          <w:rFonts w:ascii="Arial Unicode MS" w:cs="Arial Unicode MS" w:eastAsia="Arial Unicode MS" w:hAnsi="Arial Unicode MS"/>
          <w:b w:val="1"/>
          <w:bCs w:val="1"/>
          <w:color w:val="000000"/>
          <w:sz w:val="26"/>
          <w:szCs w:val="26"/>
          <w:rtl w:val="0"/>
        </w:rPr>
        <w:t xml:space="preserve">第3条（精算手続き）</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経費精算は、原則として月末締め、翌月10日までに申請すること。</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指定の「経費精算書」に必要事項を記入し、原本の領収書を添付すること。</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上長の承認を得たうえで、経理担当者に提出すること。</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精算は、原則として翌月末日までに、指定口座へ振込により行う。</w:t>
        <w:br w:type="textWrapping"/>
      </w:r>
    </w:p>
    <w:p w:rsidR="00000000" w:rsidDel="00000000" w:rsidP="00000000" w:rsidRDefault="00000000" w:rsidRPr="00000000" w14:paraId="00000015">
      <w:pPr>
        <w:spacing w:after="240" w:before="240" w:lineRule="auto"/>
        <w:ind w:left="720" w:hanging="360"/>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9y1nxyk19t9s" w:id="7"/>
      <w:bookmarkEnd w:id="7"/>
      <w:r w:rsidDel="00000000" w:rsidR="00000000" w:rsidRPr="00000000">
        <w:rPr>
          <w:rFonts w:ascii="Arial Unicode MS" w:cs="Arial Unicode MS" w:eastAsia="Arial Unicode MS" w:hAnsi="Arial Unicode MS"/>
          <w:b w:val="1"/>
          <w:bCs w:val="1"/>
          <w:color w:val="000000"/>
          <w:sz w:val="26"/>
          <w:szCs w:val="26"/>
          <w:rtl w:val="0"/>
        </w:rPr>
        <w:t xml:space="preserve">第4条（交通費の取り扱い）</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交通費に関しては、別途定める「旅費規程」によるものとする。</w:t>
      </w:r>
    </w:p>
    <w:p w:rsidR="00000000" w:rsidDel="00000000" w:rsidP="00000000" w:rsidRDefault="00000000" w:rsidRPr="00000000" w14:paraId="00000018">
      <w:pPr>
        <w:spacing w:after="240" w:before="240" w:lineRule="auto"/>
        <w:ind w:left="720" w:hanging="360"/>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t7zg6ldi70og" w:id="8"/>
      <w:bookmarkEnd w:id="8"/>
      <w:r w:rsidDel="00000000" w:rsidR="00000000" w:rsidRPr="00000000">
        <w:rPr>
          <w:rFonts w:ascii="Arial Unicode MS" w:cs="Arial Unicode MS" w:eastAsia="Arial Unicode MS" w:hAnsi="Arial Unicode MS"/>
          <w:b w:val="1"/>
          <w:bCs w:val="1"/>
          <w:color w:val="000000"/>
          <w:sz w:val="26"/>
          <w:szCs w:val="26"/>
          <w:rtl w:val="0"/>
        </w:rPr>
        <w:t xml:space="preserve">第5条（飲食費・接待交際費の取り扱い）</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飲食費・接待交際費は、次のいずれかに該当する業務上の目的がある場合に限り、経費として認める。</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社外取引先との業務上の会食・接待</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社内外の会議における弁当・軽食（会議費）</w:t>
        <w:br w:type="textWrapping"/>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歓迎会、送別会、慰労会等の社内行事（事前承認がある場合）</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経費として申請する際には、以下の情報を明記した「接待・飲食報告書」を添付すること。</w:t>
        <w:br w:type="textWrapping"/>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利用目的</w:t>
        <w:br w:type="textWrapping"/>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日時・場所</w:t>
        <w:br w:type="textWrapping"/>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参加者氏名・所属（外部者の場合は会社名）</w:t>
        <w:br w:type="textWrapping"/>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支払金額・人数</w:t>
        <w:br w:type="textWrapping"/>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領収書原本の添付</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原則として、1人あたりの支出額は常識的範囲（目安：5,000円以内）とする。</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支出にあたっては、事前に役員または所定の承認者の許可を得ること。</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アルコールを伴う飲食は、節度を持った利用とし、常識の範囲を逸脱しないこと。</w:t>
        <w:br w:type="textWrapping"/>
      </w:r>
    </w:p>
    <w:p w:rsidR="00000000" w:rsidDel="00000000" w:rsidP="00000000" w:rsidRDefault="00000000" w:rsidRPr="00000000" w14:paraId="00000027">
      <w:pPr>
        <w:spacing w:after="240" w:before="240" w:lineRule="auto"/>
        <w:ind w:left="360" w:firstLine="0"/>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stzv9aslbc5z" w:id="9"/>
      <w:bookmarkEnd w:id="9"/>
      <w:r w:rsidDel="00000000" w:rsidR="00000000" w:rsidRPr="00000000">
        <w:rPr>
          <w:rFonts w:ascii="Arial Unicode MS" w:cs="Arial Unicode MS" w:eastAsia="Arial Unicode MS" w:hAnsi="Arial Unicode MS"/>
          <w:b w:val="1"/>
          <w:bCs w:val="1"/>
          <w:color w:val="000000"/>
          <w:sz w:val="26"/>
          <w:szCs w:val="26"/>
          <w:rtl w:val="0"/>
        </w:rPr>
        <w:t xml:space="preserve">第6条（不備・期限遅れ）</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領収書がない場合や申請内容に不備がある場合は、精算を認めないことがある。</w:t>
        <w:br w:type="textWrapping"/>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期限を過ぎた申請については、理由を添えて上長の承認を得ること。遅延が常態化している場合は、支払いを認めないことがある。</w:t>
        <w:br w:type="textWrapping"/>
      </w:r>
    </w:p>
    <w:p w:rsidR="00000000" w:rsidDel="00000000" w:rsidP="00000000" w:rsidRDefault="00000000" w:rsidRPr="00000000" w14:paraId="0000002B">
      <w:pPr>
        <w:spacing w:after="240" w:before="240" w:lineRule="auto"/>
        <w:ind w:left="720" w:hanging="360"/>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720" w:hanging="360"/>
        <w:rPr>
          <w:b w:val="1"/>
          <w:bCs w:val="1"/>
          <w:color w:val="000000"/>
          <w:sz w:val="26"/>
          <w:szCs w:val="26"/>
        </w:rPr>
      </w:pPr>
      <w:bookmarkStart w:colFirst="0" w:colLast="0" w:name="_f544vno6kygh"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第7条（禁止事項）</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以下の支出は、業務経費として認めない。</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私的な飲食費や買い物代</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家族・友人との飲食費</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過度または不明瞭な高額支出</w:t>
        <w:br w:type="textWrapping"/>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営業目的や業務遂行と明確に関連しない支出</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bhnct9utcz3m"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第8条（その他）</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本規程に定めのない事項については、会社の判断により適切に取り扱うものとする。</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37">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38">
      <w:pPr>
        <w:spacing w:after="240" w:before="24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