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A5" w:rsidRDefault="00F646A5" w:rsidP="00F646A5">
      <w:pPr>
        <w:rPr>
          <w:rFonts w:hint="eastAsia"/>
        </w:rPr>
      </w:pPr>
      <w:r>
        <w:rPr>
          <w:rFonts w:hint="eastAsia"/>
        </w:rPr>
        <w:t>橡膠公會竭誠為橡膠同業所提供服務：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>創造會員利潤、協助永續經營；督促政府政策、參與法令修訂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>反應業者問題、扮演溝通橋樑；參與國際事項、拓展國際交流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>設置網路平台、共創同業商機；加強同業聯誼、促進經驗分享</w:t>
      </w:r>
    </w:p>
    <w:p w:rsidR="00F646A5" w:rsidRDefault="00F646A5" w:rsidP="00F646A5"/>
    <w:p w:rsidR="00F646A5" w:rsidRDefault="00F646A5" w:rsidP="00F646A5"/>
    <w:p w:rsidR="00F646A5" w:rsidRDefault="00F646A5" w:rsidP="00F646A5"/>
    <w:p w:rsidR="00F646A5" w:rsidRDefault="00F646A5" w:rsidP="00F646A5">
      <w:pPr>
        <w:rPr>
          <w:rFonts w:hint="eastAsia"/>
        </w:rPr>
      </w:pPr>
      <w:r>
        <w:rPr>
          <w:rFonts w:hint="eastAsia"/>
        </w:rPr>
        <w:t>評定會員等級實施細則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>一、本細則依據本會章程第十二條之規定制訂之。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>二、本會會員等級之評定，</w:t>
      </w:r>
      <w:proofErr w:type="gramStart"/>
      <w:r>
        <w:rPr>
          <w:rFonts w:hint="eastAsia"/>
        </w:rPr>
        <w:t>均按本</w:t>
      </w:r>
      <w:proofErr w:type="gramEnd"/>
      <w:r>
        <w:rPr>
          <w:rFonts w:hint="eastAsia"/>
        </w:rPr>
        <w:t>細則規定辦理之。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>三、本會會員等級分為五級制，等級之評定，概以下表訂定標準，兩項中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 xml:space="preserve">　　合格一項，即為該會員之等級。</w:t>
      </w:r>
    </w:p>
    <w:p w:rsidR="00F10B42" w:rsidRDefault="00F646A5" w:rsidP="00F646A5">
      <w:pPr>
        <w:rPr>
          <w:rFonts w:hint="eastAsia"/>
        </w:rPr>
      </w:pPr>
      <w:r>
        <w:rPr>
          <w:rFonts w:hint="eastAsia"/>
        </w:rPr>
        <w:t>四、各項資料等級評定標準如下表：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1393"/>
        <w:gridCol w:w="1431"/>
        <w:gridCol w:w="1394"/>
        <w:gridCol w:w="1394"/>
        <w:gridCol w:w="1394"/>
      </w:tblGrid>
      <w:tr w:rsidR="00F646A5" w:rsidTr="00F646A5">
        <w:trPr>
          <w:jc w:val="center"/>
        </w:trPr>
        <w:tc>
          <w:tcPr>
            <w:tcW w:w="1393" w:type="dxa"/>
          </w:tcPr>
          <w:p w:rsidR="00F646A5" w:rsidRDefault="00F646A5" w:rsidP="00F646A5">
            <w:pPr>
              <w:jc w:val="center"/>
            </w:pPr>
            <w:r w:rsidRPr="00F646A5">
              <w:rPr>
                <w:rFonts w:hint="eastAsia"/>
              </w:rPr>
              <w:t>項目</w:t>
            </w:r>
          </w:p>
        </w:tc>
        <w:tc>
          <w:tcPr>
            <w:tcW w:w="1393" w:type="dxa"/>
          </w:tcPr>
          <w:p w:rsidR="00F646A5" w:rsidRDefault="00F646A5" w:rsidP="00F646A5">
            <w:pPr>
              <w:jc w:val="center"/>
            </w:pPr>
            <w:r w:rsidRPr="00F646A5">
              <w:rPr>
                <w:rFonts w:hint="eastAsia"/>
              </w:rPr>
              <w:t>一級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 w:rsidRPr="00F646A5">
              <w:rPr>
                <w:rFonts w:hint="eastAsia"/>
              </w:rPr>
              <w:t>二級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 w:rsidRPr="00F646A5">
              <w:rPr>
                <w:rFonts w:hint="eastAsia"/>
              </w:rPr>
              <w:t>三級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 w:rsidRPr="00F646A5">
              <w:rPr>
                <w:rFonts w:hint="eastAsia"/>
              </w:rPr>
              <w:t>四級</w:t>
            </w:r>
          </w:p>
        </w:tc>
        <w:tc>
          <w:tcPr>
            <w:tcW w:w="1394" w:type="dxa"/>
          </w:tcPr>
          <w:p w:rsidR="00F646A5" w:rsidRDefault="00F646A5" w:rsidP="00F646A5">
            <w:pPr>
              <w:tabs>
                <w:tab w:val="left" w:pos="630"/>
              </w:tabs>
              <w:jc w:val="center"/>
            </w:pPr>
            <w:r w:rsidRPr="00F646A5">
              <w:rPr>
                <w:rFonts w:hint="eastAsia"/>
              </w:rPr>
              <w:t>五級</w:t>
            </w:r>
          </w:p>
        </w:tc>
      </w:tr>
      <w:tr w:rsidR="00F646A5" w:rsidTr="00F646A5">
        <w:trPr>
          <w:jc w:val="center"/>
        </w:trPr>
        <w:tc>
          <w:tcPr>
            <w:tcW w:w="1393" w:type="dxa"/>
          </w:tcPr>
          <w:p w:rsidR="00F646A5" w:rsidRDefault="00F646A5" w:rsidP="00F646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額</w:t>
            </w:r>
          </w:p>
          <w:p w:rsidR="00F646A5" w:rsidRDefault="00F646A5" w:rsidP="00F646A5">
            <w:pPr>
              <w:jc w:val="center"/>
            </w:pPr>
            <w:r>
              <w:t>NTD</w:t>
            </w:r>
          </w:p>
        </w:tc>
        <w:tc>
          <w:tcPr>
            <w:tcW w:w="1393" w:type="dxa"/>
          </w:tcPr>
          <w:p w:rsidR="00F646A5" w:rsidRDefault="00F646A5" w:rsidP="00F646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萬元</w:t>
            </w:r>
          </w:p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以上者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>
              <w:t>800~1999</w:t>
            </w:r>
          </w:p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萬元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400~799</w:t>
            </w:r>
            <w:r>
              <w:rPr>
                <w:rFonts w:hint="eastAsia"/>
              </w:rPr>
              <w:t>萬元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200~399</w:t>
            </w:r>
            <w:r>
              <w:rPr>
                <w:rFonts w:hint="eastAsia"/>
              </w:rPr>
              <w:t>萬元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萬元以下</w:t>
            </w:r>
          </w:p>
        </w:tc>
      </w:tr>
      <w:tr w:rsidR="00F646A5" w:rsidTr="00F646A5">
        <w:trPr>
          <w:jc w:val="center"/>
        </w:trPr>
        <w:tc>
          <w:tcPr>
            <w:tcW w:w="1393" w:type="dxa"/>
          </w:tcPr>
          <w:p w:rsidR="00F646A5" w:rsidRDefault="00F646A5" w:rsidP="00F646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額</w:t>
            </w:r>
          </w:p>
          <w:p w:rsidR="00F646A5" w:rsidRDefault="00F646A5" w:rsidP="00F646A5">
            <w:pPr>
              <w:jc w:val="center"/>
            </w:pPr>
            <w:r>
              <w:t>NTD</w:t>
            </w:r>
          </w:p>
        </w:tc>
        <w:tc>
          <w:tcPr>
            <w:tcW w:w="1393" w:type="dxa"/>
          </w:tcPr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億</w:t>
            </w:r>
            <w:r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千萬</w:t>
            </w:r>
            <w:proofErr w:type="gramEnd"/>
            <w:r>
              <w:rPr>
                <w:rFonts w:hint="eastAsia"/>
              </w:rPr>
              <w:t>元以上者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6000~12000</w:t>
            </w:r>
            <w:r>
              <w:rPr>
                <w:rFonts w:hint="eastAsia"/>
              </w:rPr>
              <w:t>萬元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3000~5999</w:t>
            </w:r>
            <w:r>
              <w:rPr>
                <w:rFonts w:hint="eastAsia"/>
              </w:rPr>
              <w:t>萬元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1000~2999</w:t>
            </w:r>
            <w:r>
              <w:rPr>
                <w:rFonts w:hint="eastAsia"/>
              </w:rPr>
              <w:t>萬元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萬元以下</w:t>
            </w:r>
          </w:p>
        </w:tc>
      </w:tr>
      <w:tr w:rsidR="00F646A5" w:rsidTr="00F646A5">
        <w:trPr>
          <w:jc w:val="center"/>
        </w:trPr>
        <w:tc>
          <w:tcPr>
            <w:tcW w:w="1393" w:type="dxa"/>
          </w:tcPr>
          <w:p w:rsidR="00F646A5" w:rsidRDefault="00F646A5" w:rsidP="00F646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每月會費</w:t>
            </w:r>
          </w:p>
          <w:p w:rsidR="00F646A5" w:rsidRDefault="00F646A5" w:rsidP="00F646A5">
            <w:pPr>
              <w:jc w:val="center"/>
            </w:pPr>
            <w:r>
              <w:t>NTD</w:t>
            </w:r>
          </w:p>
        </w:tc>
        <w:tc>
          <w:tcPr>
            <w:tcW w:w="1393" w:type="dxa"/>
          </w:tcPr>
          <w:p w:rsidR="00F646A5" w:rsidRDefault="00F646A5" w:rsidP="00F646A5">
            <w:pPr>
              <w:jc w:val="center"/>
            </w:pPr>
            <w:r w:rsidRPr="00F646A5">
              <w:rPr>
                <w:rFonts w:hint="eastAsia"/>
              </w:rPr>
              <w:t>2000</w:t>
            </w:r>
            <w:r w:rsidRPr="00F646A5">
              <w:rPr>
                <w:rFonts w:hint="eastAsia"/>
              </w:rPr>
              <w:t>元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1600</w:t>
            </w:r>
            <w:r>
              <w:rPr>
                <w:rFonts w:hint="eastAsia"/>
              </w:rPr>
              <w:t>元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元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元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元</w:t>
            </w:r>
          </w:p>
        </w:tc>
      </w:tr>
      <w:tr w:rsidR="00F646A5" w:rsidTr="00F646A5">
        <w:trPr>
          <w:jc w:val="center"/>
        </w:trPr>
        <w:tc>
          <w:tcPr>
            <w:tcW w:w="1393" w:type="dxa"/>
          </w:tcPr>
          <w:p w:rsidR="00F646A5" w:rsidRDefault="00F646A5" w:rsidP="00F646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指派會員</w:t>
            </w:r>
          </w:p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代表人數</w:t>
            </w:r>
          </w:p>
        </w:tc>
        <w:tc>
          <w:tcPr>
            <w:tcW w:w="1393" w:type="dxa"/>
          </w:tcPr>
          <w:p w:rsidR="00F646A5" w:rsidRDefault="00F646A5" w:rsidP="00F646A5">
            <w:pPr>
              <w:jc w:val="center"/>
            </w:pPr>
            <w:r w:rsidRPr="00F646A5">
              <w:rPr>
                <w:rFonts w:hint="eastAsia"/>
              </w:rPr>
              <w:t>5</w:t>
            </w:r>
            <w:r w:rsidRPr="00F646A5">
              <w:rPr>
                <w:rFonts w:hint="eastAsia"/>
              </w:rPr>
              <w:t>人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</w:p>
        </w:tc>
        <w:tc>
          <w:tcPr>
            <w:tcW w:w="1394" w:type="dxa"/>
          </w:tcPr>
          <w:p w:rsidR="00F646A5" w:rsidRDefault="00F646A5" w:rsidP="00F646A5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F646A5" w:rsidRDefault="00F646A5" w:rsidP="00F646A5">
      <w:pPr>
        <w:rPr>
          <w:rFonts w:hint="eastAsia"/>
        </w:rPr>
      </w:pP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>五　、上表各項資料概以當時工廠登記證所報資本額及最近三個月營業額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 xml:space="preserve">　　　平均數及向稅捐稽徵處報繳憑證為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。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>六　、會員工廠所提供之資料，如係經營多種關係企業，應按比例評定等級。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>七　、會員工廠因業務擴展或緊縮，前項數字有變動足以影響等級之高下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 xml:space="preserve">　　　時，得提供資料自動申請評定等級。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>八　、根據提供新資料計算結果，如僅較原等級提高或降低一級者，得仍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 xml:space="preserve">　　　維持原等級。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>九　、會員工廠如對本會所評定之等級不表</w:t>
      </w:r>
      <w:proofErr w:type="gramStart"/>
      <w:r>
        <w:rPr>
          <w:rFonts w:hint="eastAsia"/>
        </w:rPr>
        <w:t>滿意，</w:t>
      </w:r>
      <w:proofErr w:type="gramEnd"/>
      <w:r>
        <w:rPr>
          <w:rFonts w:hint="eastAsia"/>
        </w:rPr>
        <w:t>得要求所屬辦事處會商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 xml:space="preserve">　　　提高或降低其等級，但升降以一級為限，如因情況特殊或業務需要，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 xml:space="preserve">　　　得專案報請理事會裁決之。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>十　、新會員申請加入本會，原則上以資本額核算等級，但兩年後，得依據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 xml:space="preserve">　　　</w:t>
      </w:r>
      <w:proofErr w:type="gramStart"/>
      <w:r>
        <w:rPr>
          <w:rFonts w:hint="eastAsia"/>
        </w:rPr>
        <w:t>第四條表列</w:t>
      </w:r>
      <w:proofErr w:type="gramEnd"/>
      <w:r>
        <w:rPr>
          <w:rFonts w:hint="eastAsia"/>
        </w:rPr>
        <w:t>標準，提供資料，晉升或降低其等級。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>十一、會員等級普查，以每兩年辦理一次為原則，由理事會視事實需要與</w:t>
      </w:r>
    </w:p>
    <w:p w:rsidR="00F646A5" w:rsidRDefault="00F646A5" w:rsidP="00F646A5">
      <w:pPr>
        <w:rPr>
          <w:rFonts w:hint="eastAsia"/>
        </w:rPr>
      </w:pPr>
      <w:r>
        <w:rPr>
          <w:rFonts w:hint="eastAsia"/>
        </w:rPr>
        <w:t xml:space="preserve">　　　否決定之。</w:t>
      </w:r>
    </w:p>
    <w:p w:rsidR="00F646A5" w:rsidRPr="00F646A5" w:rsidRDefault="00F646A5" w:rsidP="00F646A5">
      <w:r>
        <w:rPr>
          <w:rFonts w:hint="eastAsia"/>
        </w:rPr>
        <w:t>十二、本細則提經理監事會議通過，呈請主管官署備查。</w:t>
      </w:r>
      <w:bookmarkStart w:id="0" w:name="_GoBack"/>
      <w:bookmarkEnd w:id="0"/>
    </w:p>
    <w:sectPr w:rsidR="00F646A5" w:rsidRPr="00F646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A5"/>
    <w:rsid w:val="00F10B42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46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46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G1_林佳慧</dc:creator>
  <cp:lastModifiedBy>G1_林佳慧</cp:lastModifiedBy>
  <cp:revision>1</cp:revision>
  <cp:lastPrinted>2019-12-06T03:05:00Z</cp:lastPrinted>
  <dcterms:created xsi:type="dcterms:W3CDTF">2019-12-06T02:59:00Z</dcterms:created>
  <dcterms:modified xsi:type="dcterms:W3CDTF">2019-12-06T03:06:00Z</dcterms:modified>
</cp:coreProperties>
</file>