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货运系统数据库数据字典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会员表（ca_user）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用户的标识，对当前公众号唯一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用户所在国家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用户的语言，简体中文为zh_CN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headimgurl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用户头像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（注：与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附件表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ca_attachment关联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subscribe_time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unionid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用户唯一标识（注：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只有在用户将公众号绑定到微信开放平台帐号后，才会出现该字段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groupid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用户所在的分组ID（兼容旧的用户分组接口）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tagid_list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用户被打上的标签ID列表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password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salt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密码salt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regip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注册IP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last_login_ip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最后登录IP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登录次数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后台管理员表（ca_user_admin）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admin_uid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状态（0待审核、1正常、2锁定、3离职）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供应商用户表（ca_user_supplier）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供应商家ID（注：与商家表ca_supplier关联）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取货者表（ca_user_take）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take_uid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司机用户表（ca_user_driver）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目的地商家用户表（ca_user_target）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target_uid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目的地商家ID（注：与商家表ca_supplier关联）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商家表（ca_supplier）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商家类型（注：1供应商家，2目的地商家）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供应商发布需求表（ca_order）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take_uid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目的地商家用户uid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备注：红色部分可不可以直接关联到会员表的用户UID，这样可以更好的定位用户。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供应商发布需求，状态变化日志表（ca_order）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操作用户uid  根据status来判断是哪种uid 发布需求的uid 取货的uid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备注：红色部分可不可以直接关联到会员表的uid，这样不用根据order_status去判断用户属于哪个角色的uid了。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司机送货需求表（ca_send）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来源于供应商发布需求表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司机用户ID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备注：红色部分可不可以直接关联到会员表的用户UID，这样可以更好的定位用户。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司机送货需求，状态变化日志表（ca_send_log）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操作用户uid  根据status来判断是哪种uid 司机的uid 确认的uid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备注：红色部分可不可以直接关联到会员表的uid，这样不用根据order_status去判断用户属于哪个角色的uid了。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支付订单表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order_num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付款方式（注：1卡，2现金，3代收货款、4微信支付，5支付宝支付）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pay_scene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tinyitn(1)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支付场景（注：1线上支付，2线下支付）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付款状态（注：1未付款，2已付款）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pay_price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decimal(6,2)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生成订单时间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修改订单时间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transaction_id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varchar(60)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线上支付的支付宝或微信订单号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通知表（ca_notice）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notice_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scene_url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点击跳转到具体业务业务逻辑的url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title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varchat(255)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content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text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tinytint(1)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状态（0：禁用，1：启用）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附件表（ca_attachment）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_attachment_id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54">
      <wne:acd wne:acdName="acd2"/>
    </wne:keymap>
    <wne:keymap wne:kcmPrimary="0331">
      <wne:acd wne:acdName="acd3"/>
    </wne:keymap>
  </wne:keymaps>
  <wne:acds>
    <wne:acd wne:argValue="AQAAAAMA" wne:acdName="acd0" wne:fciIndexBasedOn="0065"/>
    <wne:acd wne:argValue="AQAAAEEA" wne:acdName="acd1" wne:fciIndexBasedOn="0065"/>
    <wne:acd wne:argValue="AQAAAAEA" wne:acdName="acd2" wne:fciIndexBasedOn="0065"/>
    <wne:acd wne:argValue="AQAAAAI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066F"/>
    <w:multiLevelType w:val="singleLevel"/>
    <w:tmpl w:val="5A4506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128B"/>
    <w:rsid w:val="013B08F8"/>
    <w:rsid w:val="04DF1E7B"/>
    <w:rsid w:val="069404B0"/>
    <w:rsid w:val="06DB41A2"/>
    <w:rsid w:val="080B35AE"/>
    <w:rsid w:val="082249A7"/>
    <w:rsid w:val="0A280FBC"/>
    <w:rsid w:val="0ACA4C26"/>
    <w:rsid w:val="0C5C4E58"/>
    <w:rsid w:val="0CE7038E"/>
    <w:rsid w:val="0E045D54"/>
    <w:rsid w:val="0E7A1413"/>
    <w:rsid w:val="0EFA30A0"/>
    <w:rsid w:val="0FE074E3"/>
    <w:rsid w:val="11AA4365"/>
    <w:rsid w:val="123D713A"/>
    <w:rsid w:val="12D702BE"/>
    <w:rsid w:val="14BB053A"/>
    <w:rsid w:val="16811A3C"/>
    <w:rsid w:val="17BD2ECD"/>
    <w:rsid w:val="17DD25F3"/>
    <w:rsid w:val="19233C22"/>
    <w:rsid w:val="1B2A2A65"/>
    <w:rsid w:val="20C56F84"/>
    <w:rsid w:val="21ED7F95"/>
    <w:rsid w:val="22052745"/>
    <w:rsid w:val="24145AD7"/>
    <w:rsid w:val="2545736B"/>
    <w:rsid w:val="25BB37A1"/>
    <w:rsid w:val="25D407B3"/>
    <w:rsid w:val="25E03CF0"/>
    <w:rsid w:val="27437D00"/>
    <w:rsid w:val="27AD22EA"/>
    <w:rsid w:val="28403EB5"/>
    <w:rsid w:val="2B5119C9"/>
    <w:rsid w:val="2BE21B01"/>
    <w:rsid w:val="2CA13485"/>
    <w:rsid w:val="2CAA49F3"/>
    <w:rsid w:val="2DA85385"/>
    <w:rsid w:val="2DEF5764"/>
    <w:rsid w:val="30A8683F"/>
    <w:rsid w:val="318B2538"/>
    <w:rsid w:val="322427A2"/>
    <w:rsid w:val="32F63C32"/>
    <w:rsid w:val="33DF79C6"/>
    <w:rsid w:val="340C7FEC"/>
    <w:rsid w:val="343F01E4"/>
    <w:rsid w:val="347D5578"/>
    <w:rsid w:val="3702369D"/>
    <w:rsid w:val="3A370038"/>
    <w:rsid w:val="3A937F00"/>
    <w:rsid w:val="3C4472C2"/>
    <w:rsid w:val="3EA67CBF"/>
    <w:rsid w:val="418A1ED5"/>
    <w:rsid w:val="43125D3C"/>
    <w:rsid w:val="43510809"/>
    <w:rsid w:val="45601450"/>
    <w:rsid w:val="4632787C"/>
    <w:rsid w:val="476A0866"/>
    <w:rsid w:val="48E06A85"/>
    <w:rsid w:val="48EF0C9B"/>
    <w:rsid w:val="49130613"/>
    <w:rsid w:val="4A200C5E"/>
    <w:rsid w:val="4ABB19BC"/>
    <w:rsid w:val="4B2D6C9B"/>
    <w:rsid w:val="4BAB1C59"/>
    <w:rsid w:val="4D905AC1"/>
    <w:rsid w:val="524B46DD"/>
    <w:rsid w:val="524F6D59"/>
    <w:rsid w:val="529A21B2"/>
    <w:rsid w:val="5477730B"/>
    <w:rsid w:val="54784CAB"/>
    <w:rsid w:val="552D2388"/>
    <w:rsid w:val="555660BB"/>
    <w:rsid w:val="55C37BD9"/>
    <w:rsid w:val="560451C5"/>
    <w:rsid w:val="56715513"/>
    <w:rsid w:val="5B902D2B"/>
    <w:rsid w:val="5C601E68"/>
    <w:rsid w:val="5C875BAB"/>
    <w:rsid w:val="5D2E1FDC"/>
    <w:rsid w:val="5E0216A1"/>
    <w:rsid w:val="5E500FED"/>
    <w:rsid w:val="5EB47A24"/>
    <w:rsid w:val="5FC85CFA"/>
    <w:rsid w:val="60CD7C47"/>
    <w:rsid w:val="64D76984"/>
    <w:rsid w:val="650F5F75"/>
    <w:rsid w:val="665168F2"/>
    <w:rsid w:val="676B32D6"/>
    <w:rsid w:val="691D1F45"/>
    <w:rsid w:val="692C72B4"/>
    <w:rsid w:val="69AA3E40"/>
    <w:rsid w:val="6A7F0148"/>
    <w:rsid w:val="6B403470"/>
    <w:rsid w:val="6B9138AD"/>
    <w:rsid w:val="6BA93E00"/>
    <w:rsid w:val="6D1B6300"/>
    <w:rsid w:val="6D340C43"/>
    <w:rsid w:val="6F19121C"/>
    <w:rsid w:val="6FAC6CA8"/>
    <w:rsid w:val="709E04AC"/>
    <w:rsid w:val="715D4B8B"/>
    <w:rsid w:val="72057EEA"/>
    <w:rsid w:val="72771DA2"/>
    <w:rsid w:val="72E25E29"/>
    <w:rsid w:val="72EA773D"/>
    <w:rsid w:val="72F60E2C"/>
    <w:rsid w:val="748D4F9E"/>
    <w:rsid w:val="770D6356"/>
    <w:rsid w:val="78D9493A"/>
    <w:rsid w:val="79A81CFA"/>
    <w:rsid w:val="79CB28E2"/>
    <w:rsid w:val="7AB214B7"/>
    <w:rsid w:val="7AE57301"/>
    <w:rsid w:val="7BEC7605"/>
    <w:rsid w:val="7C30736C"/>
    <w:rsid w:val="7DF96D3E"/>
    <w:rsid w:val="7FDD2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cs="华文中宋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2"/>
    </w:pPr>
    <w:rPr>
      <w:rFonts w:eastAsia="宋体" w:cs="宋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  <w:rPr>
      <w:rFonts w:ascii="Calibri" w:hAnsi="Calibri" w:eastAsia="宋体"/>
      <w:sz w:val="24"/>
    </w:rPr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四"/>
    <w:basedOn w:val="4"/>
    <w:next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2017-12-28T16:59:43Z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