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E07B0" w14:textId="5D5DCADF" w:rsidR="00815145" w:rsidRDefault="001227EF" w:rsidP="001227EF">
      <w:pPr>
        <w:pStyle w:val="a0"/>
        <w:ind w:left="0"/>
        <w:jc w:val="center"/>
        <w:rPr>
          <w:b/>
        </w:rPr>
      </w:pPr>
      <w:r w:rsidRPr="001227EF">
        <w:rPr>
          <w:b/>
        </w:rPr>
        <w:t>Монитор</w:t>
      </w:r>
      <w:r w:rsidR="00E96FB6">
        <w:rPr>
          <w:b/>
        </w:rPr>
        <w:t>ы</w:t>
      </w:r>
      <w:r w:rsidR="001F5E98" w:rsidRPr="001F5E98">
        <w:rPr>
          <w:b/>
        </w:rPr>
        <w:t xml:space="preserve"> </w:t>
      </w:r>
      <w:r w:rsidR="001F5E98" w:rsidRPr="001227EF">
        <w:rPr>
          <w:b/>
        </w:rPr>
        <w:t>интенсивности</w:t>
      </w:r>
      <w:r w:rsidRPr="001227EF">
        <w:rPr>
          <w:b/>
        </w:rPr>
        <w:t xml:space="preserve"> </w:t>
      </w:r>
      <w:r w:rsidR="00E96FB6">
        <w:rPr>
          <w:b/>
        </w:rPr>
        <w:t xml:space="preserve">и </w:t>
      </w:r>
      <w:r w:rsidR="001F5E98" w:rsidRPr="001227EF">
        <w:rPr>
          <w:b/>
        </w:rPr>
        <w:t xml:space="preserve">положения </w:t>
      </w:r>
      <w:r w:rsidRPr="001227EF">
        <w:rPr>
          <w:b/>
        </w:rPr>
        <w:t xml:space="preserve">пучка синхротронного излучения на основе </w:t>
      </w:r>
      <w:r w:rsidRPr="001227EF">
        <w:rPr>
          <w:b/>
          <w:lang w:val="en-US"/>
        </w:rPr>
        <w:t>PIN</w:t>
      </w:r>
      <w:r w:rsidRPr="001227EF">
        <w:rPr>
          <w:b/>
        </w:rPr>
        <w:t>-фотодиодов</w:t>
      </w:r>
    </w:p>
    <w:p w14:paraId="194B1E6B" w14:textId="217088B9" w:rsidR="001227EF" w:rsidRPr="00D60DC7" w:rsidRDefault="00BE5DE8" w:rsidP="001227EF">
      <w:pPr>
        <w:pStyle w:val="a0"/>
        <w:numPr>
          <w:ilvl w:val="0"/>
          <w:numId w:val="1"/>
        </w:numPr>
        <w:ind w:left="426"/>
        <w:rPr>
          <w:u w:val="single"/>
        </w:rPr>
      </w:pPr>
      <w:r w:rsidRPr="00D60DC7">
        <w:rPr>
          <w:u w:val="single"/>
        </w:rPr>
        <w:t>Аннотация</w:t>
      </w:r>
    </w:p>
    <w:p w14:paraId="31B6B3C6" w14:textId="47D4099C" w:rsidR="00C35B55" w:rsidRPr="008439C8" w:rsidRDefault="00BE5DE8" w:rsidP="00C35B55">
      <w:pPr>
        <w:pStyle w:val="a0"/>
        <w:numPr>
          <w:ilvl w:val="0"/>
          <w:numId w:val="1"/>
        </w:numPr>
        <w:ind w:left="426"/>
        <w:rPr>
          <w:highlight w:val="darkGray"/>
        </w:rPr>
      </w:pPr>
      <w:r w:rsidRPr="008439C8">
        <w:rPr>
          <w:highlight w:val="darkGray"/>
          <w:u w:val="single"/>
        </w:rPr>
        <w:t>Введение</w:t>
      </w:r>
      <w:r w:rsidRPr="008439C8">
        <w:rPr>
          <w:highlight w:val="darkGray"/>
        </w:rPr>
        <w:t xml:space="preserve">. О проблеме мониторинга пучка СИ </w:t>
      </w:r>
      <w:r w:rsidR="001F5E98" w:rsidRPr="008439C8">
        <w:rPr>
          <w:highlight w:val="darkGray"/>
        </w:rPr>
        <w:t>(о</w:t>
      </w:r>
      <w:r w:rsidRPr="008439C8">
        <w:rPr>
          <w:highlight w:val="darkGray"/>
        </w:rPr>
        <w:t xml:space="preserve"> радиационной стойкости, квантовой эффективности и динамическом диапазоне сенсоров</w:t>
      </w:r>
      <w:r w:rsidR="001F5E98" w:rsidRPr="008439C8">
        <w:rPr>
          <w:highlight w:val="darkGray"/>
        </w:rPr>
        <w:t xml:space="preserve"> рентгеновского излучения,</w:t>
      </w:r>
      <w:r w:rsidRPr="008439C8">
        <w:rPr>
          <w:highlight w:val="darkGray"/>
        </w:rPr>
        <w:t xml:space="preserve"> </w:t>
      </w:r>
      <w:r w:rsidR="001F5E98" w:rsidRPr="008439C8">
        <w:rPr>
          <w:highlight w:val="darkGray"/>
        </w:rPr>
        <w:t>о</w:t>
      </w:r>
      <w:r w:rsidRPr="008439C8">
        <w:rPr>
          <w:highlight w:val="darkGray"/>
        </w:rPr>
        <w:t>б отечественном производстве</w:t>
      </w:r>
      <w:r w:rsidR="001F5E98" w:rsidRPr="008439C8">
        <w:rPr>
          <w:highlight w:val="darkGray"/>
        </w:rPr>
        <w:t>)</w:t>
      </w:r>
      <w:r w:rsidRPr="008439C8">
        <w:rPr>
          <w:highlight w:val="darkGray"/>
        </w:rPr>
        <w:t>.</w:t>
      </w:r>
    </w:p>
    <w:p w14:paraId="234B4C52" w14:textId="77777777" w:rsidR="00C35B55" w:rsidRPr="00D55D2E" w:rsidRDefault="00C35B55" w:rsidP="00C35B55">
      <w:pPr>
        <w:pStyle w:val="a0"/>
      </w:pPr>
    </w:p>
    <w:p w14:paraId="1ABBADCC" w14:textId="77777777" w:rsidR="00C35B55" w:rsidRPr="00D55D2E" w:rsidRDefault="00C35B55" w:rsidP="00C35B55">
      <w:pPr>
        <w:pStyle w:val="a0"/>
        <w:ind w:left="0"/>
        <w:jc w:val="center"/>
      </w:pPr>
      <w:r w:rsidRPr="00C35B55">
        <w:t>1.ВВЕДЕНИЕ</w:t>
      </w:r>
    </w:p>
    <w:p w14:paraId="18E60F44" w14:textId="77777777" w:rsidR="00C35B55" w:rsidRPr="00C35B55" w:rsidRDefault="00C35B55" w:rsidP="00C35B55">
      <w:pPr>
        <w:pStyle w:val="a0"/>
        <w:ind w:left="0" w:firstLine="633"/>
      </w:pPr>
      <w:r w:rsidRPr="00C35B55">
        <w:t>Синхротронное излучение (СИ) играет ключевую роль в современных исследованиях в различных областях науки от физики и материаловедения до химии и биологии, предоставляя уникальные возможности для изучения структуры и свойств вещества на микро- и наноуровне. Эксперименты с использованием СИ проводятся на специализированных станциях – каналах вывода излучения из накопительного кольца синхротрона. Такие экспериментальные станции вместе с сопутствующей инфраструктурой представляют собой отдельные лаборатории, включающие множество систем: оптику (преимущественно рентгеновскую), вакуумную арматуру, окружение образца, детекторы, радиационную защиту и др. Среди них немаловажную роль играет система диагностики, служащая для мониторирования положения, интенсивности и профиля пучка СИ как на этапе пусконаладки, так и в процессе плановой эксплуатации станции. Зачастую для обеспечения стабильности работы станции мониторы пучка используются после каждого основного оптического элемента, включая апертуры, монохроматоры и фокусирующие устройства.</w:t>
      </w:r>
    </w:p>
    <w:p w14:paraId="4138CA14" w14:textId="34AB1A36" w:rsidR="00C35B55" w:rsidRPr="00D55D2E" w:rsidRDefault="00C40A08" w:rsidP="00C35B55">
      <w:pPr>
        <w:pStyle w:val="a0"/>
        <w:ind w:left="0" w:firstLine="633"/>
      </w:pPr>
      <w:r w:rsidRPr="00C40A08">
        <w:rPr>
          <w:highlight w:val="yellow"/>
        </w:rPr>
        <w:t>Критически важным аспектом проектирования мониторов пучка СИ является выбор</w:t>
      </w:r>
      <w:r w:rsidR="00C35B55" w:rsidRPr="00C35B55">
        <w:t xml:space="preserve"> сенсоров, способных работать в условиях высокой радиационной нагрузки, поскольку длительное воздействие интенсивного рентгеновского излучения может приводить к деградации их характеристик. При этом требуется, чтобы сенсор помимо радиационной стойкости также </w:t>
      </w:r>
      <w:r w:rsidR="00C35B55" w:rsidRPr="00C35B55">
        <w:lastRenderedPageBreak/>
        <w:t>обладал как можно более высокими «светосилой», однородностью и динамическим диапазоном.</w:t>
      </w:r>
    </w:p>
    <w:p w14:paraId="1497C29B" w14:textId="77777777" w:rsidR="008439C8" w:rsidRDefault="00BE415D" w:rsidP="008439C8">
      <w:pPr>
        <w:pStyle w:val="a0"/>
        <w:ind w:left="0" w:firstLine="633"/>
        <w:rPr>
          <w:highlight w:val="yellow"/>
        </w:rPr>
      </w:pPr>
      <w:r w:rsidRPr="008439C8">
        <w:rPr>
          <w:highlight w:val="yellow"/>
        </w:rPr>
        <w:t xml:space="preserve">Современные мониторы положения и интенсивности синхротронного пучка (X-Ray </w:t>
      </w:r>
      <w:proofErr w:type="spellStart"/>
      <w:r w:rsidRPr="008439C8">
        <w:rPr>
          <w:highlight w:val="yellow"/>
        </w:rPr>
        <w:t>Beam</w:t>
      </w:r>
      <w:proofErr w:type="spellEnd"/>
      <w:r w:rsidRPr="008439C8">
        <w:rPr>
          <w:highlight w:val="yellow"/>
        </w:rPr>
        <w:t xml:space="preserve"> </w:t>
      </w:r>
      <w:proofErr w:type="spellStart"/>
      <w:r w:rsidRPr="008439C8">
        <w:rPr>
          <w:highlight w:val="yellow"/>
        </w:rPr>
        <w:t>Position</w:t>
      </w:r>
      <w:proofErr w:type="spellEnd"/>
      <w:r w:rsidRPr="008439C8">
        <w:rPr>
          <w:highlight w:val="yellow"/>
        </w:rPr>
        <w:t xml:space="preserve"> Monitor, XBPM) подразделяются на несколько основных типов. К первой группе относятся периферийные («ножевые») датчики, фиксирующие изменение фототока при частичном перекрытии пучка</w:t>
      </w:r>
      <w:r w:rsidR="008439C8" w:rsidRPr="008439C8">
        <w:rPr>
          <w:highlight w:val="yellow"/>
        </w:rPr>
        <w:t xml:space="preserve"> </w:t>
      </w:r>
      <w:r w:rsidRPr="008439C8">
        <w:rPr>
          <w:highlight w:val="yellow"/>
        </w:rPr>
        <w:t xml:space="preserve">размещенными </w:t>
      </w:r>
      <w:r w:rsidR="008439C8" w:rsidRPr="008439C8">
        <w:rPr>
          <w:highlight w:val="yellow"/>
        </w:rPr>
        <w:t>на</w:t>
      </w:r>
      <w:r w:rsidRPr="008439C8">
        <w:rPr>
          <w:highlight w:val="yellow"/>
        </w:rPr>
        <w:t xml:space="preserve"> периферии поперечного сечения чувствительными элементами.</w:t>
      </w:r>
      <w:r w:rsidR="008439C8" w:rsidRPr="008439C8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="008439C8">
        <w:rPr>
          <w:highlight w:val="yellow"/>
        </w:rPr>
        <w:t xml:space="preserve">Устройства прямой регистрации профиля, такие как </w:t>
      </w:r>
      <w:r w:rsidR="008439C8" w:rsidRPr="008439C8">
        <w:rPr>
          <w:highlight w:val="yellow"/>
        </w:rPr>
        <w:t>флуоресцентные экраны</w:t>
      </w:r>
      <w:r w:rsidR="008439C8">
        <w:rPr>
          <w:highlight w:val="yellow"/>
        </w:rPr>
        <w:t xml:space="preserve"> и</w:t>
      </w:r>
      <w:r w:rsidR="008439C8" w:rsidRPr="008439C8">
        <w:rPr>
          <w:highlight w:val="yellow"/>
        </w:rPr>
        <w:t xml:space="preserve"> проволочные</w:t>
      </w:r>
      <w:r w:rsidR="008439C8">
        <w:rPr>
          <w:highlight w:val="yellow"/>
        </w:rPr>
        <w:t xml:space="preserve"> </w:t>
      </w:r>
      <w:r w:rsidR="008439C8" w:rsidRPr="008439C8">
        <w:rPr>
          <w:highlight w:val="yellow"/>
        </w:rPr>
        <w:t>сканеры</w:t>
      </w:r>
      <w:r w:rsidR="008439C8">
        <w:rPr>
          <w:highlight w:val="yellow"/>
        </w:rPr>
        <w:t>, о</w:t>
      </w:r>
      <w:r w:rsidR="008439C8" w:rsidRPr="008439C8">
        <w:rPr>
          <w:highlight w:val="yellow"/>
        </w:rPr>
        <w:t>беспечивают непосредственное измерение профиля, но требуют вмешательства в пучок; применение их ограничено главным образом операциями настройки, за исключением тонких полупроводниковых детекторов, устойчивых к радиационным и тепловым нагрузкам.</w:t>
      </w:r>
      <w:r w:rsidR="008439C8" w:rsidRPr="008439C8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="008439C8" w:rsidRPr="008439C8">
        <w:rPr>
          <w:highlight w:val="yellow"/>
        </w:rPr>
        <w:t>Третью категорию составляют позиционно-чувствительные ионизационные камеры, позволяющие восстанавливать пространственное распределение интенсивности пучка.</w:t>
      </w:r>
    </w:p>
    <w:p w14:paraId="6E59186A" w14:textId="431475AB" w:rsidR="00C35B55" w:rsidRPr="00C35B55" w:rsidRDefault="00C35B55" w:rsidP="008439C8">
      <w:pPr>
        <w:pStyle w:val="a0"/>
        <w:ind w:left="0" w:firstLine="633"/>
      </w:pPr>
      <w:r w:rsidRPr="00C35B55">
        <w:t xml:space="preserve">Одним из наиболее компактных и экономически эффективных решений является выбор кремниевого </w:t>
      </w:r>
      <w:r w:rsidRPr="00C35B55">
        <w:rPr>
          <w:lang w:val="en-US"/>
        </w:rPr>
        <w:t>PIN</w:t>
      </w:r>
      <w:r w:rsidRPr="00C35B55">
        <w:t xml:space="preserve">-фотодиода в качестве сенсора. Далее по ходу статьи описаны испытания прототипов монитора интенсивности пучка СИ на основе одного </w:t>
      </w:r>
      <w:r w:rsidRPr="00C35B55">
        <w:rPr>
          <w:lang w:val="en-US"/>
        </w:rPr>
        <w:t>PIN</w:t>
      </w:r>
      <w:r w:rsidRPr="00C35B55">
        <w:t xml:space="preserve">-фотодиода и монитора положения пучка СИ на основе четырёх </w:t>
      </w:r>
      <w:r w:rsidRPr="00C35B55">
        <w:rPr>
          <w:lang w:val="en-US"/>
        </w:rPr>
        <w:t>PIN</w:t>
      </w:r>
      <w:r w:rsidRPr="00C35B55">
        <w:t>-фотодиодов производства ИП СО РАН. Испытания проводились на станциях СИ накопителей ВЭПП-3 и ВЭПП-4 ИЯФ СО РАН.</w:t>
      </w:r>
    </w:p>
    <w:p w14:paraId="0C8E3B87" w14:textId="77777777" w:rsidR="00C35B55" w:rsidRPr="00C35B55" w:rsidRDefault="00C35B55" w:rsidP="00C35B55">
      <w:pPr>
        <w:pStyle w:val="a0"/>
        <w:ind w:left="0"/>
      </w:pPr>
    </w:p>
    <w:p w14:paraId="2EA33F49" w14:textId="2E6F857B" w:rsidR="008439C8" w:rsidRPr="008439C8" w:rsidRDefault="00BE5DE8" w:rsidP="001227EF">
      <w:pPr>
        <w:pStyle w:val="a0"/>
        <w:numPr>
          <w:ilvl w:val="0"/>
          <w:numId w:val="1"/>
        </w:numPr>
        <w:ind w:left="426"/>
        <w:rPr>
          <w:highlight w:val="darkGray"/>
        </w:rPr>
      </w:pPr>
      <w:r w:rsidRPr="008439C8">
        <w:rPr>
          <w:highlight w:val="darkGray"/>
          <w:u w:val="single"/>
        </w:rPr>
        <w:t xml:space="preserve">Монитор интенсивности пучка СИ на основе одного </w:t>
      </w:r>
      <w:r w:rsidR="008439C8" w:rsidRPr="008439C8">
        <w:rPr>
          <w:highlight w:val="darkGray"/>
          <w:u w:val="single"/>
          <w:lang w:val="en-US"/>
        </w:rPr>
        <w:t>PIN</w:t>
      </w:r>
      <w:r w:rsidRPr="008439C8">
        <w:rPr>
          <w:highlight w:val="darkGray"/>
          <w:u w:val="single"/>
        </w:rPr>
        <w:t>-фотодиода</w:t>
      </w:r>
      <w:r w:rsidRPr="008439C8">
        <w:rPr>
          <w:highlight w:val="darkGray"/>
        </w:rPr>
        <w:t>.</w:t>
      </w:r>
    </w:p>
    <w:p w14:paraId="534EF0C4" w14:textId="40E86624" w:rsidR="00BE5DE8" w:rsidRDefault="00BE5DE8" w:rsidP="008439C8">
      <w:pPr>
        <w:pStyle w:val="a0"/>
        <w:ind w:left="426"/>
      </w:pPr>
      <w:r w:rsidRPr="008439C8">
        <w:rPr>
          <w:highlight w:val="darkGray"/>
        </w:rPr>
        <w:t xml:space="preserve"> Фото</w:t>
      </w:r>
      <w:r w:rsidR="001F5E98" w:rsidRPr="008439C8">
        <w:rPr>
          <w:highlight w:val="darkGray"/>
        </w:rPr>
        <w:t xml:space="preserve"> изделия</w:t>
      </w:r>
      <w:r w:rsidRPr="008439C8">
        <w:rPr>
          <w:highlight w:val="darkGray"/>
        </w:rPr>
        <w:t xml:space="preserve">, </w:t>
      </w:r>
      <w:r w:rsidR="001F5E98" w:rsidRPr="008439C8">
        <w:rPr>
          <w:highlight w:val="darkGray"/>
        </w:rPr>
        <w:t xml:space="preserve">принципиальная </w:t>
      </w:r>
      <w:r w:rsidRPr="008439C8">
        <w:rPr>
          <w:highlight w:val="darkGray"/>
        </w:rPr>
        <w:t>схема</w:t>
      </w:r>
      <w:r w:rsidR="001F5E98" w:rsidRPr="008439C8">
        <w:rPr>
          <w:highlight w:val="darkGray"/>
        </w:rPr>
        <w:t xml:space="preserve"> (плата с </w:t>
      </w:r>
      <w:proofErr w:type="spellStart"/>
      <w:r w:rsidR="001F5E98" w:rsidRPr="008439C8">
        <w:rPr>
          <w:highlight w:val="darkGray"/>
        </w:rPr>
        <w:t>диодом+усилитель+АЦП</w:t>
      </w:r>
      <w:proofErr w:type="spellEnd"/>
      <w:r w:rsidR="001F5E98" w:rsidRPr="008439C8">
        <w:rPr>
          <w:highlight w:val="darkGray"/>
        </w:rPr>
        <w:t>), описание принципа действия. Экспериментальная проверка работоспособности (описание эксперимента на ВЭПП-4, результаты измерений однородности, шумов и динамического диапазона, радиационной стойкости). Промежуточный вывод о применимости (например</w:t>
      </w:r>
      <w:r w:rsidR="00531A3D" w:rsidRPr="008439C8">
        <w:rPr>
          <w:highlight w:val="darkGray"/>
        </w:rPr>
        <w:t>,</w:t>
      </w:r>
      <w:r w:rsidR="001F5E98" w:rsidRPr="008439C8">
        <w:rPr>
          <w:highlight w:val="darkGray"/>
        </w:rPr>
        <w:t xml:space="preserve"> в качестве детектора </w:t>
      </w:r>
      <w:r w:rsidR="00CC276F" w:rsidRPr="008439C8">
        <w:rPr>
          <w:highlight w:val="darkGray"/>
        </w:rPr>
        <w:t xml:space="preserve">в </w:t>
      </w:r>
      <w:r w:rsidR="001F5E98" w:rsidRPr="008439C8">
        <w:rPr>
          <w:highlight w:val="darkGray"/>
        </w:rPr>
        <w:t xml:space="preserve">задачах сканирующей просвечивающей микроскопии и </w:t>
      </w:r>
      <w:r w:rsidR="001F5E98" w:rsidRPr="008439C8">
        <w:rPr>
          <w:highlight w:val="darkGray"/>
          <w:lang w:val="en-US"/>
        </w:rPr>
        <w:t>XAFS</w:t>
      </w:r>
      <w:r w:rsidR="001F5E98" w:rsidRPr="008439C8">
        <w:rPr>
          <w:highlight w:val="darkGray"/>
        </w:rPr>
        <w:t>-спектроскопии).</w:t>
      </w:r>
    </w:p>
    <w:p w14:paraId="70186C7A" w14:textId="1A19EDF7" w:rsidR="008439C8" w:rsidRPr="008439C8" w:rsidRDefault="008439C8" w:rsidP="008439C8">
      <w:pPr>
        <w:pStyle w:val="a0"/>
        <w:ind w:left="0"/>
        <w:jc w:val="center"/>
      </w:pPr>
      <w:r w:rsidRPr="008439C8">
        <w:lastRenderedPageBreak/>
        <w:t xml:space="preserve">3. МОНИТОР ИНТЕНСИВНОСТИ ПУЧКА СИ НА ОСНОВЕ ОДНОГО </w:t>
      </w:r>
      <w:r w:rsidRPr="008439C8">
        <w:rPr>
          <w:lang w:val="en-US"/>
        </w:rPr>
        <w:t>PIN</w:t>
      </w:r>
      <w:r w:rsidRPr="008439C8">
        <w:t>-ФОТОДИОДА</w:t>
      </w:r>
    </w:p>
    <w:p w14:paraId="17D4EBCE" w14:textId="77777777" w:rsidR="000A708A" w:rsidRDefault="000A708A" w:rsidP="000A708A">
      <w:pPr>
        <w:pStyle w:val="a0"/>
        <w:ind w:left="0"/>
      </w:pPr>
    </w:p>
    <w:p w14:paraId="4180FCB1" w14:textId="77777777" w:rsidR="00D55D2E" w:rsidRDefault="00075FD4" w:rsidP="00D55D2E">
      <w:pPr>
        <w:pStyle w:val="a0"/>
        <w:ind w:left="0" w:firstLine="633"/>
      </w:pPr>
      <w:r w:rsidRPr="00B325AC">
        <w:rPr>
          <w:highlight w:val="yellow"/>
        </w:rPr>
        <w:t xml:space="preserve">Используемый в составе монитора интенсивности </w:t>
      </w:r>
      <w:r w:rsidR="009035E4" w:rsidRPr="00B325AC">
        <w:rPr>
          <w:highlight w:val="yellow"/>
        </w:rPr>
        <w:t xml:space="preserve">пучка СИ </w:t>
      </w:r>
      <w:r w:rsidRPr="00B325AC">
        <w:rPr>
          <w:highlight w:val="yellow"/>
        </w:rPr>
        <w:t xml:space="preserve">PIN-фотодиод </w:t>
      </w:r>
      <w:r w:rsidR="00B325AC" w:rsidRPr="00B325AC">
        <w:rPr>
          <w:highlight w:val="yellow"/>
        </w:rPr>
        <w:t xml:space="preserve">[рис.] </w:t>
      </w:r>
      <w:r w:rsidR="009035E4" w:rsidRPr="00B325AC">
        <w:rPr>
          <w:highlight w:val="yellow"/>
        </w:rPr>
        <w:t xml:space="preserve">был </w:t>
      </w:r>
      <w:r w:rsidRPr="00B325AC">
        <w:rPr>
          <w:highlight w:val="yellow"/>
        </w:rPr>
        <w:t>разработан ИФП СО РАН</w:t>
      </w:r>
      <w:r w:rsidR="009035E4" w:rsidRPr="00B325AC">
        <w:rPr>
          <w:highlight w:val="yellow"/>
        </w:rPr>
        <w:t>. Данная структура</w:t>
      </w:r>
      <w:r w:rsidR="00B325AC" w:rsidRPr="00B325AC">
        <w:rPr>
          <w:highlight w:val="yellow"/>
        </w:rPr>
        <w:t>, принципиальная схема которой изображена на [рис.],</w:t>
      </w:r>
      <w:r w:rsidR="009035E4" w:rsidRPr="00B325AC">
        <w:rPr>
          <w:highlight w:val="yellow"/>
        </w:rPr>
        <w:t xml:space="preserve"> изготовлена на подложке из высокочистого кремния и включает в себя локальные n⁺- и p⁺-области, формируемые диффузионной загонкой фосфора и ионным легированием бора. Между областями электронной (n) и дырочной (p) проводимостей находится нелегированная кремниевая i-область</w:t>
      </w:r>
      <w:r w:rsidR="00B325AC" w:rsidRPr="00B325AC">
        <w:rPr>
          <w:highlight w:val="yellow"/>
        </w:rPr>
        <w:t xml:space="preserve"> с временем жизни неравновесных носителей около 1 мс</w:t>
      </w:r>
      <w:r w:rsidR="009035E4" w:rsidRPr="00B325AC">
        <w:rPr>
          <w:highlight w:val="yellow"/>
        </w:rPr>
        <w:t>.</w:t>
      </w:r>
      <w:r w:rsidR="00B325AC" w:rsidRPr="00B325AC">
        <w:rPr>
          <w:rFonts w:asciiTheme="minorHAnsi" w:eastAsiaTheme="minorHAnsi" w:hAnsiTheme="minorHAnsi" w:cstheme="minorBidi"/>
          <w:sz w:val="22"/>
          <w:szCs w:val="22"/>
          <w:highlight w:val="yellow"/>
          <w:lang w:eastAsia="en-US"/>
        </w:rPr>
        <w:t xml:space="preserve"> </w:t>
      </w:r>
      <w:r w:rsidR="00B325AC" w:rsidRPr="00B325AC">
        <w:rPr>
          <w:highlight w:val="yellow"/>
        </w:rPr>
        <w:t xml:space="preserve">Пассивирование обеспечивается диэлектрическими слоями </w:t>
      </w:r>
      <w:proofErr w:type="spellStart"/>
      <w:r w:rsidR="00B325AC" w:rsidRPr="00B325AC">
        <w:rPr>
          <w:highlight w:val="yellow"/>
        </w:rPr>
        <w:t>SiO</w:t>
      </w:r>
      <w:proofErr w:type="spellEnd"/>
      <w:r w:rsidR="00B325AC" w:rsidRPr="00B325AC">
        <w:rPr>
          <w:highlight w:val="yellow"/>
        </w:rPr>
        <w:t xml:space="preserve">₂, сверху нанесена алюминиевая металлизация. Геометрические размеры </w:t>
      </w:r>
      <w:r w:rsidR="00B325AC">
        <w:rPr>
          <w:highlight w:val="yellow"/>
        </w:rPr>
        <w:t>устройства</w:t>
      </w:r>
      <w:r w:rsidR="00B325AC" w:rsidRPr="00B325AC">
        <w:rPr>
          <w:highlight w:val="yellow"/>
        </w:rPr>
        <w:t xml:space="preserve"> составляют 5,1×5,1 мм², при активной чувствительной площади 4,4×4,1 мм²</w:t>
      </w:r>
      <w:r w:rsidR="00B325AC">
        <w:rPr>
          <w:highlight w:val="yellow"/>
        </w:rPr>
        <w:t xml:space="preserve"> </w:t>
      </w:r>
      <w:r w:rsidR="00B325AC" w:rsidRPr="00B325AC">
        <w:rPr>
          <w:highlight w:val="yellow"/>
        </w:rPr>
        <w:t xml:space="preserve">[рис. </w:t>
      </w:r>
      <w:r w:rsidR="00B325AC" w:rsidRPr="00B325AC">
        <w:t>]</w:t>
      </w:r>
      <w:r w:rsidR="00B325AC">
        <w:t xml:space="preserve">. </w:t>
      </w:r>
      <w:r w:rsidR="00B325AC" w:rsidRPr="00B325AC">
        <w:rPr>
          <w:highlight w:val="yellow"/>
        </w:rPr>
        <w:t>Вольт-амперная и вольт-</w:t>
      </w:r>
      <w:proofErr w:type="spellStart"/>
      <w:r w:rsidR="00B325AC" w:rsidRPr="00B325AC">
        <w:rPr>
          <w:highlight w:val="yellow"/>
        </w:rPr>
        <w:t>фарадная</w:t>
      </w:r>
      <w:proofErr w:type="spellEnd"/>
      <w:r w:rsidR="00B325AC" w:rsidRPr="00B325AC">
        <w:rPr>
          <w:highlight w:val="yellow"/>
        </w:rPr>
        <w:t xml:space="preserve"> </w:t>
      </w:r>
      <w:proofErr w:type="spellStart"/>
      <w:r w:rsidR="00B325AC" w:rsidRPr="00B325AC">
        <w:rPr>
          <w:highlight w:val="yellow"/>
        </w:rPr>
        <w:t>харакеристика</w:t>
      </w:r>
      <w:proofErr w:type="spellEnd"/>
      <w:r w:rsidR="00B325AC" w:rsidRPr="00B325AC">
        <w:rPr>
          <w:highlight w:val="yellow"/>
        </w:rPr>
        <w:t xml:space="preserve"> представлены на </w:t>
      </w:r>
      <w:r w:rsidR="00B325AC" w:rsidRPr="00B325AC">
        <w:rPr>
          <w:highlight w:val="yellow"/>
          <w:lang w:val="en-US"/>
        </w:rPr>
        <w:t>[</w:t>
      </w:r>
      <w:r w:rsidR="00B325AC" w:rsidRPr="00B325AC">
        <w:rPr>
          <w:highlight w:val="yellow"/>
        </w:rPr>
        <w:t>рис.</w:t>
      </w:r>
      <w:r w:rsidR="00B325AC" w:rsidRPr="00B325AC">
        <w:rPr>
          <w:highlight w:val="yellow"/>
          <w:lang w:val="en-US"/>
        </w:rPr>
        <w:t>]</w:t>
      </w:r>
    </w:p>
    <w:p w14:paraId="30DD16AE" w14:textId="7954BA7A" w:rsidR="00D55D2E" w:rsidRPr="00D55D2E" w:rsidRDefault="00D55D2E" w:rsidP="00D55D2E">
      <w:pPr>
        <w:pStyle w:val="a0"/>
        <w:ind w:left="0" w:firstLine="633"/>
        <w:rPr>
          <w:highlight w:val="yellow"/>
        </w:rPr>
      </w:pPr>
      <w:r w:rsidRPr="00D55D2E">
        <w:rPr>
          <w:highlight w:val="yellow"/>
        </w:rPr>
        <w:t>Первая э</w:t>
      </w:r>
      <w:r w:rsidRPr="00D55D2E">
        <w:rPr>
          <w:highlight w:val="yellow"/>
        </w:rPr>
        <w:t xml:space="preserve">кспериментальная </w:t>
      </w:r>
      <w:r w:rsidRPr="00D55D2E">
        <w:rPr>
          <w:highlight w:val="yellow"/>
        </w:rPr>
        <w:t>проверка работоспособности</w:t>
      </w:r>
      <w:r w:rsidRPr="00D55D2E">
        <w:rPr>
          <w:highlight w:val="yellow"/>
        </w:rPr>
        <w:t xml:space="preserve"> фотодиодного датчика была проведена на технологической станции ВЭПП-4 ИЯФ СО РАН, расположенной на выходе поворотного дипольного</w:t>
      </w:r>
      <w:r w:rsidRPr="00D55D2E">
        <w:rPr>
          <w:highlight w:val="yellow"/>
        </w:rPr>
        <w:t xml:space="preserve"> магнита</w:t>
      </w:r>
      <w:r w:rsidRPr="00D55D2E">
        <w:rPr>
          <w:highlight w:val="yellow"/>
        </w:rPr>
        <w:t>. Расстояние от точки излучения до области размещения фотодиода составляло</w:t>
      </w:r>
      <w:r w:rsidRPr="00D55D2E">
        <w:rPr>
          <w:b/>
          <w:bCs/>
          <w:highlight w:val="yellow"/>
        </w:rPr>
        <w:t xml:space="preserve"> </w:t>
      </w:r>
      <w:r w:rsidRPr="00D55D2E">
        <w:rPr>
          <w:highlight w:val="yellow"/>
        </w:rPr>
        <w:t>20 м</w:t>
      </w:r>
      <w:r w:rsidRPr="00D55D2E">
        <w:rPr>
          <w:highlight w:val="yellow"/>
        </w:rPr>
        <w:t>.</w:t>
      </w:r>
      <w:r w:rsidRPr="00D55D2E">
        <w:rPr>
          <w:highlight w:val="yellow"/>
        </w:rPr>
        <w:br/>
        <w:t xml:space="preserve">Параметры источника приведены в таблице </w:t>
      </w:r>
      <w:r w:rsidRPr="00D55D2E">
        <w:rPr>
          <w:highlight w:val="yellow"/>
        </w:rPr>
        <w:t>[</w:t>
      </w:r>
      <w:r w:rsidRPr="00D55D2E">
        <w:rPr>
          <w:highlight w:val="yellow"/>
        </w:rPr>
        <w:t>??</w:t>
      </w:r>
      <w:r w:rsidRPr="00D55D2E">
        <w:rPr>
          <w:highlight w:val="yellow"/>
        </w:rPr>
        <w:t>]</w:t>
      </w:r>
      <w:r w:rsidRPr="00D55D2E">
        <w:rPr>
          <w:highlight w:val="yellow"/>
        </w:rPr>
        <w:t>.</w:t>
      </w:r>
    </w:p>
    <w:p w14:paraId="64E0197C" w14:textId="5EAF6608" w:rsidR="00D55D2E" w:rsidRPr="00D55D2E" w:rsidRDefault="00D55D2E" w:rsidP="00D55D2E">
      <w:pPr>
        <w:pStyle w:val="a0"/>
        <w:ind w:left="0" w:firstLine="633"/>
        <w:rPr>
          <w:highlight w:val="yellow"/>
        </w:rPr>
      </w:pPr>
      <w:r w:rsidRPr="00D55D2E">
        <w:rPr>
          <w:highlight w:val="yellow"/>
        </w:rPr>
        <w:t>Формирование</w:t>
      </w:r>
      <w:r w:rsidRPr="00D55D2E">
        <w:rPr>
          <w:highlight w:val="yellow"/>
        </w:rPr>
        <w:t xml:space="preserve"> </w:t>
      </w:r>
      <w:r w:rsidRPr="00D55D2E">
        <w:rPr>
          <w:highlight w:val="yellow"/>
        </w:rPr>
        <w:t xml:space="preserve">геометрии пучка осуществлялось набором </w:t>
      </w:r>
      <w:r>
        <w:rPr>
          <w:highlight w:val="yellow"/>
        </w:rPr>
        <w:t xml:space="preserve">пластин из сплава </w:t>
      </w:r>
      <w:proofErr w:type="spellStart"/>
      <w:r>
        <w:rPr>
          <w:highlight w:val="yellow"/>
        </w:rPr>
        <w:t>эльконайта</w:t>
      </w:r>
      <w:proofErr w:type="spellEnd"/>
      <w:r>
        <w:rPr>
          <w:highlight w:val="yellow"/>
        </w:rPr>
        <w:t xml:space="preserve"> т</w:t>
      </w:r>
      <w:r w:rsidRPr="00D55D2E">
        <w:rPr>
          <w:highlight w:val="yellow"/>
        </w:rPr>
        <w:t>олщин</w:t>
      </w:r>
      <w:r>
        <w:rPr>
          <w:highlight w:val="yellow"/>
        </w:rPr>
        <w:t>ой</w:t>
      </w:r>
      <w:r w:rsidRPr="00D55D2E">
        <w:rPr>
          <w:highlight w:val="yellow"/>
        </w:rPr>
        <w:t xml:space="preserve"> 5 мм, установленных на моторизованные приводы с точностью позиционирования</w:t>
      </w:r>
      <w:r>
        <w:rPr>
          <w:highlight w:val="yellow"/>
        </w:rPr>
        <w:t xml:space="preserve"> 10 мкм</w:t>
      </w:r>
      <w:r w:rsidRPr="00D55D2E">
        <w:rPr>
          <w:highlight w:val="yellow"/>
        </w:rPr>
        <w:t xml:space="preserve">. </w:t>
      </w:r>
      <w:r w:rsidR="00027730">
        <w:rPr>
          <w:highlight w:val="yellow"/>
        </w:rPr>
        <w:t xml:space="preserve">Далее </w:t>
      </w:r>
      <w:r w:rsidRPr="00D55D2E">
        <w:rPr>
          <w:highlight w:val="yellow"/>
        </w:rPr>
        <w:t>пучок</w:t>
      </w:r>
      <w:r w:rsidR="00027730">
        <w:rPr>
          <w:highlight w:val="yellow"/>
        </w:rPr>
        <w:t xml:space="preserve"> СИ</w:t>
      </w:r>
      <w:r w:rsidRPr="00D55D2E">
        <w:rPr>
          <w:highlight w:val="yellow"/>
        </w:rPr>
        <w:t xml:space="preserve"> попадал на разрезной монохроматор </w:t>
      </w:r>
      <w:proofErr w:type="spellStart"/>
      <w:r w:rsidRPr="00D55D2E">
        <w:rPr>
          <w:highlight w:val="yellow"/>
        </w:rPr>
        <w:t>Si</w:t>
      </w:r>
      <w:proofErr w:type="spellEnd"/>
      <w:r w:rsidRPr="00D55D2E">
        <w:rPr>
          <w:highlight w:val="yellow"/>
        </w:rPr>
        <w:t>(111)</w:t>
      </w:r>
      <w:r>
        <w:rPr>
          <w:highlight w:val="yellow"/>
        </w:rPr>
        <w:t xml:space="preserve"> </w:t>
      </w:r>
      <w:r w:rsidRPr="00D55D2E">
        <w:rPr>
          <w:highlight w:val="yellow"/>
        </w:rPr>
        <w:t>[</w:t>
      </w:r>
      <w:proofErr w:type="spellStart"/>
      <w:r>
        <w:rPr>
          <w:highlight w:val="yellow"/>
          <w:lang w:val="en-US"/>
        </w:rPr>
        <w:t>dE</w:t>
      </w:r>
      <w:proofErr w:type="spellEnd"/>
      <w:r w:rsidRPr="00D55D2E">
        <w:rPr>
          <w:highlight w:val="yellow"/>
        </w:rPr>
        <w:t>/</w:t>
      </w:r>
      <w:r>
        <w:rPr>
          <w:highlight w:val="yellow"/>
          <w:lang w:val="en-US"/>
        </w:rPr>
        <w:t>E</w:t>
      </w:r>
      <w:r w:rsidRPr="00D55D2E">
        <w:rPr>
          <w:highlight w:val="yellow"/>
        </w:rPr>
        <w:t>]</w:t>
      </w:r>
      <w:r w:rsidR="00027730">
        <w:rPr>
          <w:highlight w:val="yellow"/>
        </w:rPr>
        <w:t>. Ю</w:t>
      </w:r>
      <w:r w:rsidRPr="00D55D2E">
        <w:rPr>
          <w:highlight w:val="yellow"/>
        </w:rPr>
        <w:t>стировка монохроматора выполнялась по K-краю поглощения медной фольги (8.976 кэВ)</w:t>
      </w:r>
      <w:r w:rsidR="00027730">
        <w:rPr>
          <w:highlight w:val="yellow"/>
        </w:rPr>
        <w:t>.</w:t>
      </w:r>
    </w:p>
    <w:p w14:paraId="3C1E5C9A" w14:textId="6D75E7BB" w:rsidR="006E7082" w:rsidRPr="006E7082" w:rsidRDefault="00D55D2E" w:rsidP="006E7082">
      <w:pPr>
        <w:pStyle w:val="a0"/>
        <w:ind w:left="0" w:firstLine="633"/>
      </w:pPr>
      <w:r w:rsidRPr="00D55D2E">
        <w:rPr>
          <w:highlight w:val="yellow"/>
        </w:rPr>
        <w:t>PIN-фотодиод размещался за монохроматором в прямом пучке</w:t>
      </w:r>
      <w:r w:rsidR="006E7082">
        <w:rPr>
          <w:highlight w:val="yellow"/>
        </w:rPr>
        <w:t xml:space="preserve"> </w:t>
      </w:r>
      <w:r w:rsidR="00027730" w:rsidRPr="00027730">
        <w:rPr>
          <w:highlight w:val="yellow"/>
        </w:rPr>
        <w:t>[</w:t>
      </w:r>
      <w:r w:rsidR="00027730">
        <w:rPr>
          <w:highlight w:val="yellow"/>
        </w:rPr>
        <w:t>рис.</w:t>
      </w:r>
      <w:r w:rsidR="00027730" w:rsidRPr="00027730">
        <w:rPr>
          <w:highlight w:val="yellow"/>
        </w:rPr>
        <w:t>]</w:t>
      </w:r>
      <w:r w:rsidRPr="00D55D2E">
        <w:rPr>
          <w:highlight w:val="yellow"/>
        </w:rPr>
        <w:t xml:space="preserve"> и подключался к радиотехнической схеме, включающей источник обратного смещения, </w:t>
      </w:r>
      <w:proofErr w:type="spellStart"/>
      <w:r w:rsidRPr="00D55D2E">
        <w:rPr>
          <w:highlight w:val="yellow"/>
        </w:rPr>
        <w:t>трансимпедансный</w:t>
      </w:r>
      <w:proofErr w:type="spellEnd"/>
      <w:r w:rsidRPr="00D55D2E">
        <w:rPr>
          <w:highlight w:val="yellow"/>
        </w:rPr>
        <w:t xml:space="preserve"> усилитель и АЦП</w:t>
      </w:r>
      <w:r w:rsidR="00027730">
        <w:rPr>
          <w:highlight w:val="yellow"/>
        </w:rPr>
        <w:t xml:space="preserve"> </w:t>
      </w:r>
      <w:r w:rsidR="00027730" w:rsidRPr="00027730">
        <w:rPr>
          <w:highlight w:val="yellow"/>
        </w:rPr>
        <w:t>[</w:t>
      </w:r>
      <w:r w:rsidR="00027730">
        <w:rPr>
          <w:highlight w:val="yellow"/>
        </w:rPr>
        <w:t>рис.</w:t>
      </w:r>
      <w:r w:rsidR="00027730" w:rsidRPr="00027730">
        <w:rPr>
          <w:highlight w:val="yellow"/>
        </w:rPr>
        <w:t>]</w:t>
      </w:r>
      <w:r w:rsidRPr="00D55D2E">
        <w:rPr>
          <w:highlight w:val="yellow"/>
        </w:rPr>
        <w:t xml:space="preserve">. </w:t>
      </w:r>
    </w:p>
    <w:p w14:paraId="48C930EB" w14:textId="30DD6078" w:rsidR="00027730" w:rsidRPr="006E7082" w:rsidRDefault="00027730" w:rsidP="00027730">
      <w:pPr>
        <w:pStyle w:val="a0"/>
        <w:ind w:left="0" w:firstLine="633"/>
        <w:rPr>
          <w:highlight w:val="yellow"/>
        </w:rPr>
      </w:pPr>
      <w:r w:rsidRPr="00027730">
        <w:rPr>
          <w:highlight w:val="yellow"/>
        </w:rPr>
        <w:t>Для о</w:t>
      </w:r>
      <w:r w:rsidR="006E7082">
        <w:rPr>
          <w:highlight w:val="yellow"/>
        </w:rPr>
        <w:t>пределения</w:t>
      </w:r>
      <w:r w:rsidRPr="00027730">
        <w:rPr>
          <w:highlight w:val="yellow"/>
        </w:rPr>
        <w:t xml:space="preserve"> пространственной однородности отклика проводилось сканирование </w:t>
      </w:r>
      <w:r w:rsidRPr="006E7082">
        <w:rPr>
          <w:highlight w:val="yellow"/>
          <w:lang w:val="en-US"/>
        </w:rPr>
        <w:t>PIN</w:t>
      </w:r>
      <w:r w:rsidRPr="006E7082">
        <w:rPr>
          <w:highlight w:val="yellow"/>
        </w:rPr>
        <w:t>-</w:t>
      </w:r>
      <w:r w:rsidRPr="00027730">
        <w:rPr>
          <w:highlight w:val="yellow"/>
        </w:rPr>
        <w:t>фотодиода по горизонтали и вертикали относительно пучка</w:t>
      </w:r>
      <w:r w:rsidR="006E7082">
        <w:rPr>
          <w:highlight w:val="yellow"/>
        </w:rPr>
        <w:t xml:space="preserve"> </w:t>
      </w:r>
      <w:r w:rsidR="006E7082">
        <w:rPr>
          <w:highlight w:val="yellow"/>
        </w:rPr>
        <w:lastRenderedPageBreak/>
        <w:t>(</w:t>
      </w:r>
      <w:r w:rsidR="006E7082" w:rsidRPr="006E7082">
        <w:rPr>
          <w:highlight w:val="yellow"/>
        </w:rPr>
        <w:t>[</w:t>
      </w:r>
      <w:r w:rsidR="006E7082">
        <w:rPr>
          <w:highlight w:val="yellow"/>
        </w:rPr>
        <w:t>рис</w:t>
      </w:r>
      <w:r w:rsidR="006E7082" w:rsidRPr="006E7082">
        <w:rPr>
          <w:highlight w:val="yellow"/>
        </w:rPr>
        <w:t>]</w:t>
      </w:r>
      <w:r w:rsidR="006E7082">
        <w:rPr>
          <w:highlight w:val="yellow"/>
        </w:rPr>
        <w:t>)</w:t>
      </w:r>
      <w:r w:rsidRPr="00027730">
        <w:rPr>
          <w:highlight w:val="yellow"/>
        </w:rPr>
        <w:t xml:space="preserve">, </w:t>
      </w:r>
      <w:r w:rsidR="006E7082">
        <w:rPr>
          <w:highlight w:val="yellow"/>
        </w:rPr>
        <w:t>ограниченно</w:t>
      </w:r>
      <w:r w:rsidRPr="00027730">
        <w:rPr>
          <w:highlight w:val="yellow"/>
        </w:rPr>
        <w:t>го вертикальной щелью шириной 1 мм</w:t>
      </w:r>
      <w:r w:rsidR="006E7082">
        <w:rPr>
          <w:highlight w:val="yellow"/>
        </w:rPr>
        <w:t xml:space="preserve"> вблизи максимума интенсивности</w:t>
      </w:r>
      <w:r w:rsidRPr="00027730">
        <w:rPr>
          <w:highlight w:val="yellow"/>
        </w:rPr>
        <w:t>.</w:t>
      </w:r>
      <w:r w:rsidRPr="006E7082">
        <w:rPr>
          <w:highlight w:val="yellow"/>
        </w:rPr>
        <w:t xml:space="preserve"> </w:t>
      </w:r>
      <w:r w:rsidRPr="00027730">
        <w:rPr>
          <w:highlight w:val="yellow"/>
        </w:rPr>
        <w:t xml:space="preserve">Полученные профили </w:t>
      </w:r>
      <w:r w:rsidR="006E7082">
        <w:rPr>
          <w:highlight w:val="yellow"/>
        </w:rPr>
        <w:t xml:space="preserve">сканирования </w:t>
      </w:r>
      <w:r w:rsidRPr="006E7082">
        <w:rPr>
          <w:highlight w:val="yellow"/>
        </w:rPr>
        <w:t xml:space="preserve">[рис.] </w:t>
      </w:r>
      <w:r w:rsidRPr="00027730">
        <w:rPr>
          <w:highlight w:val="yellow"/>
        </w:rPr>
        <w:t xml:space="preserve">показали, что рабочая область с равномерным откликом составляет </w:t>
      </w:r>
      <w:r w:rsidRPr="006E7082">
        <w:rPr>
          <w:highlight w:val="yellow"/>
        </w:rPr>
        <w:t>??</w:t>
      </w:r>
      <w:r w:rsidRPr="00027730">
        <w:rPr>
          <w:highlight w:val="yellow"/>
        </w:rPr>
        <w:t xml:space="preserve"> × </w:t>
      </w:r>
      <w:r w:rsidRPr="006E7082">
        <w:rPr>
          <w:highlight w:val="yellow"/>
        </w:rPr>
        <w:t>??</w:t>
      </w:r>
      <w:r w:rsidRPr="00027730">
        <w:rPr>
          <w:highlight w:val="yellow"/>
        </w:rPr>
        <w:t xml:space="preserve"> мм</w:t>
      </w:r>
      <w:r w:rsidRPr="006E7082">
        <w:rPr>
          <w:highlight w:val="yellow"/>
        </w:rPr>
        <w:t>^2.</w:t>
      </w:r>
    </w:p>
    <w:p w14:paraId="3248D295" w14:textId="3CD60452" w:rsidR="00027730" w:rsidRPr="00027730" w:rsidRDefault="00027730" w:rsidP="00027730">
      <w:pPr>
        <w:pStyle w:val="a0"/>
        <w:ind w:left="0" w:firstLine="633"/>
      </w:pPr>
      <w:r w:rsidRPr="00027730">
        <w:rPr>
          <w:highlight w:val="yellow"/>
        </w:rPr>
        <w:t>Во второй серии экспериментов исследовалась стойкость фотодиода к длительному облучению. Выбранный участок чувствительной области размером ?? × ?? мм</w:t>
      </w:r>
      <w:r w:rsidRPr="006E7082">
        <w:rPr>
          <w:highlight w:val="yellow"/>
        </w:rPr>
        <w:t>^2</w:t>
      </w:r>
      <w:r w:rsidRPr="00027730">
        <w:rPr>
          <w:highlight w:val="yellow"/>
        </w:rPr>
        <w:t xml:space="preserve"> облучался прямым немонохроматическим («белым») пучком в течение 30 мин.</w:t>
      </w:r>
      <w:r w:rsidRPr="006E7082">
        <w:rPr>
          <w:highlight w:val="yellow"/>
        </w:rPr>
        <w:t xml:space="preserve"> </w:t>
      </w:r>
      <w:r w:rsidRPr="00027730">
        <w:rPr>
          <w:highlight w:val="yellow"/>
        </w:rPr>
        <w:t>До и после облучения выполнялось вертикальное сканирование диода.</w:t>
      </w:r>
      <w:r w:rsidRPr="006E7082">
        <w:rPr>
          <w:highlight w:val="yellow"/>
        </w:rPr>
        <w:t xml:space="preserve"> </w:t>
      </w:r>
      <w:r w:rsidRPr="00027730">
        <w:rPr>
          <w:highlight w:val="yellow"/>
        </w:rPr>
        <w:t>Сравнение профилей не выявило значимых изменений амплитуды сигнала или формы кривой в пределах погрешности измерений.</w:t>
      </w:r>
      <w:r w:rsidRPr="006E7082">
        <w:rPr>
          <w:highlight w:val="yellow"/>
        </w:rPr>
        <w:t xml:space="preserve"> Оценочная доза излучения, полученная фотодиодом, составила [].</w:t>
      </w:r>
      <w:r w:rsidRPr="00027730">
        <w:rPr>
          <w:highlight w:val="yellow"/>
        </w:rPr>
        <w:t xml:space="preserve"> </w:t>
      </w:r>
      <w:r w:rsidRPr="006E7082">
        <w:rPr>
          <w:highlight w:val="yellow"/>
        </w:rPr>
        <w:t>Таким образом, было выявлено</w:t>
      </w:r>
      <w:r w:rsidRPr="00027730">
        <w:rPr>
          <w:highlight w:val="yellow"/>
        </w:rPr>
        <w:t xml:space="preserve"> отсутстви</w:t>
      </w:r>
      <w:r w:rsidRPr="006E7082">
        <w:rPr>
          <w:highlight w:val="yellow"/>
        </w:rPr>
        <w:t>е</w:t>
      </w:r>
      <w:r w:rsidRPr="00027730">
        <w:rPr>
          <w:highlight w:val="yellow"/>
        </w:rPr>
        <w:t xml:space="preserve"> заметной деградации</w:t>
      </w:r>
      <w:r w:rsidRPr="006E7082">
        <w:rPr>
          <w:highlight w:val="yellow"/>
        </w:rPr>
        <w:t xml:space="preserve"> рабочих характеристик </w:t>
      </w:r>
      <w:r w:rsidRPr="006E7082">
        <w:rPr>
          <w:highlight w:val="yellow"/>
          <w:lang w:val="en-US"/>
        </w:rPr>
        <w:t>PIN</w:t>
      </w:r>
      <w:r w:rsidRPr="006E7082">
        <w:rPr>
          <w:highlight w:val="yellow"/>
        </w:rPr>
        <w:t xml:space="preserve">-фотодиода </w:t>
      </w:r>
      <w:r w:rsidRPr="00027730">
        <w:rPr>
          <w:highlight w:val="yellow"/>
        </w:rPr>
        <w:t>при полученной дозовой нагрузке.</w:t>
      </w:r>
    </w:p>
    <w:p w14:paraId="60A64E81" w14:textId="77777777" w:rsidR="000A708A" w:rsidRPr="006E7082" w:rsidRDefault="000A708A" w:rsidP="006E7082">
      <w:pPr>
        <w:pStyle w:val="a0"/>
        <w:ind w:left="0"/>
        <w:rPr>
          <w:lang w:val="en-US"/>
        </w:rPr>
      </w:pPr>
    </w:p>
    <w:p w14:paraId="20867832" w14:textId="5995FF42" w:rsidR="001F5E98" w:rsidRPr="000A708A" w:rsidRDefault="001F5E98" w:rsidP="001227EF">
      <w:pPr>
        <w:pStyle w:val="a0"/>
        <w:numPr>
          <w:ilvl w:val="0"/>
          <w:numId w:val="1"/>
        </w:numPr>
        <w:ind w:left="426"/>
        <w:rPr>
          <w:highlight w:val="darkGray"/>
        </w:rPr>
      </w:pPr>
      <w:r w:rsidRPr="000A708A">
        <w:rPr>
          <w:highlight w:val="darkGray"/>
          <w:u w:val="single"/>
        </w:rPr>
        <w:t>Монитор положения пучка СИ на основе четырёх ПИН-фотодиодов</w:t>
      </w:r>
      <w:r w:rsidRPr="000A708A">
        <w:rPr>
          <w:highlight w:val="darkGray"/>
        </w:rPr>
        <w:t xml:space="preserve">. Фото изделия, принципиальная схема (плата с </w:t>
      </w:r>
      <w:r w:rsidR="00D82B4D" w:rsidRPr="000A708A">
        <w:rPr>
          <w:highlight w:val="darkGray"/>
        </w:rPr>
        <w:t xml:space="preserve">4 </w:t>
      </w:r>
      <w:proofErr w:type="spellStart"/>
      <w:r w:rsidRPr="000A708A">
        <w:rPr>
          <w:highlight w:val="darkGray"/>
        </w:rPr>
        <w:t>диод</w:t>
      </w:r>
      <w:r w:rsidR="00D82B4D" w:rsidRPr="000A708A">
        <w:rPr>
          <w:highlight w:val="darkGray"/>
        </w:rPr>
        <w:t>ами</w:t>
      </w:r>
      <w:r w:rsidRPr="000A708A">
        <w:rPr>
          <w:highlight w:val="darkGray"/>
        </w:rPr>
        <w:t>+</w:t>
      </w:r>
      <w:r w:rsidR="00D82B4D" w:rsidRPr="000A708A">
        <w:rPr>
          <w:highlight w:val="darkGray"/>
        </w:rPr>
        <w:t>многоканальный</w:t>
      </w:r>
      <w:proofErr w:type="spellEnd"/>
      <w:r w:rsidR="00D82B4D" w:rsidRPr="000A708A">
        <w:rPr>
          <w:highlight w:val="darkGray"/>
        </w:rPr>
        <w:t xml:space="preserve"> </w:t>
      </w:r>
      <w:proofErr w:type="spellStart"/>
      <w:r w:rsidRPr="000A708A">
        <w:rPr>
          <w:highlight w:val="darkGray"/>
        </w:rPr>
        <w:t>усилитель+</w:t>
      </w:r>
      <w:r w:rsidR="00D82B4D" w:rsidRPr="000A708A">
        <w:rPr>
          <w:highlight w:val="darkGray"/>
        </w:rPr>
        <w:t>многоканальный</w:t>
      </w:r>
      <w:proofErr w:type="spellEnd"/>
      <w:r w:rsidR="00D82B4D" w:rsidRPr="000A708A">
        <w:rPr>
          <w:highlight w:val="darkGray"/>
        </w:rPr>
        <w:t xml:space="preserve"> </w:t>
      </w:r>
      <w:r w:rsidRPr="000A708A">
        <w:rPr>
          <w:highlight w:val="darkGray"/>
        </w:rPr>
        <w:t>АЦП), описание принципа действия.</w:t>
      </w:r>
      <w:r w:rsidR="00D82B4D" w:rsidRPr="000A708A">
        <w:rPr>
          <w:highlight w:val="darkGray"/>
        </w:rPr>
        <w:t xml:space="preserve"> Экспериментальная проверка работоспособности (описание эксперимента на ВЭПП-3, результаты измерений положения и профиля пучка). Промежуточный вывод о применимости (в т.ч. </w:t>
      </w:r>
      <w:r w:rsidR="00CC276F" w:rsidRPr="000A708A">
        <w:rPr>
          <w:highlight w:val="darkGray"/>
        </w:rPr>
        <w:t xml:space="preserve">для мониторинга </w:t>
      </w:r>
      <w:r w:rsidR="00D82B4D" w:rsidRPr="000A708A">
        <w:rPr>
          <w:highlight w:val="darkGray"/>
        </w:rPr>
        <w:t xml:space="preserve">на </w:t>
      </w:r>
      <w:proofErr w:type="spellStart"/>
      <w:r w:rsidR="00D82B4D" w:rsidRPr="000A708A">
        <w:rPr>
          <w:highlight w:val="darkGray"/>
        </w:rPr>
        <w:t>СКИФе</w:t>
      </w:r>
      <w:proofErr w:type="spellEnd"/>
      <w:r w:rsidR="00D82B4D" w:rsidRPr="000A708A">
        <w:rPr>
          <w:highlight w:val="darkGray"/>
        </w:rPr>
        <w:t>).</w:t>
      </w:r>
    </w:p>
    <w:p w14:paraId="18746A41" w14:textId="1F2AECCF" w:rsidR="00D82B4D" w:rsidRPr="000A708A" w:rsidRDefault="00D82B4D" w:rsidP="001227EF">
      <w:pPr>
        <w:pStyle w:val="a0"/>
        <w:numPr>
          <w:ilvl w:val="0"/>
          <w:numId w:val="1"/>
        </w:numPr>
        <w:ind w:left="426"/>
        <w:rPr>
          <w:highlight w:val="darkGray"/>
          <w:u w:val="single"/>
        </w:rPr>
      </w:pPr>
      <w:r w:rsidRPr="000A708A">
        <w:rPr>
          <w:highlight w:val="darkGray"/>
          <w:u w:val="single"/>
        </w:rPr>
        <w:t>Заключение</w:t>
      </w:r>
    </w:p>
    <w:sectPr w:rsidR="00D82B4D" w:rsidRPr="000A708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FD862EC"/>
    <w:multiLevelType w:val="hybridMultilevel"/>
    <w:tmpl w:val="916A17F8"/>
    <w:lvl w:ilvl="0" w:tplc="0419000F">
      <w:start w:val="1"/>
      <w:numFmt w:val="decimal"/>
      <w:lvlText w:val="%1."/>
      <w:lvlJc w:val="left"/>
      <w:pPr>
        <w:ind w:left="1353" w:hanging="360"/>
      </w:pPr>
    </w:lvl>
    <w:lvl w:ilvl="1" w:tplc="04190019" w:tentative="1">
      <w:start w:val="1"/>
      <w:numFmt w:val="lowerLetter"/>
      <w:lvlText w:val="%2."/>
      <w:lvlJc w:val="left"/>
      <w:pPr>
        <w:ind w:left="2073" w:hanging="360"/>
      </w:pPr>
    </w:lvl>
    <w:lvl w:ilvl="2" w:tplc="0419001B" w:tentative="1">
      <w:start w:val="1"/>
      <w:numFmt w:val="lowerRoman"/>
      <w:lvlText w:val="%3."/>
      <w:lvlJc w:val="right"/>
      <w:pPr>
        <w:ind w:left="2793" w:hanging="180"/>
      </w:pPr>
    </w:lvl>
    <w:lvl w:ilvl="3" w:tplc="0419000F" w:tentative="1">
      <w:start w:val="1"/>
      <w:numFmt w:val="decimal"/>
      <w:lvlText w:val="%4."/>
      <w:lvlJc w:val="left"/>
      <w:pPr>
        <w:ind w:left="3513" w:hanging="360"/>
      </w:pPr>
    </w:lvl>
    <w:lvl w:ilvl="4" w:tplc="04190019" w:tentative="1">
      <w:start w:val="1"/>
      <w:numFmt w:val="lowerLetter"/>
      <w:lvlText w:val="%5."/>
      <w:lvlJc w:val="left"/>
      <w:pPr>
        <w:ind w:left="4233" w:hanging="360"/>
      </w:pPr>
    </w:lvl>
    <w:lvl w:ilvl="5" w:tplc="0419001B" w:tentative="1">
      <w:start w:val="1"/>
      <w:numFmt w:val="lowerRoman"/>
      <w:lvlText w:val="%6."/>
      <w:lvlJc w:val="right"/>
      <w:pPr>
        <w:ind w:left="4953" w:hanging="180"/>
      </w:pPr>
    </w:lvl>
    <w:lvl w:ilvl="6" w:tplc="0419000F" w:tentative="1">
      <w:start w:val="1"/>
      <w:numFmt w:val="decimal"/>
      <w:lvlText w:val="%7."/>
      <w:lvlJc w:val="left"/>
      <w:pPr>
        <w:ind w:left="5673" w:hanging="360"/>
      </w:pPr>
    </w:lvl>
    <w:lvl w:ilvl="7" w:tplc="04190019" w:tentative="1">
      <w:start w:val="1"/>
      <w:numFmt w:val="lowerLetter"/>
      <w:lvlText w:val="%8."/>
      <w:lvlJc w:val="left"/>
      <w:pPr>
        <w:ind w:left="6393" w:hanging="360"/>
      </w:pPr>
    </w:lvl>
    <w:lvl w:ilvl="8" w:tplc="0419001B" w:tentative="1">
      <w:start w:val="1"/>
      <w:numFmt w:val="lowerRoman"/>
      <w:lvlText w:val="%9."/>
      <w:lvlJc w:val="right"/>
      <w:pPr>
        <w:ind w:left="7113" w:hanging="180"/>
      </w:pPr>
    </w:lvl>
  </w:abstractNum>
  <w:num w:numId="1" w16cid:durableId="9141667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91763"/>
    <w:rsid w:val="00027730"/>
    <w:rsid w:val="00051DCD"/>
    <w:rsid w:val="00075FD4"/>
    <w:rsid w:val="000A708A"/>
    <w:rsid w:val="001227EF"/>
    <w:rsid w:val="001F5E98"/>
    <w:rsid w:val="00491763"/>
    <w:rsid w:val="00493BB4"/>
    <w:rsid w:val="00531A3D"/>
    <w:rsid w:val="005A524F"/>
    <w:rsid w:val="005C0075"/>
    <w:rsid w:val="0061182C"/>
    <w:rsid w:val="006C7BD8"/>
    <w:rsid w:val="006E7082"/>
    <w:rsid w:val="00764374"/>
    <w:rsid w:val="00815145"/>
    <w:rsid w:val="008439C8"/>
    <w:rsid w:val="009035E4"/>
    <w:rsid w:val="009A66E4"/>
    <w:rsid w:val="00B325AC"/>
    <w:rsid w:val="00BE415D"/>
    <w:rsid w:val="00BE5DE8"/>
    <w:rsid w:val="00BF005F"/>
    <w:rsid w:val="00C35B55"/>
    <w:rsid w:val="00C377A5"/>
    <w:rsid w:val="00C40A08"/>
    <w:rsid w:val="00CC276F"/>
    <w:rsid w:val="00D55D2E"/>
    <w:rsid w:val="00D60DC7"/>
    <w:rsid w:val="00D82B4D"/>
    <w:rsid w:val="00E61A4D"/>
    <w:rsid w:val="00E85529"/>
    <w:rsid w:val="00E91E5C"/>
    <w:rsid w:val="00E96FB6"/>
    <w:rsid w:val="00EC07FF"/>
    <w:rsid w:val="00F663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F8B09A"/>
  <w15:chartTrackingRefBased/>
  <w15:docId w15:val="{0E6084FE-808E-4869-831D-E2D992167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0"/>
    <w:next w:val="a"/>
    <w:link w:val="10"/>
    <w:autoRedefine/>
    <w:uiPriority w:val="9"/>
    <w:qFormat/>
    <w:rsid w:val="005C0075"/>
    <w:pPr>
      <w:keepNext/>
      <w:keepLines/>
      <w:spacing w:before="240" w:after="120"/>
      <w:jc w:val="center"/>
      <w:outlineLvl w:val="0"/>
    </w:pPr>
    <w:rPr>
      <w:rFonts w:eastAsia="Calibri"/>
      <w:b/>
      <w:szCs w:val="28"/>
      <w:lang w:eastAsia="en-US"/>
    </w:rPr>
  </w:style>
  <w:style w:type="paragraph" w:styleId="2">
    <w:name w:val="heading 2"/>
    <w:aliases w:val="подзаголовок 2"/>
    <w:basedOn w:val="9"/>
    <w:next w:val="a"/>
    <w:link w:val="20"/>
    <w:autoRedefine/>
    <w:uiPriority w:val="9"/>
    <w:unhideWhenUsed/>
    <w:qFormat/>
    <w:rsid w:val="005C0075"/>
    <w:pPr>
      <w:spacing w:before="120" w:after="120" w:line="360" w:lineRule="auto"/>
      <w:jc w:val="center"/>
      <w:outlineLvl w:val="1"/>
    </w:pPr>
    <w:rPr>
      <w:rFonts w:ascii="Times New Roman" w:hAnsi="Times New Roman"/>
      <w:b/>
      <w:i w:val="0"/>
      <w:color w:val="auto"/>
      <w:sz w:val="28"/>
      <w:szCs w:val="26"/>
      <w:lang w:eastAsia="ru-RU"/>
    </w:rPr>
  </w:style>
  <w:style w:type="paragraph" w:styleId="3">
    <w:name w:val="heading 3"/>
    <w:aliases w:val="Заголовки,Заголовок 3 Знак Знак Знак"/>
    <w:basedOn w:val="a"/>
    <w:next w:val="a"/>
    <w:link w:val="31"/>
    <w:qFormat/>
    <w:rsid w:val="00493BB4"/>
    <w:pPr>
      <w:spacing w:line="360" w:lineRule="auto"/>
      <w:ind w:left="426" w:firstLine="567"/>
      <w:jc w:val="both"/>
      <w:outlineLvl w:val="2"/>
    </w:pPr>
    <w:rPr>
      <w:rFonts w:ascii="Times New Roman" w:eastAsia="Calibri" w:hAnsi="Times New Roman" w:cs="Times New Roman"/>
      <w:b/>
      <w:sz w:val="28"/>
      <w:szCs w:val="2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4374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0">
    <w:name w:val="Дефолт"/>
    <w:basedOn w:val="a"/>
    <w:link w:val="a4"/>
    <w:qFormat/>
    <w:rsid w:val="00BF005F"/>
    <w:pPr>
      <w:spacing w:after="0" w:line="360" w:lineRule="auto"/>
      <w:ind w:left="633"/>
      <w:jc w:val="both"/>
    </w:pPr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a4">
    <w:name w:val="Дефолт Знак"/>
    <w:basedOn w:val="a1"/>
    <w:link w:val="a0"/>
    <w:rsid w:val="00BF005F"/>
    <w:rPr>
      <w:rFonts w:ascii="Times New Roman" w:eastAsia="Times New Roman" w:hAnsi="Times New Roman" w:cs="Times New Roman"/>
      <w:sz w:val="28"/>
      <w:szCs w:val="24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5C0075"/>
    <w:rPr>
      <w:rFonts w:ascii="Times New Roman" w:eastAsia="Calibri" w:hAnsi="Times New Roman" w:cs="Times New Roman"/>
      <w:b/>
      <w:sz w:val="28"/>
      <w:szCs w:val="28"/>
      <w:lang w:val="en-US"/>
    </w:rPr>
  </w:style>
  <w:style w:type="character" w:customStyle="1" w:styleId="20">
    <w:name w:val="Заголовок 2 Знак"/>
    <w:aliases w:val="подзаголовок 2 Знак"/>
    <w:basedOn w:val="a1"/>
    <w:link w:val="2"/>
    <w:uiPriority w:val="9"/>
    <w:rsid w:val="005C0075"/>
    <w:rPr>
      <w:rFonts w:ascii="Times New Roman" w:eastAsiaTheme="majorEastAsia" w:hAnsi="Times New Roman" w:cstheme="majorBidi"/>
      <w:b/>
      <w:iCs/>
      <w:sz w:val="28"/>
      <w:szCs w:val="26"/>
      <w:lang w:eastAsia="ru-RU"/>
    </w:rPr>
  </w:style>
  <w:style w:type="character" w:customStyle="1" w:styleId="90">
    <w:name w:val="Заголовок 9 Знак"/>
    <w:basedOn w:val="a1"/>
    <w:link w:val="9"/>
    <w:uiPriority w:val="9"/>
    <w:semiHidden/>
    <w:rsid w:val="00764374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5">
    <w:name w:val="Title"/>
    <w:aliases w:val="без номера Заголовок"/>
    <w:basedOn w:val="1"/>
    <w:next w:val="a"/>
    <w:link w:val="a6"/>
    <w:autoRedefine/>
    <w:uiPriority w:val="10"/>
    <w:qFormat/>
    <w:rsid w:val="005C0075"/>
    <w:pPr>
      <w:spacing w:before="120"/>
      <w:contextualSpacing/>
    </w:pPr>
    <w:rPr>
      <w:rFonts w:eastAsiaTheme="majorEastAsia" w:cstheme="majorBidi"/>
      <w:kern w:val="28"/>
      <w:szCs w:val="56"/>
    </w:rPr>
  </w:style>
  <w:style w:type="character" w:customStyle="1" w:styleId="a6">
    <w:name w:val="Заголовок Знак"/>
    <w:aliases w:val="без номера Заголовок Знак"/>
    <w:basedOn w:val="a1"/>
    <w:link w:val="a5"/>
    <w:uiPriority w:val="10"/>
    <w:rsid w:val="005C0075"/>
    <w:rPr>
      <w:rFonts w:ascii="Times New Roman" w:eastAsiaTheme="majorEastAsia" w:hAnsi="Times New Roman" w:cstheme="majorBidi"/>
      <w:b/>
      <w:kern w:val="28"/>
      <w:sz w:val="28"/>
      <w:szCs w:val="56"/>
      <w:lang w:val="en-US"/>
    </w:rPr>
  </w:style>
  <w:style w:type="paragraph" w:customStyle="1" w:styleId="11">
    <w:name w:val="Стиль1"/>
    <w:basedOn w:val="a"/>
    <w:link w:val="12"/>
    <w:qFormat/>
    <w:rsid w:val="00BF005F"/>
    <w:pPr>
      <w:spacing w:after="0" w:line="360" w:lineRule="auto"/>
      <w:ind w:firstLine="708"/>
      <w:jc w:val="both"/>
    </w:pPr>
    <w:rPr>
      <w:rFonts w:ascii="Times New Roman" w:hAnsi="Times New Roman" w:cs="Times New Roman"/>
      <w:sz w:val="28"/>
    </w:rPr>
  </w:style>
  <w:style w:type="character" w:customStyle="1" w:styleId="12">
    <w:name w:val="Стиль1 Знак"/>
    <w:basedOn w:val="a1"/>
    <w:link w:val="11"/>
    <w:rsid w:val="00BF005F"/>
    <w:rPr>
      <w:rFonts w:ascii="Times New Roman" w:hAnsi="Times New Roman" w:cs="Times New Roman"/>
      <w:sz w:val="28"/>
    </w:rPr>
  </w:style>
  <w:style w:type="paragraph" w:customStyle="1" w:styleId="a7">
    <w:name w:val="КД ПЗ (заголовок)"/>
    <w:basedOn w:val="a"/>
    <w:link w:val="a8"/>
    <w:qFormat/>
    <w:rsid w:val="009A66E4"/>
    <w:pPr>
      <w:spacing w:after="0" w:line="360" w:lineRule="auto"/>
      <w:ind w:right="85"/>
      <w:jc w:val="center"/>
    </w:pPr>
    <w:rPr>
      <w:rFonts w:ascii="Times New Roman" w:eastAsia="Times New Roman" w:hAnsi="Times New Roman" w:cs="Times New Roman"/>
      <w:caps/>
      <w:color w:val="000000"/>
      <w:sz w:val="28"/>
      <w:szCs w:val="28"/>
      <w:lang w:eastAsia="ru-RU"/>
    </w:rPr>
  </w:style>
  <w:style w:type="character" w:customStyle="1" w:styleId="a8">
    <w:name w:val="КД ПЗ (заголовок) Знак"/>
    <w:basedOn w:val="a1"/>
    <w:link w:val="a7"/>
    <w:rsid w:val="009A66E4"/>
    <w:rPr>
      <w:rFonts w:ascii="Times New Roman" w:eastAsia="Times New Roman" w:hAnsi="Times New Roman" w:cs="Times New Roman"/>
      <w:caps/>
      <w:color w:val="000000"/>
      <w:sz w:val="28"/>
      <w:szCs w:val="28"/>
      <w:lang w:eastAsia="ru-RU"/>
    </w:rPr>
  </w:style>
  <w:style w:type="paragraph" w:customStyle="1" w:styleId="13">
    <w:name w:val="Заг1"/>
    <w:basedOn w:val="a"/>
    <w:qFormat/>
    <w:rsid w:val="00493BB4"/>
    <w:pPr>
      <w:widowControl w:val="0"/>
      <w:spacing w:after="0" w:line="360" w:lineRule="auto"/>
      <w:ind w:left="425" w:right="142" w:firstLine="709"/>
      <w:jc w:val="both"/>
    </w:pPr>
    <w:rPr>
      <w:rFonts w:ascii="Times New Roman" w:eastAsia="Times New Roman" w:hAnsi="Times New Roman" w:cs="Times New Roman"/>
      <w:b/>
      <w:sz w:val="28"/>
      <w:szCs w:val="32"/>
      <w:lang w:eastAsia="ru-RU"/>
    </w:rPr>
  </w:style>
  <w:style w:type="character" w:customStyle="1" w:styleId="30">
    <w:name w:val="Заголовок 3 Знак"/>
    <w:basedOn w:val="a1"/>
    <w:uiPriority w:val="9"/>
    <w:semiHidden/>
    <w:rsid w:val="00493BB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31">
    <w:name w:val="Заголовок 3 Знак1"/>
    <w:aliases w:val="Заголовки Знак,Заголовок 3 Знак Знак Знак Знак"/>
    <w:link w:val="3"/>
    <w:rsid w:val="00493BB4"/>
    <w:rPr>
      <w:rFonts w:ascii="Times New Roman" w:eastAsia="Calibri" w:hAnsi="Times New Roman" w:cs="Times New Roman"/>
      <w:b/>
      <w:sz w:val="28"/>
      <w:szCs w:val="28"/>
    </w:rPr>
  </w:style>
  <w:style w:type="paragraph" w:customStyle="1" w:styleId="a9">
    <w:name w:val="ПЗ"/>
    <w:basedOn w:val="a"/>
    <w:link w:val="aa"/>
    <w:qFormat/>
    <w:rsid w:val="006C7BD8"/>
    <w:pPr>
      <w:spacing w:afterLines="30" w:after="30" w:line="360" w:lineRule="auto"/>
      <w:ind w:left="284" w:right="85" w:firstLine="709"/>
      <w:contextualSpacing/>
      <w:jc w:val="both"/>
    </w:pPr>
    <w:rPr>
      <w:rFonts w:ascii="Times New Roman" w:hAnsi="Times New Roman" w:cs="Times New Roman"/>
      <w:sz w:val="28"/>
    </w:rPr>
  </w:style>
  <w:style w:type="paragraph" w:styleId="ab">
    <w:name w:val="Body Text Indent"/>
    <w:basedOn w:val="a"/>
    <w:link w:val="ac"/>
    <w:uiPriority w:val="99"/>
    <w:semiHidden/>
    <w:unhideWhenUsed/>
    <w:rsid w:val="00493BB4"/>
    <w:pPr>
      <w:spacing w:after="120"/>
      <w:ind w:left="283"/>
    </w:pPr>
  </w:style>
  <w:style w:type="character" w:customStyle="1" w:styleId="ac">
    <w:name w:val="Основной текст с отступом Знак"/>
    <w:basedOn w:val="a1"/>
    <w:link w:val="ab"/>
    <w:uiPriority w:val="99"/>
    <w:semiHidden/>
    <w:rsid w:val="00493BB4"/>
  </w:style>
  <w:style w:type="character" w:customStyle="1" w:styleId="aa">
    <w:name w:val="ПЗ Знак"/>
    <w:basedOn w:val="a1"/>
    <w:link w:val="a9"/>
    <w:rsid w:val="006C7BD8"/>
    <w:rPr>
      <w:rFonts w:ascii="Times New Roman" w:hAnsi="Times New Roman" w:cs="Times New Roman"/>
      <w:sz w:val="28"/>
    </w:rPr>
  </w:style>
  <w:style w:type="paragraph" w:styleId="ad">
    <w:name w:val="List Paragraph"/>
    <w:basedOn w:val="a"/>
    <w:uiPriority w:val="34"/>
    <w:qFormat/>
    <w:rsid w:val="00C35B5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1479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54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9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29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81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05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779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8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4</Pages>
  <Words>968</Words>
  <Characters>5523</Characters>
  <Application>Microsoft Office Word</Application>
  <DocSecurity>0</DocSecurity>
  <Lines>46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Юра Хомяков</dc:creator>
  <cp:keywords/>
  <dc:description/>
  <cp:lastModifiedBy>Анастасия М.</cp:lastModifiedBy>
  <cp:revision>8</cp:revision>
  <dcterms:created xsi:type="dcterms:W3CDTF">2025-07-12T09:42:00Z</dcterms:created>
  <dcterms:modified xsi:type="dcterms:W3CDTF">2025-11-30T17:52:00Z</dcterms:modified>
</cp:coreProperties>
</file>