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after="0" w:line="331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  <w:bookmarkStart w:id="0" w:name="bookmark=id.fnj5d9ss2xqc" w:colFirst="0" w:colLast="0"/>
      <w:bookmarkEnd w:id="0"/>
      <w:r>
        <w:rPr>
          <w:rFonts w:ascii="Arial" w:eastAsia="Arial" w:hAnsi="Arial" w:cs="Arial"/>
          <w:color w:val="000000"/>
          <w:sz w:val="44"/>
          <w:szCs w:val="44"/>
        </w:rPr>
        <w:t>Redes de Computadoras</w:t>
      </w: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after="0" w:line="331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  <w:r>
        <w:rPr>
          <w:rFonts w:ascii="Arial" w:eastAsia="Arial" w:hAnsi="Arial" w:cs="Arial"/>
          <w:color w:val="000000"/>
          <w:sz w:val="44"/>
          <w:szCs w:val="44"/>
        </w:rPr>
        <w:t xml:space="preserve">Informe Tarea </w:t>
      </w:r>
      <w:r>
        <w:rPr>
          <w:rFonts w:ascii="Arial" w:eastAsia="Arial" w:hAnsi="Arial" w:cs="Arial"/>
          <w:sz w:val="44"/>
          <w:szCs w:val="44"/>
        </w:rPr>
        <w:t>5</w:t>
      </w: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after="0" w:line="331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  <w:r>
        <w:rPr>
          <w:rFonts w:ascii="Arial" w:eastAsia="Arial" w:hAnsi="Arial" w:cs="Arial"/>
          <w:color w:val="000000"/>
          <w:sz w:val="44"/>
          <w:szCs w:val="44"/>
        </w:rPr>
        <w:t>2026</w:t>
      </w: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/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hidden="0" allowOverlap="1" wp14:anchorId="1CC6D8CA" wp14:editId="13777881">
            <wp:simplePos x="0" y="0"/>
            <wp:positionH relativeFrom="column">
              <wp:posOffset>1592262</wp:posOffset>
            </wp:positionH>
            <wp:positionV relativeFrom="paragraph">
              <wp:posOffset>635</wp:posOffset>
            </wp:positionV>
            <wp:extent cx="2899410" cy="3883660"/>
            <wp:effectExtent l="0" t="0" r="0" b="0"/>
            <wp:wrapSquare wrapText="bothSides" distT="0" distB="0" distL="0" distR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r="1986" b="1592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883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91DD6" w:rsidRDefault="00791DD6" w:rsidP="00791DD6">
      <w:pPr>
        <w:pStyle w:val="Ttulo1"/>
        <w:rPr>
          <w:rFonts w:ascii="Arial" w:eastAsia="Arial" w:hAnsi="Arial" w:cs="Arial"/>
        </w:rPr>
      </w:pPr>
    </w:p>
    <w:p w:rsidR="00791DD6" w:rsidRDefault="00791DD6" w:rsidP="00791DD6">
      <w:pPr>
        <w:pStyle w:val="Ttulo1"/>
        <w:rPr>
          <w:rFonts w:ascii="Arial" w:eastAsia="Arial" w:hAnsi="Arial" w:cs="Arial"/>
        </w:rPr>
      </w:pPr>
    </w:p>
    <w:p w:rsidR="00791DD6" w:rsidRDefault="00791DD6" w:rsidP="00791DD6">
      <w:pPr>
        <w:pStyle w:val="Ttulo1"/>
        <w:rPr>
          <w:rFonts w:ascii="Arial" w:eastAsia="Arial" w:hAnsi="Arial" w:cs="Arial"/>
        </w:rPr>
      </w:pPr>
    </w:p>
    <w:p w:rsidR="00791DD6" w:rsidRDefault="00791DD6" w:rsidP="00791DD6">
      <w:pPr>
        <w:pStyle w:val="Ttulo1"/>
        <w:rPr>
          <w:rFonts w:ascii="Arial" w:eastAsia="Arial" w:hAnsi="Arial" w:cs="Arial"/>
        </w:rPr>
      </w:pPr>
    </w:p>
    <w:p w:rsidR="00791DD6" w:rsidRDefault="00791DD6" w:rsidP="00791DD6">
      <w:pPr>
        <w:pStyle w:val="Ttulo1"/>
        <w:rPr>
          <w:rFonts w:ascii="Arial" w:eastAsia="Arial" w:hAnsi="Arial" w:cs="Arial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:rsid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after="0" w:line="331" w:lineRule="auto"/>
        <w:rPr>
          <w:rFonts w:ascii="Arial" w:eastAsia="Arial" w:hAnsi="Arial" w:cs="Arial"/>
          <w:color w:val="000000"/>
        </w:rPr>
      </w:pPr>
      <w:bookmarkStart w:id="1" w:name="bookmark=id.dh5ixv2ti75o" w:colFirst="0" w:colLast="0"/>
      <w:bookmarkEnd w:id="1"/>
      <w:r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  <w:t>Integrantes: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Arias, Daniel Andrés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Fernández y Fernández, Sergio Ezequiel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Garzón, Pablo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Gutierrez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>, Patricio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Loza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Denardi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>, Gabriel Jeremías</w:t>
      </w:r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Rocatagliatta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, Leandro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Agustin</w:t>
      </w:r>
      <w:proofErr w:type="spellEnd"/>
    </w:p>
    <w:p w:rsidR="00791DD6" w:rsidRDefault="00791DD6" w:rsidP="0079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31" w:lineRule="auto"/>
        <w:ind w:hanging="283"/>
        <w:rPr>
          <w:color w:val="000000"/>
          <w:sz w:val="26"/>
          <w:szCs w:val="26"/>
        </w:rPr>
      </w:pP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Zambellini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>, Matías Manuel</w:t>
      </w:r>
    </w:p>
    <w:p w:rsidR="00791DD6" w:rsidRDefault="00791DD6" w:rsidP="00791DD6">
      <w:pPr>
        <w:pStyle w:val="Ttulo1"/>
        <w:rPr>
          <w:rFonts w:ascii="Arial" w:eastAsia="Arial" w:hAnsi="Arial" w:cs="Arial"/>
        </w:rPr>
      </w:pPr>
      <w:bookmarkStart w:id="2" w:name="bookmark=id.wlsxluc2857l" w:colFirst="0" w:colLast="0"/>
      <w:bookmarkEnd w:id="2"/>
      <w:r>
        <w:rPr>
          <w:rFonts w:ascii="Arial" w:eastAsia="Arial" w:hAnsi="Arial" w:cs="Arial"/>
        </w:rPr>
        <w:lastRenderedPageBreak/>
        <w:t>Redes de Computadoras</w:t>
      </w:r>
    </w:p>
    <w:p w:rsidR="00791DD6" w:rsidRDefault="00791DD6" w:rsidP="00791DD6">
      <w:pPr>
        <w:pStyle w:val="Ttulo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Introducción</w:t>
      </w:r>
    </w:p>
    <w:p w:rsidR="00791DD6" w:rsidRPr="00791DD6" w:rsidRDefault="00791DD6" w:rsidP="00791DD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Arial" w:eastAsia="Arial" w:hAnsi="Arial" w:cs="Arial"/>
          <w:sz w:val="24"/>
        </w:rPr>
      </w:pPr>
      <w:bookmarkStart w:id="3" w:name="bookmark=id.ilzg2gf5aiwf" w:colFirst="0" w:colLast="0"/>
      <w:bookmarkEnd w:id="3"/>
      <w:r w:rsidRPr="00791DD6">
        <w:rPr>
          <w:rFonts w:ascii="Arial" w:eastAsia="Arial" w:hAnsi="Arial" w:cs="Arial"/>
          <w:color w:val="000000"/>
          <w:sz w:val="24"/>
        </w:rPr>
        <w:t xml:space="preserve">En el presente trabajo se presentará un breve repaso del capítulo </w:t>
      </w:r>
      <w:r>
        <w:rPr>
          <w:rFonts w:ascii="Arial" w:eastAsia="Arial" w:hAnsi="Arial" w:cs="Arial"/>
          <w:sz w:val="24"/>
        </w:rPr>
        <w:t>20</w:t>
      </w:r>
      <w:r w:rsidRPr="00791DD6">
        <w:rPr>
          <w:rFonts w:ascii="Arial" w:eastAsia="Arial" w:hAnsi="Arial" w:cs="Arial"/>
          <w:color w:val="000000"/>
          <w:sz w:val="24"/>
        </w:rPr>
        <w:t xml:space="preserve"> del libro </w:t>
      </w:r>
      <w:proofErr w:type="spellStart"/>
      <w:r w:rsidRPr="00791DD6">
        <w:rPr>
          <w:rFonts w:ascii="Arial" w:eastAsia="Arial" w:hAnsi="Arial" w:cs="Arial"/>
          <w:color w:val="000000"/>
          <w:sz w:val="24"/>
        </w:rPr>
        <w:t>Stallings</w:t>
      </w:r>
      <w:proofErr w:type="spellEnd"/>
      <w:r w:rsidRPr="00791DD6">
        <w:rPr>
          <w:rFonts w:ascii="Arial" w:eastAsia="Arial" w:hAnsi="Arial" w:cs="Arial"/>
          <w:color w:val="000000"/>
          <w:sz w:val="24"/>
        </w:rPr>
        <w:t xml:space="preserve"> - Comunicaciones y Redes de Computadores 7ed. Se abordará el tema de </w:t>
      </w:r>
      <w:r>
        <w:rPr>
          <w:rFonts w:ascii="Arial" w:eastAsia="Arial" w:hAnsi="Arial" w:cs="Arial"/>
          <w:color w:val="000000"/>
          <w:sz w:val="24"/>
        </w:rPr>
        <w:t>Protocolos de Transporte.</w:t>
      </w:r>
      <w:r w:rsidRPr="00791DD6">
        <w:rPr>
          <w:rFonts w:ascii="Arial" w:eastAsia="Arial" w:hAnsi="Arial" w:cs="Arial"/>
          <w:sz w:val="24"/>
        </w:rPr>
        <w:t xml:space="preserve"> 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bCs/>
          <w:sz w:val="24"/>
          <w:szCs w:val="24"/>
        </w:rPr>
      </w:pP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20.1. </w:t>
      </w:r>
      <w:r w:rsidRPr="00791DD6">
        <w:rPr>
          <w:rFonts w:cstheme="minorHAnsi"/>
          <w:b/>
          <w:sz w:val="24"/>
          <w:szCs w:val="24"/>
        </w:rPr>
        <w:t>¿Qué elementos de direccionamiento son necesarios para especificar un usuario de servicio</w:t>
      </w:r>
      <w:r w:rsidR="00930E01" w:rsidRPr="00791DD6">
        <w:rPr>
          <w:rFonts w:cstheme="minorHAnsi"/>
          <w:b/>
          <w:sz w:val="24"/>
          <w:szCs w:val="24"/>
        </w:rPr>
        <w:t xml:space="preserve"> </w:t>
      </w:r>
      <w:r w:rsidRPr="00791DD6">
        <w:rPr>
          <w:rFonts w:cstheme="minorHAnsi"/>
          <w:b/>
          <w:sz w:val="24"/>
          <w:szCs w:val="24"/>
        </w:rPr>
        <w:t>de transporte (TS) destino?</w:t>
      </w:r>
    </w:p>
    <w:p w:rsidR="00791DD6" w:rsidRPr="00D87F3F" w:rsidRDefault="00791DD6" w:rsidP="00D87F3F">
      <w:pPr>
        <w:pStyle w:val="NormalWeb"/>
        <w:jc w:val="both"/>
        <w:rPr>
          <w:rFonts w:ascii="Arial" w:hAnsi="Arial" w:cs="Arial"/>
          <w:color w:val="1F1F1F"/>
          <w:lang w:val="es-AR"/>
        </w:rPr>
      </w:pPr>
      <w:r w:rsidRPr="00D87F3F">
        <w:rPr>
          <w:rFonts w:ascii="Arial" w:hAnsi="Arial" w:cs="Arial"/>
          <w:color w:val="1F1F1F"/>
          <w:lang w:val="es-AR"/>
        </w:rPr>
        <w:t>Para especificar de manera completa a un usuario del servicio de transporte (</w:t>
      </w:r>
      <w:proofErr w:type="spellStart"/>
      <w:r w:rsidRPr="00D87F3F">
        <w:rPr>
          <w:rStyle w:val="nfasis"/>
          <w:rFonts w:ascii="Arial" w:hAnsi="Arial" w:cs="Arial"/>
          <w:color w:val="1F1F1F"/>
          <w:lang w:val="es-AR"/>
        </w:rPr>
        <w:t>Transport</w:t>
      </w:r>
      <w:proofErr w:type="spellEnd"/>
      <w:r w:rsidRPr="00D87F3F">
        <w:rPr>
          <w:rStyle w:val="nfasis"/>
          <w:rFonts w:ascii="Arial" w:hAnsi="Arial" w:cs="Arial"/>
          <w:color w:val="1F1F1F"/>
          <w:lang w:val="es-AR"/>
        </w:rPr>
        <w:t xml:space="preserve"> </w:t>
      </w:r>
      <w:proofErr w:type="spellStart"/>
      <w:r w:rsidRPr="00D87F3F">
        <w:rPr>
          <w:rStyle w:val="nfasis"/>
          <w:rFonts w:ascii="Arial" w:hAnsi="Arial" w:cs="Arial"/>
          <w:color w:val="1F1F1F"/>
          <w:lang w:val="es-AR"/>
        </w:rPr>
        <w:t>Service</w:t>
      </w:r>
      <w:proofErr w:type="spellEnd"/>
      <w:r w:rsidRPr="00D87F3F">
        <w:rPr>
          <w:rFonts w:ascii="Arial" w:hAnsi="Arial" w:cs="Arial"/>
          <w:color w:val="1F1F1F"/>
          <w:lang w:val="es-AR"/>
        </w:rPr>
        <w:t>) destino, es necesaria la siguiente</w:t>
      </w:r>
      <w:r w:rsidR="00D87F3F">
        <w:rPr>
          <w:rFonts w:ascii="Arial" w:hAnsi="Arial" w:cs="Arial"/>
          <w:color w:val="1F1F1F"/>
          <w:lang w:val="es-AR"/>
        </w:rPr>
        <w:t xml:space="preserve"> información de direccionamiento</w:t>
      </w:r>
      <w:r w:rsidRPr="00D87F3F">
        <w:rPr>
          <w:rFonts w:ascii="Arial" w:hAnsi="Arial" w:cs="Arial"/>
          <w:color w:val="1F1F1F"/>
          <w:lang w:val="es-AR"/>
        </w:rPr>
        <w:t>:</w:t>
      </w:r>
    </w:p>
    <w:p w:rsidR="00791DD6" w:rsidRPr="00D87F3F" w:rsidRDefault="00791DD6" w:rsidP="00D87F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Identificación del usuario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Identifica el proceso o aplicación específica dentro de la estación de destino (representado habitualmente por el número de </w:t>
      </w:r>
      <w:r w:rsidR="00D87F3F" w:rsidRPr="00D87F3F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puerto</w:t>
      </w:r>
      <w:r w:rsidR="00D87F3F" w:rsidRPr="00D87F3F">
        <w:rPr>
          <w:rFonts w:ascii="Arial" w:hAnsi="Arial" w:cs="Arial"/>
          <w:color w:val="1F1F1F"/>
          <w:sz w:val="24"/>
          <w:szCs w:val="24"/>
        </w:rPr>
        <w:t>)</w:t>
      </w:r>
      <w:r w:rsidRPr="00D87F3F">
        <w:rPr>
          <w:rFonts w:ascii="Arial" w:hAnsi="Arial" w:cs="Arial"/>
          <w:color w:val="1F1F1F"/>
          <w:sz w:val="24"/>
          <w:szCs w:val="24"/>
        </w:rPr>
        <w:t>.</w:t>
      </w:r>
    </w:p>
    <w:p w:rsidR="00791DD6" w:rsidRPr="00D87F3F" w:rsidRDefault="00791DD6" w:rsidP="00D87F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Identificación de la entidad de transporte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Especifica el protocolo o tipo de entidad de tra</w:t>
      </w:r>
      <w:r w:rsidR="00D87F3F">
        <w:rPr>
          <w:rFonts w:ascii="Arial" w:hAnsi="Arial" w:cs="Arial"/>
          <w:color w:val="1F1F1F"/>
          <w:sz w:val="24"/>
          <w:szCs w:val="24"/>
        </w:rPr>
        <w:t>nsporte utilizada (</w:t>
      </w:r>
      <w:r w:rsidRPr="00D87F3F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TCP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o</w:t>
      </w:r>
      <w:r w:rsidRPr="00D87F3F">
        <w:rPr>
          <w:rFonts w:ascii="Arial" w:hAnsi="Arial" w:cs="Arial"/>
          <w:b/>
          <w:color w:val="1F1F1F"/>
          <w:sz w:val="24"/>
          <w:szCs w:val="24"/>
        </w:rPr>
        <w:t xml:space="preserve"> </w:t>
      </w:r>
      <w:r w:rsidRPr="00D87F3F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UDP</w:t>
      </w:r>
      <w:r w:rsidR="00D87F3F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, por ejemplo</w:t>
      </w:r>
      <w:r w:rsidRPr="00D87F3F">
        <w:rPr>
          <w:rFonts w:ascii="Arial" w:hAnsi="Arial" w:cs="Arial"/>
          <w:color w:val="1F1F1F"/>
          <w:sz w:val="24"/>
          <w:szCs w:val="24"/>
        </w:rPr>
        <w:t>), lo cual es necesario si existe más de un tipo de entidad de transporte en la misma estación.</w:t>
      </w:r>
    </w:p>
    <w:p w:rsidR="00791DD6" w:rsidRPr="00D87F3F" w:rsidRDefault="00791DD6" w:rsidP="00D87F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Dirección de la estación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Identifica al dispositivo conectado a la red. En un entorno de redes interconectadas, corresponde a una </w:t>
      </w:r>
      <w:r w:rsidRPr="00D87F3F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dirección global de red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(como la dirección IP).</w:t>
      </w:r>
    </w:p>
    <w:p w:rsidR="00791DD6" w:rsidRPr="00D87F3F" w:rsidRDefault="00791DD6" w:rsidP="00D87F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Número de la red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Identifica a la red específica dentro de un conjunto de redes interconectadas.</w:t>
      </w: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20.2. </w:t>
      </w:r>
      <w:r w:rsidRPr="00D87F3F">
        <w:rPr>
          <w:rFonts w:cstheme="minorHAnsi"/>
          <w:b/>
          <w:sz w:val="24"/>
          <w:szCs w:val="24"/>
        </w:rPr>
        <w:t>Describa cuatro estrategias por las que un usuario TS emisor pueda averiguar la dirección</w:t>
      </w:r>
      <w:r w:rsidR="00930E01" w:rsidRPr="00D87F3F">
        <w:rPr>
          <w:rFonts w:cstheme="minorHAnsi"/>
          <w:b/>
          <w:sz w:val="24"/>
          <w:szCs w:val="24"/>
        </w:rPr>
        <w:t xml:space="preserve"> </w:t>
      </w:r>
      <w:r w:rsidRPr="00D87F3F">
        <w:rPr>
          <w:rFonts w:cstheme="minorHAnsi"/>
          <w:b/>
          <w:sz w:val="24"/>
          <w:szCs w:val="24"/>
        </w:rPr>
        <w:t>de</w:t>
      </w:r>
      <w:r w:rsidR="005E453E" w:rsidRPr="00D87F3F">
        <w:rPr>
          <w:rFonts w:cstheme="minorHAnsi"/>
          <w:b/>
          <w:sz w:val="24"/>
          <w:szCs w:val="24"/>
        </w:rPr>
        <w:t xml:space="preserve"> </w:t>
      </w:r>
      <w:r w:rsidRPr="00D87F3F">
        <w:rPr>
          <w:rFonts w:cstheme="minorHAnsi"/>
          <w:b/>
          <w:sz w:val="24"/>
          <w:szCs w:val="24"/>
        </w:rPr>
        <w:t>un usuario TS receptor.</w:t>
      </w:r>
    </w:p>
    <w:p w:rsidR="00D87F3F" w:rsidRPr="00D87F3F" w:rsidRDefault="00D87F3F" w:rsidP="00D87F3F">
      <w:pPr>
        <w:pStyle w:val="NormalWeb"/>
        <w:jc w:val="both"/>
        <w:rPr>
          <w:rFonts w:ascii="Arial" w:hAnsi="Arial" w:cs="Arial"/>
          <w:color w:val="1F1F1F"/>
          <w:lang w:val="es-AR"/>
        </w:rPr>
      </w:pPr>
      <w:r w:rsidRPr="00D87F3F">
        <w:rPr>
          <w:rFonts w:ascii="Arial" w:hAnsi="Arial" w:cs="Arial"/>
          <w:color w:val="1F1F1F"/>
          <w:lang w:val="es-AR"/>
        </w:rPr>
        <w:t>Para que un usuario del servicio de transporte emisor pueda averiguar la dirección de un usuario receptor, se establecen 4 estrategias divididas en dos estáticas y dos dinámicas:</w:t>
      </w:r>
    </w:p>
    <w:p w:rsidR="00D87F3F" w:rsidRPr="00D87F3F" w:rsidRDefault="00D87F3F" w:rsidP="00D87F3F">
      <w:pPr>
        <w:pStyle w:val="Ttulo3"/>
        <w:rPr>
          <w:rFonts w:ascii="Arial" w:hAnsi="Arial" w:cs="Arial"/>
          <w:i/>
          <w:color w:val="1F1F1F"/>
          <w:sz w:val="27"/>
          <w:szCs w:val="27"/>
        </w:rPr>
      </w:pPr>
      <w:r w:rsidRPr="00D87F3F">
        <w:rPr>
          <w:rFonts w:ascii="Arial" w:hAnsi="Arial" w:cs="Arial"/>
          <w:i/>
          <w:color w:val="1F1F1F"/>
        </w:rPr>
        <w:t>Estrategias Estáticas</w:t>
      </w:r>
    </w:p>
    <w:p w:rsidR="00D87F3F" w:rsidRPr="00D87F3F" w:rsidRDefault="00D87F3F" w:rsidP="00D87F3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Conocimiento previo de la dirección (Configuración del sistema)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El usuario TS conoce de antemano la dirección fija del usuario destino mediante la configuración del sistema. Se utiliza habitualmente para procesos de interés restringido o privado que no deben ser de acceso público</w:t>
      </w:r>
      <w:r>
        <w:rPr>
          <w:rFonts w:ascii="Arial" w:hAnsi="Arial" w:cs="Arial"/>
          <w:color w:val="1F1F1F"/>
          <w:sz w:val="24"/>
          <w:szCs w:val="24"/>
        </w:rPr>
        <w:t>.</w:t>
      </w:r>
    </w:p>
    <w:p w:rsidR="00D87F3F" w:rsidRPr="00D87F3F" w:rsidRDefault="00D87F3F" w:rsidP="00D87F3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Direcciones bien conocidas (</w:t>
      </w:r>
      <w:proofErr w:type="spellStart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Well-Known</w:t>
      </w:r>
      <w:proofErr w:type="spellEnd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 xml:space="preserve"> </w:t>
      </w:r>
      <w:proofErr w:type="spellStart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Addresses</w:t>
      </w:r>
      <w:proofErr w:type="spellEnd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)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A los servicios comunes o estandarizados de uso frecuente se les asigna una dirección fija y de conocimiento público. De este modo, cualquier usuario emisor puede conectarse directamente al puerto estándar del servicio deseado</w:t>
      </w:r>
      <w:r>
        <w:rPr>
          <w:rFonts w:ascii="Arial" w:hAnsi="Arial" w:cs="Arial"/>
          <w:color w:val="1F1F1F"/>
          <w:sz w:val="24"/>
          <w:szCs w:val="24"/>
        </w:rPr>
        <w:t>.</w:t>
      </w:r>
    </w:p>
    <w:p w:rsidR="00D87F3F" w:rsidRPr="00D87F3F" w:rsidRDefault="00D87F3F" w:rsidP="00D87F3F">
      <w:pPr>
        <w:pStyle w:val="Ttulo3"/>
        <w:rPr>
          <w:rFonts w:ascii="Arial" w:hAnsi="Arial" w:cs="Arial"/>
          <w:i/>
          <w:color w:val="1F1F1F"/>
          <w:sz w:val="27"/>
          <w:szCs w:val="27"/>
        </w:rPr>
      </w:pPr>
      <w:r w:rsidRPr="00D87F3F">
        <w:rPr>
          <w:rFonts w:ascii="Arial" w:hAnsi="Arial" w:cs="Arial"/>
          <w:i/>
          <w:color w:val="1F1F1F"/>
        </w:rPr>
        <w:t>Estrategias Dinámicas</w:t>
      </w:r>
    </w:p>
    <w:p w:rsidR="00D87F3F" w:rsidRPr="00D87F3F" w:rsidRDefault="00D87F3F" w:rsidP="00D87F3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Servidor de nombres (</w:t>
      </w:r>
      <w:proofErr w:type="spellStart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Name</w:t>
      </w:r>
      <w:proofErr w:type="spellEnd"/>
      <w:r w:rsidRPr="00D87F3F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 xml:space="preserve"> Server)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El usuario TS emisor no conoce la dirección numérica exacta, sino un nombre genérico o global del servicio. El emisor consulta a un servidor de nombres, el cual busca en un directorio y le devuelve la dirección actual del usuario TS receptor.</w:t>
      </w:r>
    </w:p>
    <w:p w:rsidR="00D87F3F" w:rsidRPr="00D87F3F" w:rsidRDefault="00D87F3F" w:rsidP="00D87F3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lastRenderedPageBreak/>
        <w:t>Creación de procesos bajo demanda</w:t>
      </w:r>
      <w:r w:rsidRPr="00D87F3F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D87F3F">
        <w:rPr>
          <w:rFonts w:ascii="Arial" w:hAnsi="Arial" w:cs="Arial"/>
          <w:color w:val="1F1F1F"/>
          <w:sz w:val="24"/>
          <w:szCs w:val="24"/>
        </w:rPr>
        <w:t xml:space="preserve"> Se utiliza cuando el proceso receptor no está ejecutándose de forma continua, sino que se crea al recibir la solicitud. El emisor envía una petici</w:t>
      </w:r>
      <w:r w:rsidR="001756F4">
        <w:rPr>
          <w:rFonts w:ascii="Arial" w:hAnsi="Arial" w:cs="Arial"/>
          <w:color w:val="1F1F1F"/>
          <w:sz w:val="24"/>
          <w:szCs w:val="24"/>
        </w:rPr>
        <w:t xml:space="preserve">ón inicial a una dirección </w:t>
      </w:r>
      <w:r w:rsidRPr="00D87F3F">
        <w:rPr>
          <w:rFonts w:ascii="Arial" w:hAnsi="Arial" w:cs="Arial"/>
          <w:color w:val="1F1F1F"/>
          <w:sz w:val="24"/>
          <w:szCs w:val="24"/>
        </w:rPr>
        <w:t>conocida donde escucha un proceso del sistema con privilegios. Este proceso del sistema genera la nueva aplicación receptora y le devuelve al emisor la dirección asignada al nuevo proceso para que pueda continuar la conexión.</w:t>
      </w:r>
    </w:p>
    <w:p w:rsidR="00D87F3F" w:rsidRPr="00DC103E" w:rsidRDefault="00D87F3F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20.3. </w:t>
      </w:r>
      <w:r w:rsidRPr="001756F4">
        <w:rPr>
          <w:rFonts w:cstheme="minorHAnsi"/>
          <w:b/>
          <w:sz w:val="24"/>
          <w:szCs w:val="24"/>
        </w:rPr>
        <w:t>Explique el uso de la multiplexación en el contexto de un protocolo de transporte.</w:t>
      </w:r>
    </w:p>
    <w:p w:rsidR="001756F4" w:rsidRPr="001756F4" w:rsidRDefault="001756F4" w:rsidP="001756F4">
      <w:pPr>
        <w:pStyle w:val="NormalWeb"/>
        <w:jc w:val="both"/>
        <w:rPr>
          <w:rFonts w:ascii="Arial" w:hAnsi="Arial" w:cs="Arial"/>
          <w:color w:val="1F1F1F"/>
          <w:szCs w:val="22"/>
          <w:lang w:val="es-AR"/>
        </w:rPr>
      </w:pPr>
      <w:r w:rsidRPr="001756F4">
        <w:rPr>
          <w:rFonts w:ascii="Arial" w:hAnsi="Arial" w:cs="Arial"/>
          <w:color w:val="1F1F1F"/>
          <w:szCs w:val="22"/>
          <w:lang w:val="es-AR"/>
        </w:rPr>
        <w:t xml:space="preserve">La </w:t>
      </w:r>
      <w:proofErr w:type="spellStart"/>
      <w:r w:rsidRPr="001756F4">
        <w:rPr>
          <w:rStyle w:val="Textoennegrita"/>
          <w:rFonts w:ascii="Arial" w:hAnsi="Arial" w:cs="Arial"/>
          <w:color w:val="1F1F1F"/>
          <w:szCs w:val="22"/>
          <w:lang w:val="es-AR"/>
        </w:rPr>
        <w:t>multiplexación</w:t>
      </w:r>
      <w:proofErr w:type="spellEnd"/>
      <w:r w:rsidRPr="001756F4">
        <w:rPr>
          <w:rFonts w:ascii="Arial" w:hAnsi="Arial" w:cs="Arial"/>
          <w:color w:val="1F1F1F"/>
          <w:szCs w:val="22"/>
          <w:lang w:val="es-AR"/>
        </w:rPr>
        <w:t xml:space="preserve"> cumple dos funciones fundamentales, según se analice respecto a las aplicaciones de capas superiores o respecto a los servicios de red subyacentes:</w:t>
      </w:r>
    </w:p>
    <w:p w:rsidR="001756F4" w:rsidRPr="001756F4" w:rsidRDefault="001756F4" w:rsidP="001756F4">
      <w:pPr>
        <w:pStyle w:val="Ttulo3"/>
        <w:jc w:val="both"/>
        <w:rPr>
          <w:rFonts w:ascii="Arial" w:hAnsi="Arial" w:cs="Arial"/>
          <w:color w:val="1F1F1F"/>
          <w:u w:val="single"/>
        </w:rPr>
      </w:pPr>
      <w:r>
        <w:rPr>
          <w:rFonts w:ascii="Arial" w:hAnsi="Arial" w:cs="Arial"/>
          <w:color w:val="1F1F1F"/>
        </w:rPr>
        <w:t xml:space="preserve">1. </w:t>
      </w:r>
      <w:proofErr w:type="spellStart"/>
      <w:r w:rsidRPr="001756F4">
        <w:rPr>
          <w:rFonts w:ascii="Arial" w:hAnsi="Arial" w:cs="Arial"/>
          <w:i/>
          <w:color w:val="1F1F1F"/>
          <w:u w:val="single"/>
        </w:rPr>
        <w:t>Multiplexación</w:t>
      </w:r>
      <w:proofErr w:type="spellEnd"/>
      <w:r w:rsidRPr="001756F4">
        <w:rPr>
          <w:rFonts w:ascii="Arial" w:hAnsi="Arial" w:cs="Arial"/>
          <w:i/>
          <w:color w:val="1F1F1F"/>
          <w:u w:val="single"/>
        </w:rPr>
        <w:t xml:space="preserve"> con las capas superiores (Usuarios de Transporte)</w:t>
      </w:r>
    </w:p>
    <w:p w:rsidR="001756F4" w:rsidRPr="001756F4" w:rsidRDefault="001756F4" w:rsidP="001756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1756F4">
        <w:rPr>
          <w:rFonts w:ascii="Arial" w:hAnsi="Arial" w:cs="Arial"/>
          <w:color w:val="1F1F1F"/>
          <w:sz w:val="24"/>
          <w:szCs w:val="24"/>
        </w:rPr>
        <w:t xml:space="preserve">Permite que </w:t>
      </w:r>
      <w:r w:rsidRPr="001756F4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múltiples usuarios o aplicaciones</w:t>
      </w:r>
      <w:r w:rsidRPr="001756F4">
        <w:rPr>
          <w:rFonts w:ascii="Arial" w:hAnsi="Arial" w:cs="Arial"/>
          <w:color w:val="1F1F1F"/>
          <w:sz w:val="24"/>
          <w:szCs w:val="24"/>
        </w:rPr>
        <w:t xml:space="preserve"> compartan la misma entidad del protocolo de transporte.</w:t>
      </w:r>
    </w:p>
    <w:p w:rsidR="001756F4" w:rsidRPr="001756F4" w:rsidRDefault="001756F4" w:rsidP="001756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1756F4">
        <w:rPr>
          <w:rFonts w:ascii="Arial" w:hAnsi="Arial" w:cs="Arial"/>
          <w:color w:val="1F1F1F"/>
          <w:sz w:val="24"/>
          <w:szCs w:val="24"/>
        </w:rPr>
        <w:t xml:space="preserve">La entidad de transporte distingue y encamina los datos de cada aplicación destino utilizando </w:t>
      </w:r>
      <w:r w:rsidRPr="001756F4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puntos de acceso al servicio</w:t>
      </w:r>
      <w:r w:rsidRPr="001756F4">
        <w:rPr>
          <w:rStyle w:val="Textoennegrita"/>
          <w:rFonts w:ascii="Arial" w:hAnsi="Arial" w:cs="Arial"/>
          <w:color w:val="1F1F1F"/>
          <w:sz w:val="24"/>
          <w:szCs w:val="24"/>
        </w:rPr>
        <w:t xml:space="preserve"> (SAP)</w:t>
      </w:r>
      <w:r w:rsidRPr="001756F4">
        <w:rPr>
          <w:rFonts w:ascii="Arial" w:hAnsi="Arial" w:cs="Arial"/>
          <w:color w:val="1F1F1F"/>
          <w:sz w:val="24"/>
          <w:szCs w:val="24"/>
        </w:rPr>
        <w:t xml:space="preserve"> o </w:t>
      </w:r>
      <w:r w:rsidRPr="001756F4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números de puerto</w:t>
      </w:r>
      <w:r w:rsidRPr="001756F4">
        <w:rPr>
          <w:rFonts w:ascii="Arial" w:hAnsi="Arial" w:cs="Arial"/>
          <w:color w:val="1F1F1F"/>
          <w:sz w:val="24"/>
          <w:szCs w:val="24"/>
        </w:rPr>
        <w:t xml:space="preserve"> (</w:t>
      </w:r>
      <w:r>
        <w:rPr>
          <w:rFonts w:ascii="Arial" w:hAnsi="Arial" w:cs="Arial"/>
          <w:color w:val="1F1F1F"/>
          <w:sz w:val="24"/>
          <w:szCs w:val="24"/>
        </w:rPr>
        <w:t>al igual que en T</w:t>
      </w:r>
      <w:r w:rsidRPr="001756F4">
        <w:rPr>
          <w:rFonts w:ascii="Arial" w:hAnsi="Arial" w:cs="Arial"/>
          <w:color w:val="1F1F1F"/>
          <w:sz w:val="24"/>
          <w:szCs w:val="24"/>
        </w:rPr>
        <w:t>CP o UDP).</w:t>
      </w:r>
    </w:p>
    <w:p w:rsidR="001756F4" w:rsidRDefault="001756F4" w:rsidP="001756F4">
      <w:pPr>
        <w:pStyle w:val="Ttulo3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</w:rPr>
        <w:t xml:space="preserve">2. </w:t>
      </w:r>
      <w:proofErr w:type="spellStart"/>
      <w:r w:rsidRPr="001756F4">
        <w:rPr>
          <w:rFonts w:ascii="Arial" w:hAnsi="Arial" w:cs="Arial"/>
          <w:i/>
          <w:color w:val="1F1F1F"/>
          <w:u w:val="single"/>
        </w:rPr>
        <w:t>Multiplexación</w:t>
      </w:r>
      <w:proofErr w:type="spellEnd"/>
      <w:r w:rsidRPr="001756F4">
        <w:rPr>
          <w:rFonts w:ascii="Arial" w:hAnsi="Arial" w:cs="Arial"/>
          <w:i/>
          <w:color w:val="1F1F1F"/>
          <w:u w:val="single"/>
        </w:rPr>
        <w:t xml:space="preserve"> con los servicios de la capa de red</w:t>
      </w:r>
    </w:p>
    <w:p w:rsidR="001756F4" w:rsidRPr="001756F4" w:rsidRDefault="001756F4" w:rsidP="001756F4">
      <w:pPr>
        <w:pStyle w:val="NormalWeb"/>
        <w:jc w:val="both"/>
        <w:rPr>
          <w:rFonts w:ascii="Arial" w:hAnsi="Arial" w:cs="Arial"/>
          <w:color w:val="1F1F1F"/>
          <w:lang w:val="es-AR"/>
        </w:rPr>
      </w:pPr>
      <w:r>
        <w:rPr>
          <w:rFonts w:ascii="Arial" w:hAnsi="Arial" w:cs="Arial"/>
          <w:color w:val="1F1F1F"/>
          <w:lang w:val="es-AR"/>
        </w:rPr>
        <w:t xml:space="preserve">En lo referido a las </w:t>
      </w:r>
      <w:r w:rsidRPr="001756F4">
        <w:rPr>
          <w:rFonts w:ascii="Arial" w:hAnsi="Arial" w:cs="Arial"/>
          <w:color w:val="1F1F1F"/>
          <w:lang w:val="es-AR"/>
        </w:rPr>
        <w:t>conexiones provistas por la red subyacente, la entidad de transporte implementa dos modalidades:</w:t>
      </w:r>
    </w:p>
    <w:p w:rsidR="001756F4" w:rsidRPr="001756F4" w:rsidRDefault="001756F4" w:rsidP="001756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proofErr w:type="spellStart"/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Multiplexación</w:t>
      </w:r>
      <w:proofErr w:type="spellEnd"/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 xml:space="preserve"> hacia arriba (ascendente)</w:t>
      </w:r>
      <w:r w:rsidRPr="001756F4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1756F4">
        <w:rPr>
          <w:rFonts w:ascii="Arial" w:hAnsi="Arial" w:cs="Arial"/>
          <w:color w:val="1F1F1F"/>
          <w:sz w:val="24"/>
          <w:szCs w:val="24"/>
        </w:rPr>
        <w:t xml:space="preserve"> </w:t>
      </w:r>
      <w:r>
        <w:rPr>
          <w:rFonts w:ascii="Arial" w:hAnsi="Arial" w:cs="Arial"/>
          <w:color w:val="1F1F1F"/>
          <w:sz w:val="24"/>
          <w:szCs w:val="24"/>
        </w:rPr>
        <w:t>Consiste en agrupar múltiples conexiones de transporte sobre una única conexión de red. Se usa principalmente para optimizar costes y recursos.</w:t>
      </w:r>
    </w:p>
    <w:p w:rsidR="001756F4" w:rsidRPr="00DD3E31" w:rsidRDefault="001756F4" w:rsidP="00DD3E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proofErr w:type="spellStart"/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Multiplexación</w:t>
      </w:r>
      <w:proofErr w:type="spellEnd"/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 xml:space="preserve"> hac</w:t>
      </w:r>
      <w:r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ia abajo (descendente</w:t>
      </w:r>
      <w:r w:rsidRPr="001756F4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)</w:t>
      </w:r>
      <w:r w:rsidRPr="001756F4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1756F4">
        <w:rPr>
          <w:rFonts w:ascii="Arial" w:hAnsi="Arial" w:cs="Arial"/>
          <w:color w:val="1F1F1F"/>
          <w:sz w:val="24"/>
          <w:szCs w:val="24"/>
        </w:rPr>
        <w:t xml:space="preserve"> </w:t>
      </w:r>
      <w:r>
        <w:rPr>
          <w:rFonts w:ascii="Arial" w:hAnsi="Arial" w:cs="Arial"/>
          <w:color w:val="1F1F1F"/>
          <w:sz w:val="24"/>
          <w:szCs w:val="24"/>
        </w:rPr>
        <w:t>Consiste en dividir una única conexión de transporte entre múltiples conexiones de la capa de red subyacente. Se usa principalmente para incrementar el rendimiento</w:t>
      </w:r>
      <w:r w:rsidR="00DD3E31">
        <w:rPr>
          <w:rFonts w:ascii="Arial" w:hAnsi="Arial" w:cs="Arial"/>
          <w:color w:val="1F1F1F"/>
          <w:sz w:val="24"/>
          <w:szCs w:val="24"/>
        </w:rPr>
        <w:t>, la velocidad de transferencia o la fiabilidad.</w:t>
      </w: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20.4. </w:t>
      </w:r>
      <w:r w:rsidRPr="00DD3E31">
        <w:rPr>
          <w:rFonts w:cstheme="minorHAnsi"/>
          <w:b/>
          <w:sz w:val="24"/>
          <w:szCs w:val="24"/>
        </w:rPr>
        <w:t>Describa brevemente el esquema de créditos utilizado por TCP para el control de flujo.</w:t>
      </w:r>
    </w:p>
    <w:p w:rsidR="00DD3E31" w:rsidRPr="00DD3E31" w:rsidRDefault="00DD3E31" w:rsidP="00780CE6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80CE6">
        <w:rPr>
          <w:rFonts w:ascii="Arial" w:eastAsia="Times New Roman" w:hAnsi="Arial" w:cs="Arial"/>
          <w:sz w:val="24"/>
          <w:szCs w:val="24"/>
        </w:rPr>
        <w:t xml:space="preserve">El esquema de 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créditos</w:t>
      </w:r>
      <w:r w:rsidRPr="00780CE6">
        <w:rPr>
          <w:rFonts w:ascii="Arial" w:eastAsia="Times New Roman" w:hAnsi="Arial" w:cs="Arial"/>
          <w:sz w:val="24"/>
          <w:szCs w:val="24"/>
        </w:rPr>
        <w:t xml:space="preserve"> utilizado por TCP para el control de flujo se basa en los siguientes puntos clave:</w:t>
      </w:r>
    </w:p>
    <w:p w:rsidR="00780CE6" w:rsidRPr="00DD3E31" w:rsidRDefault="00DD3E31" w:rsidP="00780C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sz w:val="24"/>
          <w:szCs w:val="24"/>
          <w:u w:val="single"/>
        </w:rPr>
        <w:t>Desacoplamiento entre confirmaciones y control de flujo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0CE6">
        <w:rPr>
          <w:rFonts w:ascii="Arial" w:eastAsia="Times New Roman" w:hAnsi="Arial" w:cs="Arial"/>
          <w:sz w:val="24"/>
          <w:szCs w:val="24"/>
        </w:rPr>
        <w:t xml:space="preserve"> El esquema de créditos separa la confirmación de la recepción de datos de la concesión de nuevos créditos. Se pueden confirmar octetos recibidos sin necesidad de autorizar más espacio de emisión, o conceder crédito adicional sin confirmar nuevos datos.</w:t>
      </w:r>
    </w:p>
    <w:p w:rsidR="00DD3E31" w:rsidRPr="00DD3E31" w:rsidRDefault="00DD3E31" w:rsidP="00780C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sz w:val="24"/>
          <w:szCs w:val="24"/>
          <w:u w:val="single"/>
        </w:rPr>
        <w:t>Orientado a octetos (bytes)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0CE6">
        <w:rPr>
          <w:rFonts w:ascii="Arial" w:eastAsia="Times New Roman" w:hAnsi="Arial" w:cs="Arial"/>
          <w:sz w:val="24"/>
          <w:szCs w:val="24"/>
        </w:rPr>
        <w:t xml:space="preserve"> A cada octeto individual de datos transmitido se le asigna un número de secuencia (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SN</w:t>
      </w:r>
      <w:r w:rsidRPr="00780CE6">
        <w:rPr>
          <w:rFonts w:ascii="Arial" w:eastAsia="Times New Roman" w:hAnsi="Arial" w:cs="Arial"/>
          <w:sz w:val="24"/>
          <w:szCs w:val="24"/>
        </w:rPr>
        <w:t xml:space="preserve">) único. Por ello, los créditos y las ventanas se miden en </w:t>
      </w:r>
      <w:r w:rsidRPr="00DD3E31">
        <w:rPr>
          <w:rFonts w:ascii="Arial" w:eastAsia="Times New Roman" w:hAnsi="Arial" w:cs="Arial"/>
          <w:bCs/>
          <w:sz w:val="24"/>
          <w:szCs w:val="24"/>
        </w:rPr>
        <w:t>número exacto de octetos</w:t>
      </w:r>
      <w:r w:rsidRPr="00780CE6">
        <w:rPr>
          <w:rFonts w:ascii="Arial" w:eastAsia="Times New Roman" w:hAnsi="Arial" w:cs="Arial"/>
          <w:sz w:val="24"/>
          <w:szCs w:val="24"/>
        </w:rPr>
        <w:t>.</w:t>
      </w:r>
    </w:p>
    <w:p w:rsidR="00DD3E31" w:rsidRPr="00DD3E31" w:rsidRDefault="00DD3E31" w:rsidP="00780C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sz w:val="24"/>
          <w:szCs w:val="24"/>
          <w:u w:val="single"/>
        </w:rPr>
        <w:t>Mecanismo en la cabecera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0CE6">
        <w:rPr>
          <w:rFonts w:ascii="Arial" w:eastAsia="Times New Roman" w:hAnsi="Arial" w:cs="Arial"/>
          <w:sz w:val="24"/>
          <w:szCs w:val="24"/>
        </w:rPr>
        <w:t xml:space="preserve"> Cada segmento TCP incluye en su cabecera tres campos fundamentales para la regulación del flujo: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SN (</w:t>
      </w:r>
      <w:proofErr w:type="spellStart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Sequence</w:t>
      </w:r>
      <w:proofErr w:type="spellEnd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Number</w:t>
      </w:r>
      <w:proofErr w:type="spellEnd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):</w:t>
      </w:r>
      <w:r w:rsidRPr="00780CE6">
        <w:rPr>
          <w:rFonts w:ascii="Arial" w:eastAsia="Times New Roman" w:hAnsi="Arial" w:cs="Arial"/>
          <w:i/>
          <w:sz w:val="24"/>
          <w:szCs w:val="24"/>
        </w:rPr>
        <w:t xml:space="preserve"> </w:t>
      </w:r>
      <w:r w:rsidRPr="00780CE6">
        <w:rPr>
          <w:rFonts w:ascii="Arial" w:eastAsia="Times New Roman" w:hAnsi="Arial" w:cs="Arial"/>
          <w:sz w:val="24"/>
          <w:szCs w:val="24"/>
        </w:rPr>
        <w:t>Número de secuencia del primer octeto de datos transmitido en ese segmento.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lastRenderedPageBreak/>
        <w:t>AN (</w:t>
      </w:r>
      <w:proofErr w:type="spellStart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Acknowledgment</w:t>
      </w:r>
      <w:proofErr w:type="spellEnd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Number</w:t>
      </w:r>
      <w:proofErr w:type="spellEnd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):</w:t>
      </w:r>
      <w:r w:rsidRPr="00780CE6">
        <w:rPr>
          <w:rFonts w:ascii="Arial" w:eastAsia="Times New Roman" w:hAnsi="Arial" w:cs="Arial"/>
          <w:sz w:val="24"/>
          <w:szCs w:val="24"/>
        </w:rPr>
        <w:t xml:space="preserve"> Confirma acumulativamente que todos los octetos anteriores a AN se han recibido correctamente e indica que el receptor espera recibir el octeto número AN.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Ventana (</w:t>
      </w:r>
      <w:proofErr w:type="spellStart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Window</w:t>
      </w:r>
      <w:proofErr w:type="spellEnd"/>
      <w:r w:rsidRPr="00DD3E31">
        <w:rPr>
          <w:rFonts w:ascii="Arial" w:eastAsia="Times New Roman" w:hAnsi="Arial" w:cs="Arial"/>
          <w:b/>
          <w:bCs/>
          <w:i/>
          <w:sz w:val="24"/>
          <w:szCs w:val="24"/>
        </w:rPr>
        <w:t>, W):</w:t>
      </w:r>
      <w:r w:rsidRPr="00780CE6">
        <w:rPr>
          <w:rFonts w:ascii="Arial" w:eastAsia="Times New Roman" w:hAnsi="Arial" w:cs="Arial"/>
          <w:sz w:val="24"/>
          <w:szCs w:val="24"/>
        </w:rPr>
        <w:t xml:space="preserve"> Especifica el crédito otorgado, que es el número de octetos adicionales que se le autoriza a enviar al emisor a partir del octeto AN (comprendiendo el rango desde AN hasta AN + W - 1).</w:t>
      </w:r>
    </w:p>
    <w:p w:rsidR="00DD3E31" w:rsidRPr="00DD3E31" w:rsidRDefault="00DD3E31" w:rsidP="00780C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sz w:val="24"/>
          <w:szCs w:val="24"/>
          <w:u w:val="single"/>
        </w:rPr>
        <w:t>Dinámica y gestión de la ventana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80CE6">
        <w:rPr>
          <w:rFonts w:ascii="Arial" w:eastAsia="Times New Roman" w:hAnsi="Arial" w:cs="Arial"/>
          <w:sz w:val="24"/>
          <w:szCs w:val="24"/>
        </w:rPr>
        <w:t xml:space="preserve">Cada vez que el emisor transmite datos, consume crédito y </w:t>
      </w:r>
      <w:r w:rsidRPr="00DD3E31">
        <w:rPr>
          <w:rFonts w:ascii="Arial" w:eastAsia="Times New Roman" w:hAnsi="Arial" w:cs="Arial"/>
          <w:bCs/>
          <w:sz w:val="24"/>
          <w:szCs w:val="24"/>
        </w:rPr>
        <w:t>reduce el tamaño de su ventana de transmisión disponible</w:t>
      </w:r>
      <w:r w:rsidRPr="00780CE6">
        <w:rPr>
          <w:rFonts w:ascii="Arial" w:eastAsia="Times New Roman" w:hAnsi="Arial" w:cs="Arial"/>
          <w:sz w:val="24"/>
          <w:szCs w:val="24"/>
        </w:rPr>
        <w:t>.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80CE6">
        <w:rPr>
          <w:rFonts w:ascii="Arial" w:eastAsia="Times New Roman" w:hAnsi="Arial" w:cs="Arial"/>
          <w:sz w:val="24"/>
          <w:szCs w:val="24"/>
        </w:rPr>
        <w:t xml:space="preserve">Al recibir un segmento con un nuevo crédito (W), el emisor </w:t>
      </w:r>
      <w:r w:rsidRPr="00DD3E31">
        <w:rPr>
          <w:rFonts w:ascii="Arial" w:eastAsia="Times New Roman" w:hAnsi="Arial" w:cs="Arial"/>
          <w:bCs/>
          <w:sz w:val="24"/>
          <w:szCs w:val="24"/>
        </w:rPr>
        <w:t>extiende o avanza el límite superior de su ventana</w:t>
      </w:r>
      <w:r w:rsidRPr="00780CE6">
        <w:rPr>
          <w:rFonts w:ascii="Arial" w:eastAsia="Times New Roman" w:hAnsi="Arial" w:cs="Arial"/>
          <w:sz w:val="24"/>
          <w:szCs w:val="24"/>
        </w:rPr>
        <w:t>.</w:t>
      </w:r>
    </w:p>
    <w:p w:rsidR="00DD3E31" w:rsidRPr="00DD3E31" w:rsidRDefault="00DD3E31" w:rsidP="00780CE6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80CE6">
        <w:rPr>
          <w:rFonts w:ascii="Arial" w:eastAsia="Times New Roman" w:hAnsi="Arial" w:cs="Arial"/>
          <w:sz w:val="24"/>
          <w:szCs w:val="24"/>
        </w:rPr>
        <w:t>Si la memoria temporal del receptor se satura, este puede fijar la ventana en cero (</w:t>
      </w:r>
      <w:r w:rsidRPr="00DD3E31">
        <w:rPr>
          <w:rFonts w:ascii="Arial" w:eastAsia="Times New Roman" w:hAnsi="Arial" w:cs="Arial"/>
          <w:sz w:val="24"/>
          <w:szCs w:val="24"/>
        </w:rPr>
        <w:t>W = 0</w:t>
      </w:r>
      <w:r w:rsidRPr="00780CE6">
        <w:rPr>
          <w:rFonts w:ascii="Arial" w:eastAsia="Times New Roman" w:hAnsi="Arial" w:cs="Arial"/>
          <w:sz w:val="24"/>
          <w:szCs w:val="24"/>
        </w:rPr>
        <w:t>), lo que frena los envíos del emisor sin cerrar la conexión hasta que el receptor disponga de espacio libre y emita un nuevo crédito.</w:t>
      </w:r>
    </w:p>
    <w:p w:rsidR="00DD3E31" w:rsidRPr="00780CE6" w:rsidRDefault="00DD3E31" w:rsidP="00780C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D3E31">
        <w:rPr>
          <w:rFonts w:ascii="Arial" w:eastAsia="Times New Roman" w:hAnsi="Arial" w:cs="Arial"/>
          <w:b/>
          <w:bCs/>
          <w:sz w:val="24"/>
          <w:szCs w:val="24"/>
          <w:u w:val="single"/>
        </w:rPr>
        <w:t>Servicio al control de congestión</w:t>
      </w:r>
      <w:r w:rsidRPr="00DD3E31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80CE6">
        <w:rPr>
          <w:rFonts w:ascii="Arial" w:eastAsia="Times New Roman" w:hAnsi="Arial" w:cs="Arial"/>
          <w:sz w:val="24"/>
          <w:szCs w:val="24"/>
        </w:rPr>
        <w:t xml:space="preserve"> Aunque fue diseñado para evitar que un emisor rápido desborde la memoria del receptor extremo a extremo, este esquema de crédito sirve también como base para que TCP controle dinámicamente el tráfico en la red e influya en los algoritmos de prevención de congestión (mediante ajustes en la ventana permitida).</w:t>
      </w: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20.5. </w:t>
      </w:r>
      <w:r w:rsidRPr="00780CE6">
        <w:rPr>
          <w:rFonts w:cstheme="minorHAnsi"/>
          <w:b/>
          <w:sz w:val="24"/>
          <w:szCs w:val="24"/>
        </w:rPr>
        <w:t>¿Cuál es la diferencia principal entre el esquema de créditos de TCP y el esquema de control</w:t>
      </w:r>
      <w:r w:rsidR="00930E01" w:rsidRPr="00780CE6">
        <w:rPr>
          <w:rFonts w:cstheme="minorHAnsi"/>
          <w:b/>
          <w:sz w:val="24"/>
          <w:szCs w:val="24"/>
        </w:rPr>
        <w:t xml:space="preserve"> </w:t>
      </w:r>
      <w:r w:rsidRPr="00780CE6">
        <w:rPr>
          <w:rFonts w:cstheme="minorHAnsi"/>
          <w:b/>
          <w:sz w:val="24"/>
          <w:szCs w:val="24"/>
        </w:rPr>
        <w:t>de flujo de ventana deslizante utilizada por muchos otros protocolos, como por ejemplo</w:t>
      </w:r>
      <w:r w:rsidR="00930E01" w:rsidRPr="00780CE6">
        <w:rPr>
          <w:rFonts w:cstheme="minorHAnsi"/>
          <w:b/>
          <w:sz w:val="24"/>
          <w:szCs w:val="24"/>
        </w:rPr>
        <w:t xml:space="preserve"> </w:t>
      </w:r>
      <w:r w:rsidRPr="00780CE6">
        <w:rPr>
          <w:rFonts w:cstheme="minorHAnsi"/>
          <w:b/>
          <w:sz w:val="24"/>
          <w:szCs w:val="24"/>
        </w:rPr>
        <w:t>HDLC?</w:t>
      </w:r>
    </w:p>
    <w:p w:rsidR="00780CE6" w:rsidRPr="00780CE6" w:rsidRDefault="00780CE6" w:rsidP="009578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780CE6">
        <w:rPr>
          <w:rFonts w:ascii="Arial" w:eastAsia="Times New Roman" w:hAnsi="Arial" w:cs="Arial"/>
          <w:color w:val="1F1F1F"/>
          <w:sz w:val="24"/>
          <w:szCs w:val="24"/>
        </w:rPr>
        <w:t>La</w:t>
      </w:r>
      <w:r w:rsidRPr="00957892">
        <w:rPr>
          <w:rFonts w:ascii="Arial" w:eastAsia="Times New Roman" w:hAnsi="Arial" w:cs="Arial"/>
          <w:color w:val="1F1F1F"/>
          <w:sz w:val="24"/>
          <w:szCs w:val="24"/>
        </w:rPr>
        <w:t xml:space="preserve"> diferencia principal 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radica en el </w:t>
      </w: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</w:rPr>
        <w:t>desacoplamiento entre la confirmación de recepción y la concesión de control de flujo</w:t>
      </w:r>
      <w:r w:rsidRPr="00780CE6">
        <w:rPr>
          <w:rFonts w:ascii="Arial" w:eastAsia="Times New Roman" w:hAnsi="Arial" w:cs="Arial"/>
          <w:color w:val="1F1F1F"/>
          <w:sz w:val="24"/>
          <w:szCs w:val="24"/>
          <w:vertAlign w:val="superscript"/>
        </w:rPr>
        <w:t>]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:rsidR="00780CE6" w:rsidRPr="00780CE6" w:rsidRDefault="00780CE6" w:rsidP="009578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color w:val="1F1F1F"/>
          <w:sz w:val="24"/>
          <w:szCs w:val="24"/>
        </w:rPr>
        <w:t>Algunos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aspectos clave que marcan esta diferencia</w:t>
      </w:r>
      <w:r w:rsidRPr="00957892">
        <w:rPr>
          <w:rFonts w:ascii="Arial" w:eastAsia="Times New Roman" w:hAnsi="Arial" w:cs="Arial"/>
          <w:color w:val="1F1F1F"/>
          <w:sz w:val="24"/>
          <w:szCs w:val="24"/>
        </w:rPr>
        <w:t xml:space="preserve"> son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:</w:t>
      </w:r>
    </w:p>
    <w:p w:rsidR="00780CE6" w:rsidRPr="00780CE6" w:rsidRDefault="00780CE6" w:rsidP="0095789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</w:rPr>
        <w:t>Desacoplamiento de acuses</w:t>
      </w: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</w:p>
    <w:p w:rsidR="00780CE6" w:rsidRPr="00780CE6" w:rsidRDefault="00780CE6" w:rsidP="0095789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t>HDLC (Ventana deslizante):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La confirmación de una trama y la autorización para transmitir tramas adicionales van implícitamente unidas. Cuando el receptor envía una confirmación (</w:t>
      </w:r>
      <w:r w:rsidRPr="00957892">
        <w:rPr>
          <w:rFonts w:ascii="Arial" w:eastAsia="Times New Roman" w:hAnsi="Arial" w:cs="Arial"/>
          <w:i/>
          <w:iCs/>
          <w:color w:val="1F1F1F"/>
          <w:sz w:val="24"/>
          <w:szCs w:val="24"/>
        </w:rPr>
        <w:t>ACK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), la ventana de transmisión avanza automáticamente en una cantidad predeterminada.</w:t>
      </w:r>
    </w:p>
    <w:p w:rsidR="00780CE6" w:rsidRPr="00780CE6" w:rsidRDefault="00780CE6" w:rsidP="0095789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t>TCP (Esquema de créditos):</w:t>
      </w:r>
      <w:r w:rsidRPr="00780CE6">
        <w:rPr>
          <w:rFonts w:ascii="Arial" w:eastAsia="Times New Roman" w:hAnsi="Arial" w:cs="Arial"/>
          <w:i/>
          <w:color w:val="1F1F1F"/>
          <w:sz w:val="24"/>
          <w:szCs w:val="24"/>
        </w:rPr>
        <w:t xml:space="preserve"> 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Separa explícitamente la confirmación de la asignación de crédito. En la cabecera TCP se incluyen de forma independiente el número de confirmación </w:t>
      </w:r>
      <w:r w:rsidRPr="00957892">
        <w:rPr>
          <w:rFonts w:ascii="Arial" w:eastAsia="Times New Roman" w:hAnsi="Arial" w:cs="Arial"/>
          <w:color w:val="1F1F1F"/>
          <w:sz w:val="24"/>
          <w:szCs w:val="24"/>
        </w:rPr>
        <w:t>(AN)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y la ventana de crédito </w:t>
      </w:r>
      <w:r w:rsidRPr="00957892">
        <w:rPr>
          <w:rFonts w:ascii="Arial" w:eastAsia="Times New Roman" w:hAnsi="Arial" w:cs="Arial"/>
          <w:color w:val="1F1F1F"/>
          <w:sz w:val="24"/>
          <w:szCs w:val="24"/>
        </w:rPr>
        <w:t>(W)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. De este modo, TCP puede confirmar segmentos recibidos sin otorgar crédito adicional, así como conceder crédito nuevo sin confirmar datos adicionales.</w:t>
      </w:r>
    </w:p>
    <w:p w:rsidR="00780CE6" w:rsidRPr="00780CE6" w:rsidRDefault="00780CE6" w:rsidP="0095789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val="en-US"/>
        </w:rPr>
      </w:pPr>
      <w:proofErr w:type="spellStart"/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lang w:val="en-US"/>
        </w:rPr>
        <w:t>Granularidad</w:t>
      </w:r>
      <w:proofErr w:type="spellEnd"/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  <w:lang w:val="en-US"/>
        </w:rPr>
        <w:t>:</w:t>
      </w:r>
    </w:p>
    <w:p w:rsidR="00780CE6" w:rsidRPr="00780CE6" w:rsidRDefault="00780CE6" w:rsidP="0095789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t>HDLC: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Mide los números de secuencia y la ventana en cantidad de </w:t>
      </w:r>
      <w:r w:rsidRPr="00957892">
        <w:rPr>
          <w:rFonts w:ascii="Arial" w:eastAsia="Times New Roman" w:hAnsi="Arial" w:cs="Arial"/>
          <w:bCs/>
          <w:color w:val="1F1F1F"/>
          <w:sz w:val="24"/>
          <w:szCs w:val="24"/>
        </w:rPr>
        <w:t>tramas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o bloques discretos.</w:t>
      </w:r>
    </w:p>
    <w:p w:rsidR="00780CE6" w:rsidRPr="00780CE6" w:rsidRDefault="00780CE6" w:rsidP="0095789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t>TCP: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Numera y gestiona el flujo a nivel de </w:t>
      </w:r>
      <w:r w:rsidRPr="00957892">
        <w:rPr>
          <w:rFonts w:ascii="Arial" w:eastAsia="Times New Roman" w:hAnsi="Arial" w:cs="Arial"/>
          <w:bCs/>
          <w:color w:val="1F1F1F"/>
          <w:sz w:val="24"/>
          <w:szCs w:val="24"/>
        </w:rPr>
        <w:t>octetos (bytes) individuales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. Cada octeto tiene su propio número de secuencia y el crédito especifica el rango exacto de bytes que se le permite enviar al emisor.</w:t>
      </w:r>
    </w:p>
    <w:p w:rsidR="00780CE6" w:rsidRPr="00780CE6" w:rsidRDefault="00780CE6" w:rsidP="0095789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</w:rPr>
        <w:t>Flexibilidad</w:t>
      </w: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</w:p>
    <w:p w:rsidR="00780CE6" w:rsidRPr="00780CE6" w:rsidRDefault="00780CE6" w:rsidP="0095789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t>HDLC</w:t>
      </w: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Opera con una ventana de tamaño </w:t>
      </w:r>
      <w:r w:rsidRPr="00957892">
        <w:rPr>
          <w:rFonts w:ascii="Arial" w:eastAsia="Times New Roman" w:hAnsi="Arial" w:cs="Arial"/>
          <w:bCs/>
          <w:color w:val="1F1F1F"/>
          <w:sz w:val="24"/>
          <w:szCs w:val="24"/>
        </w:rPr>
        <w:t>fijo</w:t>
      </w:r>
      <w:r w:rsidRPr="00780CE6">
        <w:rPr>
          <w:rFonts w:ascii="Arial" w:eastAsia="Times New Roman" w:hAnsi="Arial" w:cs="Arial"/>
          <w:color w:val="1F1F1F"/>
          <w:sz w:val="24"/>
          <w:szCs w:val="24"/>
          <w:vertAlign w:val="superscript"/>
        </w:rPr>
        <w:t>]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:rsidR="00780CE6" w:rsidRPr="00957892" w:rsidRDefault="00780CE6" w:rsidP="0095789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color w:val="1F1F1F"/>
          <w:sz w:val="24"/>
          <w:szCs w:val="24"/>
        </w:rPr>
        <w:lastRenderedPageBreak/>
        <w:t>TCP</w:t>
      </w:r>
      <w:r w:rsidRPr="0095789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Utiliza una ventana </w:t>
      </w:r>
      <w:r w:rsidRPr="00957892">
        <w:rPr>
          <w:rFonts w:ascii="Arial" w:eastAsia="Times New Roman" w:hAnsi="Arial" w:cs="Arial"/>
          <w:bCs/>
          <w:color w:val="1F1F1F"/>
          <w:sz w:val="24"/>
          <w:szCs w:val="24"/>
        </w:rPr>
        <w:t>dinámica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. El receptor ajusta continuamente la cantidad de crédito asignado </w:t>
      </w:r>
      <w:r w:rsidR="00957892" w:rsidRPr="00957892">
        <w:rPr>
          <w:rFonts w:ascii="Arial" w:eastAsia="Times New Roman" w:hAnsi="Arial" w:cs="Arial"/>
          <w:color w:val="1F1F1F"/>
          <w:sz w:val="24"/>
          <w:szCs w:val="24"/>
        </w:rPr>
        <w:t>(W)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 xml:space="preserve"> según la disponibilidad de sus memorias temporales, pudiendo fijar </w:t>
      </w:r>
      <w:r w:rsidR="00957892" w:rsidRPr="00957892">
        <w:rPr>
          <w:rFonts w:ascii="Arial" w:eastAsia="Times New Roman" w:hAnsi="Arial" w:cs="Arial"/>
          <w:color w:val="1F1F1F"/>
          <w:sz w:val="24"/>
          <w:szCs w:val="24"/>
        </w:rPr>
        <w:t xml:space="preserve">W = 0 </w:t>
      </w:r>
      <w:r w:rsidRPr="00780CE6">
        <w:rPr>
          <w:rFonts w:ascii="Arial" w:eastAsia="Times New Roman" w:hAnsi="Arial" w:cs="Arial"/>
          <w:color w:val="1F1F1F"/>
          <w:sz w:val="24"/>
          <w:szCs w:val="24"/>
        </w:rPr>
        <w:t>para detener el tráfico del emisor cuando la memoria se satura y reabrirla posteriormente.</w:t>
      </w: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20.6. </w:t>
      </w:r>
      <w:r w:rsidRPr="00957892">
        <w:rPr>
          <w:rFonts w:cstheme="minorHAnsi"/>
          <w:b/>
          <w:sz w:val="24"/>
          <w:szCs w:val="24"/>
        </w:rPr>
        <w:t>Explique los mecanismos de diálogo en dos y tres pasos.</w:t>
      </w:r>
    </w:p>
    <w:p w:rsidR="00957892" w:rsidRPr="00957892" w:rsidRDefault="00957892" w:rsidP="007A5E0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7A5E0F">
        <w:rPr>
          <w:rFonts w:ascii="Arial" w:eastAsia="Times New Roman" w:hAnsi="Arial" w:cs="Arial"/>
          <w:b/>
          <w:sz w:val="24"/>
          <w:szCs w:val="24"/>
          <w:u w:val="single"/>
        </w:rPr>
        <w:t>Diálogo en dos pasos (</w:t>
      </w:r>
      <w:proofErr w:type="spellStart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>Two-Way</w:t>
      </w:r>
      <w:proofErr w:type="spellEnd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 xml:space="preserve"> </w:t>
      </w:r>
      <w:proofErr w:type="spellStart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>Handshake</w:t>
      </w:r>
      <w:proofErr w:type="spellEnd"/>
      <w:r w:rsidRPr="007A5E0F">
        <w:rPr>
          <w:rFonts w:ascii="Arial" w:eastAsia="Times New Roman" w:hAnsi="Arial" w:cs="Arial"/>
          <w:b/>
          <w:sz w:val="24"/>
          <w:szCs w:val="24"/>
          <w:u w:val="single"/>
        </w:rPr>
        <w:t>)</w:t>
      </w:r>
    </w:p>
    <w:p w:rsidR="00957892" w:rsidRPr="00957892" w:rsidRDefault="00957892" w:rsidP="007A5E0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sz w:val="24"/>
          <w:szCs w:val="24"/>
          <w:u w:val="single"/>
        </w:rPr>
        <w:t>Mecanismo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La entidad de transporte emisora (A) inicia el establecimiento de la conexión enviando un segmento de solicitud de conexión (</w:t>
      </w:r>
      <w:r w:rsidR="007A5E0F" w:rsidRPr="007A5E0F">
        <w:rPr>
          <w:rFonts w:ascii="Arial" w:eastAsia="Times New Roman" w:hAnsi="Arial" w:cs="Arial"/>
          <w:sz w:val="24"/>
          <w:szCs w:val="24"/>
        </w:rPr>
        <w:t>SYN) a la entidad receptora (B)</w:t>
      </w:r>
      <w:r w:rsidRPr="007A5E0F">
        <w:rPr>
          <w:rFonts w:ascii="Arial" w:eastAsia="Times New Roman" w:hAnsi="Arial" w:cs="Arial"/>
          <w:sz w:val="24"/>
          <w:szCs w:val="24"/>
        </w:rPr>
        <w:t xml:space="preserve">. Al recibirlo, B responde enviando a su vez un segmento </w:t>
      </w:r>
      <w:r w:rsidR="007A5E0F" w:rsidRPr="007A5E0F">
        <w:rPr>
          <w:rFonts w:ascii="Arial" w:eastAsia="Times New Roman" w:hAnsi="Arial" w:cs="Arial"/>
          <w:sz w:val="24"/>
          <w:szCs w:val="24"/>
        </w:rPr>
        <w:t>SYN</w:t>
      </w:r>
      <w:r w:rsidRPr="007A5E0F">
        <w:rPr>
          <w:rFonts w:ascii="Arial" w:eastAsia="Times New Roman" w:hAnsi="Arial" w:cs="Arial"/>
          <w:sz w:val="24"/>
          <w:szCs w:val="24"/>
        </w:rPr>
        <w:t xml:space="preserve"> de confirmación/aceptación.</w:t>
      </w:r>
    </w:p>
    <w:p w:rsidR="00957892" w:rsidRPr="00957892" w:rsidRDefault="00957892" w:rsidP="007A5E0F">
      <w:pPr>
        <w:numPr>
          <w:ilvl w:val="0"/>
          <w:numId w:val="15"/>
        </w:numPr>
        <w:spacing w:before="100" w:beforeAutospacing="1" w:after="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sz w:val="24"/>
          <w:szCs w:val="24"/>
          <w:u w:val="single"/>
        </w:rPr>
        <w:t>Limitación en redes no fiables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Aunque es un esquema sencillo ad</w:t>
      </w:r>
      <w:r w:rsidR="007A5E0F" w:rsidRPr="007A5E0F">
        <w:rPr>
          <w:rFonts w:ascii="Arial" w:eastAsia="Times New Roman" w:hAnsi="Arial" w:cs="Arial"/>
          <w:sz w:val="24"/>
          <w:szCs w:val="24"/>
        </w:rPr>
        <w:t xml:space="preserve">ecuado para redes </w:t>
      </w:r>
      <w:r w:rsidRPr="007A5E0F">
        <w:rPr>
          <w:rFonts w:ascii="Arial" w:eastAsia="Times New Roman" w:hAnsi="Arial" w:cs="Arial"/>
          <w:sz w:val="24"/>
          <w:szCs w:val="24"/>
        </w:rPr>
        <w:t>fiables, falla en redes con conmutación de pa</w:t>
      </w:r>
      <w:r w:rsidR="007A5E0F" w:rsidRPr="007A5E0F">
        <w:rPr>
          <w:rFonts w:ascii="Arial" w:eastAsia="Times New Roman" w:hAnsi="Arial" w:cs="Arial"/>
          <w:sz w:val="24"/>
          <w:szCs w:val="24"/>
        </w:rPr>
        <w:t>quetes o con retardos variables</w:t>
      </w:r>
      <w:r w:rsidRPr="007A5E0F">
        <w:rPr>
          <w:rFonts w:ascii="Arial" w:eastAsia="Times New Roman" w:hAnsi="Arial" w:cs="Arial"/>
          <w:sz w:val="24"/>
          <w:szCs w:val="24"/>
        </w:rPr>
        <w:t>.</w:t>
      </w:r>
    </w:p>
    <w:p w:rsidR="00957892" w:rsidRPr="00957892" w:rsidRDefault="00957892" w:rsidP="007A5E0F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7A5E0F">
        <w:rPr>
          <w:rFonts w:ascii="Arial" w:eastAsia="Times New Roman" w:hAnsi="Arial" w:cs="Arial"/>
          <w:sz w:val="24"/>
          <w:szCs w:val="24"/>
        </w:rPr>
        <w:t xml:space="preserve">2. </w:t>
      </w:r>
      <w:r w:rsidRPr="007A5E0F">
        <w:rPr>
          <w:rFonts w:ascii="Arial" w:eastAsia="Times New Roman" w:hAnsi="Arial" w:cs="Arial"/>
          <w:b/>
          <w:sz w:val="24"/>
          <w:szCs w:val="24"/>
          <w:u w:val="single"/>
        </w:rPr>
        <w:t>Diálogo en tres pasos (</w:t>
      </w:r>
      <w:proofErr w:type="spellStart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>Three-Way</w:t>
      </w:r>
      <w:proofErr w:type="spellEnd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 xml:space="preserve"> </w:t>
      </w:r>
      <w:proofErr w:type="spellStart"/>
      <w:r w:rsidRPr="00957892">
        <w:rPr>
          <w:rFonts w:ascii="Arial" w:eastAsia="Times New Roman" w:hAnsi="Arial" w:cs="Arial"/>
          <w:b/>
          <w:iCs/>
          <w:sz w:val="24"/>
          <w:szCs w:val="24"/>
          <w:u w:val="single"/>
        </w:rPr>
        <w:t>Handshake</w:t>
      </w:r>
      <w:proofErr w:type="spellEnd"/>
      <w:r w:rsidRPr="007A5E0F">
        <w:rPr>
          <w:rFonts w:ascii="Arial" w:eastAsia="Times New Roman" w:hAnsi="Arial" w:cs="Arial"/>
          <w:b/>
          <w:sz w:val="24"/>
          <w:szCs w:val="24"/>
          <w:u w:val="single"/>
        </w:rPr>
        <w:t>)</w:t>
      </w:r>
    </w:p>
    <w:p w:rsidR="00957892" w:rsidRPr="00957892" w:rsidRDefault="00957892" w:rsidP="007A5E0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sz w:val="24"/>
          <w:szCs w:val="24"/>
          <w:u w:val="single"/>
        </w:rPr>
        <w:t>Mecanismo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</w:t>
      </w:r>
      <w:r w:rsidR="007A5E0F" w:rsidRPr="007A5E0F">
        <w:rPr>
          <w:rFonts w:ascii="Arial" w:eastAsia="Times New Roman" w:hAnsi="Arial" w:cs="Arial"/>
          <w:sz w:val="24"/>
          <w:szCs w:val="24"/>
        </w:rPr>
        <w:t xml:space="preserve">Usado para </w:t>
      </w:r>
      <w:r w:rsidRPr="007A5E0F">
        <w:rPr>
          <w:rFonts w:ascii="Arial" w:eastAsia="Times New Roman" w:hAnsi="Arial" w:cs="Arial"/>
          <w:sz w:val="24"/>
          <w:szCs w:val="24"/>
        </w:rPr>
        <w:t>resolver la falta de fiabilidad de la red</w:t>
      </w:r>
      <w:r w:rsidR="007A5E0F" w:rsidRPr="007A5E0F">
        <w:rPr>
          <w:rFonts w:ascii="Arial" w:eastAsia="Times New Roman" w:hAnsi="Arial" w:cs="Arial"/>
          <w:sz w:val="24"/>
          <w:szCs w:val="24"/>
        </w:rPr>
        <w:t>.</w:t>
      </w:r>
      <w:r w:rsidRPr="007A5E0F">
        <w:rPr>
          <w:rFonts w:ascii="Arial" w:eastAsia="Times New Roman" w:hAnsi="Arial" w:cs="Arial"/>
          <w:sz w:val="24"/>
          <w:szCs w:val="24"/>
        </w:rPr>
        <w:t xml:space="preserve"> En este esquema, cada extremo confirma explícitamente el </w:t>
      </w:r>
      <w:r w:rsidR="007A5E0F" w:rsidRPr="007A5E0F">
        <w:rPr>
          <w:rFonts w:ascii="Arial" w:eastAsia="Times New Roman" w:hAnsi="Arial" w:cs="Arial"/>
          <w:sz w:val="24"/>
          <w:szCs w:val="24"/>
        </w:rPr>
        <w:t>SYN</w:t>
      </w:r>
      <w:r w:rsidRPr="007A5E0F">
        <w:rPr>
          <w:rFonts w:ascii="Arial" w:eastAsia="Times New Roman" w:hAnsi="Arial" w:cs="Arial"/>
          <w:sz w:val="24"/>
          <w:szCs w:val="24"/>
        </w:rPr>
        <w:t xml:space="preserve"> y el número de secuencia inicial (</w:t>
      </w:r>
      <w:r w:rsidRPr="00957892">
        <w:rPr>
          <w:rFonts w:ascii="Arial" w:eastAsia="Times New Roman" w:hAnsi="Arial" w:cs="Arial"/>
          <w:b/>
          <w:iCs/>
          <w:sz w:val="24"/>
          <w:szCs w:val="24"/>
        </w:rPr>
        <w:t>ISN</w:t>
      </w:r>
      <w:r w:rsidRPr="007A5E0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7A5E0F" w:rsidRPr="007A5E0F">
        <w:rPr>
          <w:rFonts w:ascii="Arial" w:eastAsia="Times New Roman" w:hAnsi="Arial" w:cs="Arial"/>
          <w:sz w:val="24"/>
          <w:szCs w:val="24"/>
        </w:rPr>
        <w:t>Initial</w:t>
      </w:r>
      <w:proofErr w:type="spellEnd"/>
      <w:r w:rsidR="007A5E0F" w:rsidRPr="007A5E0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7A5E0F" w:rsidRPr="007A5E0F">
        <w:rPr>
          <w:rFonts w:ascii="Arial" w:eastAsia="Times New Roman" w:hAnsi="Arial" w:cs="Arial"/>
          <w:sz w:val="24"/>
          <w:szCs w:val="24"/>
        </w:rPr>
        <w:t>Sequence</w:t>
      </w:r>
      <w:proofErr w:type="spellEnd"/>
      <w:r w:rsidR="007A5E0F" w:rsidRPr="007A5E0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7A5E0F" w:rsidRPr="007A5E0F">
        <w:rPr>
          <w:rFonts w:ascii="Arial" w:eastAsia="Times New Roman" w:hAnsi="Arial" w:cs="Arial"/>
          <w:sz w:val="24"/>
          <w:szCs w:val="24"/>
        </w:rPr>
        <w:t>Number</w:t>
      </w:r>
      <w:proofErr w:type="spellEnd"/>
      <w:r w:rsidRPr="007A5E0F">
        <w:rPr>
          <w:rFonts w:ascii="Arial" w:eastAsia="Times New Roman" w:hAnsi="Arial" w:cs="Arial"/>
          <w:sz w:val="24"/>
          <w:szCs w:val="24"/>
        </w:rPr>
        <w:t>) del otro:</w:t>
      </w:r>
    </w:p>
    <w:p w:rsidR="00957892" w:rsidRPr="00957892" w:rsidRDefault="00957892" w:rsidP="007A5E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Paso 1 (</w:t>
      </w:r>
      <w:r w:rsidR="007A5E0F" w:rsidRPr="007A5E0F">
        <w:rPr>
          <w:rFonts w:ascii="Arial" w:eastAsia="Times New Roman" w:hAnsi="Arial" w:cs="Arial"/>
          <w:i/>
          <w:sz w:val="24"/>
          <w:szCs w:val="24"/>
        </w:rPr>
        <w:t>A to B</w:t>
      </w: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)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A envía un segmento </w:t>
      </w:r>
      <w:r w:rsidR="007A5E0F" w:rsidRPr="007A5E0F">
        <w:rPr>
          <w:rFonts w:ascii="Arial" w:eastAsia="Times New Roman" w:hAnsi="Arial" w:cs="Arial"/>
          <w:sz w:val="24"/>
          <w:szCs w:val="24"/>
        </w:rPr>
        <w:t>SYN</w:t>
      </w:r>
      <w:r w:rsidRPr="007A5E0F">
        <w:rPr>
          <w:rFonts w:ascii="Arial" w:eastAsia="Times New Roman" w:hAnsi="Arial" w:cs="Arial"/>
          <w:sz w:val="24"/>
          <w:szCs w:val="24"/>
        </w:rPr>
        <w:t xml:space="preserve"> con su número de secuencia inicial (</w:t>
      </w:r>
      <w:r w:rsidR="007A5E0F" w:rsidRPr="007A5E0F">
        <w:rPr>
          <w:rFonts w:ascii="Arial" w:eastAsia="Times New Roman" w:hAnsi="Arial" w:cs="Arial"/>
          <w:sz w:val="24"/>
          <w:szCs w:val="24"/>
        </w:rPr>
        <w:t>SN = i)</w:t>
      </w:r>
      <w:r w:rsidRPr="007A5E0F">
        <w:rPr>
          <w:rFonts w:ascii="Arial" w:eastAsia="Times New Roman" w:hAnsi="Arial" w:cs="Arial"/>
          <w:sz w:val="24"/>
          <w:szCs w:val="24"/>
        </w:rPr>
        <w:t>.</w:t>
      </w:r>
    </w:p>
    <w:p w:rsidR="00957892" w:rsidRPr="00957892" w:rsidRDefault="00957892" w:rsidP="007A5E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Paso 2 (</w:t>
      </w:r>
      <w:r w:rsidR="007A5E0F" w:rsidRPr="007A5E0F">
        <w:rPr>
          <w:rFonts w:ascii="Arial" w:eastAsia="Times New Roman" w:hAnsi="Arial" w:cs="Arial"/>
          <w:i/>
          <w:sz w:val="24"/>
          <w:szCs w:val="24"/>
        </w:rPr>
        <w:t>B to A</w:t>
      </w: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)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B recibe la solicitud, pasa al estado </w:t>
      </w:r>
      <w:r w:rsidR="007A5E0F" w:rsidRPr="007A5E0F">
        <w:rPr>
          <w:rFonts w:ascii="Arial" w:eastAsia="Times New Roman" w:hAnsi="Arial" w:cs="Arial"/>
          <w:sz w:val="24"/>
          <w:szCs w:val="24"/>
        </w:rPr>
        <w:t>SYN RECEIVED</w:t>
      </w:r>
      <w:r w:rsidRPr="007A5E0F">
        <w:rPr>
          <w:rFonts w:ascii="Arial" w:eastAsia="Times New Roman" w:hAnsi="Arial" w:cs="Arial"/>
          <w:sz w:val="24"/>
          <w:szCs w:val="24"/>
        </w:rPr>
        <w:t xml:space="preserve"> y responde enviando un segmento </w:t>
      </w:r>
      <w:r w:rsidRPr="00957892">
        <w:rPr>
          <w:rFonts w:ascii="Arial" w:eastAsia="Times New Roman" w:hAnsi="Arial" w:cs="Arial"/>
          <w:sz w:val="24"/>
          <w:szCs w:val="24"/>
        </w:rPr>
        <w:t>SYN</w:t>
      </w:r>
      <w:r w:rsidRPr="007A5E0F">
        <w:rPr>
          <w:rFonts w:ascii="Arial" w:eastAsia="Times New Roman" w:hAnsi="Arial" w:cs="Arial"/>
          <w:sz w:val="24"/>
          <w:szCs w:val="24"/>
        </w:rPr>
        <w:t xml:space="preserve"> con su propio número de secuencia (</w:t>
      </w:r>
      <w:r w:rsidRPr="00957892">
        <w:rPr>
          <w:rFonts w:ascii="Arial" w:eastAsia="Times New Roman" w:hAnsi="Arial" w:cs="Arial"/>
          <w:sz w:val="24"/>
          <w:szCs w:val="24"/>
        </w:rPr>
        <w:t>SN = j</w:t>
      </w:r>
      <w:r w:rsidRPr="007A5E0F">
        <w:rPr>
          <w:rFonts w:ascii="Arial" w:eastAsia="Times New Roman" w:hAnsi="Arial" w:cs="Arial"/>
          <w:sz w:val="24"/>
          <w:szCs w:val="24"/>
        </w:rPr>
        <w:t xml:space="preserve">), confirmando acumulativamente el </w:t>
      </w:r>
      <w:r w:rsidR="007A5E0F" w:rsidRPr="007A5E0F">
        <w:rPr>
          <w:rFonts w:ascii="Arial" w:eastAsia="Times New Roman" w:hAnsi="Arial" w:cs="Arial"/>
          <w:sz w:val="24"/>
          <w:szCs w:val="24"/>
        </w:rPr>
        <w:t>S</w:t>
      </w:r>
      <w:r w:rsidRPr="00957892">
        <w:rPr>
          <w:rFonts w:ascii="Arial" w:eastAsia="Times New Roman" w:hAnsi="Arial" w:cs="Arial"/>
          <w:sz w:val="24"/>
          <w:szCs w:val="24"/>
        </w:rPr>
        <w:t>YN</w:t>
      </w:r>
      <w:r w:rsidR="007A5E0F" w:rsidRPr="007A5E0F">
        <w:rPr>
          <w:rFonts w:ascii="Arial" w:eastAsia="Times New Roman" w:hAnsi="Arial" w:cs="Arial"/>
          <w:sz w:val="24"/>
          <w:szCs w:val="24"/>
        </w:rPr>
        <w:t xml:space="preserve"> </w:t>
      </w:r>
      <w:r w:rsidRPr="007A5E0F">
        <w:rPr>
          <w:rFonts w:ascii="Arial" w:eastAsia="Times New Roman" w:hAnsi="Arial" w:cs="Arial"/>
          <w:sz w:val="24"/>
          <w:szCs w:val="24"/>
        </w:rPr>
        <w:t xml:space="preserve">de A con </w:t>
      </w:r>
      <w:r w:rsidR="007A5E0F" w:rsidRPr="007A5E0F">
        <w:rPr>
          <w:rFonts w:ascii="Arial" w:eastAsia="Times New Roman" w:hAnsi="Arial" w:cs="Arial"/>
          <w:sz w:val="24"/>
          <w:szCs w:val="24"/>
        </w:rPr>
        <w:t>AN = i + 1</w:t>
      </w:r>
      <w:r w:rsidRPr="007A5E0F">
        <w:rPr>
          <w:rFonts w:ascii="Arial" w:eastAsia="Times New Roman" w:hAnsi="Arial" w:cs="Arial"/>
          <w:sz w:val="24"/>
          <w:szCs w:val="24"/>
        </w:rPr>
        <w:t>.</w:t>
      </w:r>
    </w:p>
    <w:p w:rsidR="00957892" w:rsidRPr="007A5E0F" w:rsidRDefault="00957892" w:rsidP="007A5E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Paso 3 (</w:t>
      </w:r>
      <w:r w:rsidR="007A5E0F" w:rsidRPr="007A5E0F">
        <w:rPr>
          <w:rFonts w:ascii="Arial" w:eastAsia="Times New Roman" w:hAnsi="Arial" w:cs="Arial"/>
          <w:i/>
          <w:sz w:val="24"/>
          <w:szCs w:val="24"/>
        </w:rPr>
        <w:t>A to B</w:t>
      </w:r>
      <w:r w:rsidRPr="00957892">
        <w:rPr>
          <w:rFonts w:ascii="Arial" w:eastAsia="Times New Roman" w:hAnsi="Arial" w:cs="Arial"/>
          <w:b/>
          <w:bCs/>
          <w:i/>
          <w:sz w:val="24"/>
          <w:szCs w:val="24"/>
        </w:rPr>
        <w:t>)</w:t>
      </w:r>
      <w:r w:rsidRPr="0095789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7A5E0F">
        <w:rPr>
          <w:rFonts w:ascii="Arial" w:eastAsia="Times New Roman" w:hAnsi="Arial" w:cs="Arial"/>
          <w:sz w:val="24"/>
          <w:szCs w:val="24"/>
        </w:rPr>
        <w:t xml:space="preserve"> A confirma la recepción del </w:t>
      </w:r>
      <w:r w:rsidR="007A5E0F" w:rsidRPr="007A5E0F">
        <w:rPr>
          <w:rFonts w:ascii="Arial" w:eastAsia="Times New Roman" w:hAnsi="Arial" w:cs="Arial"/>
          <w:sz w:val="24"/>
          <w:szCs w:val="24"/>
        </w:rPr>
        <w:t>SYN</w:t>
      </w:r>
      <w:r w:rsidRPr="007A5E0F">
        <w:rPr>
          <w:rFonts w:ascii="Arial" w:eastAsia="Times New Roman" w:hAnsi="Arial" w:cs="Arial"/>
          <w:sz w:val="24"/>
          <w:szCs w:val="24"/>
        </w:rPr>
        <w:t xml:space="preserve"> de B enviando un acuse con </w:t>
      </w:r>
      <w:r w:rsidR="007A5E0F" w:rsidRPr="007A5E0F">
        <w:rPr>
          <w:rFonts w:ascii="Arial" w:eastAsia="Times New Roman" w:hAnsi="Arial" w:cs="Arial"/>
          <w:sz w:val="24"/>
          <w:szCs w:val="24"/>
        </w:rPr>
        <w:t>AN = j + 1</w:t>
      </w:r>
      <w:r w:rsidRPr="007A5E0F">
        <w:rPr>
          <w:rFonts w:ascii="Arial" w:eastAsia="Times New Roman" w:hAnsi="Arial" w:cs="Arial"/>
          <w:sz w:val="24"/>
          <w:szCs w:val="24"/>
        </w:rPr>
        <w:t>. Al completarse este paso, ambas entidades pasan al estado de conexión establecida</w:t>
      </w:r>
      <w:r w:rsidR="00DA0032">
        <w:rPr>
          <w:rFonts w:ascii="Arial" w:eastAsia="Times New Roman" w:hAnsi="Arial" w:cs="Arial"/>
          <w:sz w:val="24"/>
          <w:szCs w:val="24"/>
        </w:rPr>
        <w:t xml:space="preserve"> (ESTAB)</w:t>
      </w:r>
      <w:r w:rsidRPr="007A5E0F">
        <w:rPr>
          <w:rFonts w:ascii="Arial" w:eastAsia="Times New Roman" w:hAnsi="Arial" w:cs="Arial"/>
          <w:sz w:val="24"/>
          <w:szCs w:val="24"/>
        </w:rPr>
        <w:t>.</w:t>
      </w:r>
    </w:p>
    <w:p w:rsid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>20.7.</w:t>
      </w:r>
      <w:r w:rsidRPr="007A5E0F">
        <w:rPr>
          <w:rFonts w:cstheme="minorHAnsi"/>
          <w:b/>
          <w:bCs/>
          <w:sz w:val="24"/>
          <w:szCs w:val="24"/>
        </w:rPr>
        <w:t xml:space="preserve"> </w:t>
      </w:r>
      <w:r w:rsidRPr="007A5E0F">
        <w:rPr>
          <w:rFonts w:cstheme="minorHAnsi"/>
          <w:b/>
          <w:sz w:val="24"/>
          <w:szCs w:val="24"/>
        </w:rPr>
        <w:t>¿Cuál es el beneficio del mecanismo de diálogo en tres pasos?</w:t>
      </w:r>
    </w:p>
    <w:p w:rsidR="007A5E0F" w:rsidRPr="007A5E0F" w:rsidRDefault="007A5E0F" w:rsidP="00DA003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DA0032">
        <w:rPr>
          <w:rFonts w:ascii="Arial" w:eastAsia="Times New Roman" w:hAnsi="Arial" w:cs="Arial"/>
          <w:color w:val="1F1F1F"/>
          <w:sz w:val="24"/>
          <w:szCs w:val="24"/>
        </w:rPr>
        <w:t xml:space="preserve">El beneficio principal 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de </w:t>
      </w:r>
      <w:r w:rsidRPr="00DA0032">
        <w:rPr>
          <w:rFonts w:ascii="Arial" w:eastAsia="Times New Roman" w:hAnsi="Arial" w:cs="Arial"/>
          <w:color w:val="1F1F1F"/>
          <w:sz w:val="24"/>
          <w:szCs w:val="24"/>
        </w:rPr>
        <w:t>este mecanismo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es garantizar la apertura fiable de una conexión sobre una </w:t>
      </w:r>
      <w:r w:rsidRPr="00DA0032">
        <w:rPr>
          <w:rFonts w:ascii="Arial" w:eastAsia="Times New Roman" w:hAnsi="Arial" w:cs="Arial"/>
          <w:bCs/>
          <w:color w:val="1F1F1F"/>
          <w:sz w:val="24"/>
          <w:szCs w:val="24"/>
        </w:rPr>
        <w:t>red</w:t>
      </w: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 </w:t>
      </w:r>
      <w:r w:rsidRPr="00DA0032">
        <w:rPr>
          <w:rFonts w:ascii="Arial" w:eastAsia="Times New Roman" w:hAnsi="Arial" w:cs="Arial"/>
          <w:bCs/>
          <w:color w:val="1F1F1F"/>
          <w:sz w:val="24"/>
          <w:szCs w:val="24"/>
        </w:rPr>
        <w:t>no</w:t>
      </w: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 </w:t>
      </w:r>
      <w:r w:rsidRPr="00DA0032">
        <w:rPr>
          <w:rFonts w:ascii="Arial" w:eastAsia="Times New Roman" w:hAnsi="Arial" w:cs="Arial"/>
          <w:bCs/>
          <w:color w:val="1F1F1F"/>
          <w:sz w:val="24"/>
          <w:szCs w:val="24"/>
        </w:rPr>
        <w:t>fiable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, resolviendo </w:t>
      </w:r>
      <w:r w:rsidRPr="00DA0032">
        <w:rPr>
          <w:rFonts w:ascii="Arial" w:eastAsia="Times New Roman" w:hAnsi="Arial" w:cs="Arial"/>
          <w:color w:val="1F1F1F"/>
          <w:sz w:val="24"/>
          <w:szCs w:val="24"/>
        </w:rPr>
        <w:t xml:space="preserve">así 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>los problemas generados por paquetes duplicados o retrasados.</w:t>
      </w:r>
    </w:p>
    <w:p w:rsidR="007A5E0F" w:rsidRPr="007A5E0F" w:rsidRDefault="007A5E0F" w:rsidP="00DA003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val="en-US"/>
        </w:rPr>
      </w:pPr>
      <w:proofErr w:type="spellStart"/>
      <w:r w:rsidRPr="007A5E0F">
        <w:rPr>
          <w:rFonts w:ascii="Arial" w:eastAsia="Times New Roman" w:hAnsi="Arial" w:cs="Arial"/>
          <w:color w:val="1F1F1F"/>
          <w:sz w:val="24"/>
          <w:szCs w:val="24"/>
          <w:lang w:val="en-US"/>
        </w:rPr>
        <w:t>Sus</w:t>
      </w:r>
      <w:proofErr w:type="spellEnd"/>
      <w:r w:rsidRPr="007A5E0F">
        <w:rPr>
          <w:rFonts w:ascii="Arial" w:eastAsia="Times New Roman" w:hAnsi="Arial" w:cs="Arial"/>
          <w:color w:val="1F1F1F"/>
          <w:sz w:val="24"/>
          <w:szCs w:val="24"/>
          <w:lang w:val="en-US"/>
        </w:rPr>
        <w:t xml:space="preserve"> </w:t>
      </w:r>
      <w:r w:rsidRPr="00DA0032">
        <w:rPr>
          <w:rFonts w:ascii="Arial" w:eastAsia="Times New Roman" w:hAnsi="Arial" w:cs="Arial"/>
          <w:color w:val="1F1F1F"/>
          <w:sz w:val="24"/>
          <w:szCs w:val="24"/>
          <w:lang w:val="en-US"/>
        </w:rPr>
        <w:t xml:space="preserve">principals </w:t>
      </w:r>
      <w:proofErr w:type="spellStart"/>
      <w:r w:rsidRPr="00DA0032">
        <w:rPr>
          <w:rFonts w:ascii="Arial" w:eastAsia="Times New Roman" w:hAnsi="Arial" w:cs="Arial"/>
          <w:color w:val="1F1F1F"/>
          <w:sz w:val="24"/>
          <w:szCs w:val="24"/>
          <w:lang w:val="en-US"/>
        </w:rPr>
        <w:t>ventajas</w:t>
      </w:r>
      <w:proofErr w:type="spellEnd"/>
      <w:r w:rsidRPr="00DA0032">
        <w:rPr>
          <w:rFonts w:ascii="Arial" w:eastAsia="Times New Roman" w:hAnsi="Arial" w:cs="Arial"/>
          <w:color w:val="1F1F1F"/>
          <w:sz w:val="24"/>
          <w:szCs w:val="24"/>
          <w:lang w:val="en-US"/>
        </w:rPr>
        <w:t xml:space="preserve"> son</w:t>
      </w:r>
      <w:r w:rsidRPr="007A5E0F">
        <w:rPr>
          <w:rFonts w:ascii="Arial" w:eastAsia="Times New Roman" w:hAnsi="Arial" w:cs="Arial"/>
          <w:color w:val="1F1F1F"/>
          <w:sz w:val="24"/>
          <w:szCs w:val="24"/>
          <w:lang w:val="en-US"/>
        </w:rPr>
        <w:t>:</w:t>
      </w:r>
    </w:p>
    <w:p w:rsidR="007A5E0F" w:rsidRPr="007A5E0F" w:rsidRDefault="007A5E0F" w:rsidP="00DA003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</w:rPr>
        <w:t>Prevención de conexiones "fantasma" o erróneas</w:t>
      </w: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En redes con conmutación de paquetes donde los segmentos pueden retrasarse o duplicarse, un segmento de solicitud de conexión (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SYN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) obsoleto de una sesión anterior podría llegar a un receptor. En un diálogo de dos pasos, el receptor aceptaría automáticamente la solicitud y crearía una conexión no deseada. El diálogo en tres pasos exige una </w:t>
      </w:r>
      <w:r w:rsidRPr="00DA0032">
        <w:rPr>
          <w:rFonts w:ascii="Arial" w:eastAsia="Times New Roman" w:hAnsi="Arial" w:cs="Arial"/>
          <w:bCs/>
          <w:color w:val="1F1F1F"/>
          <w:sz w:val="24"/>
          <w:szCs w:val="24"/>
        </w:rPr>
        <w:t>confirmación explícita bidireccional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antes de pasar al estado de conexión establecida (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ESTAB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>), impidiendo que peticiones viejas abran conexiones inválidas.</w:t>
      </w:r>
    </w:p>
    <w:p w:rsidR="007A5E0F" w:rsidRPr="007A5E0F" w:rsidRDefault="007A5E0F" w:rsidP="00DA003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</w:rPr>
        <w:t>Sincronización mutua de los números de secuencia iniciales (ISN)</w:t>
      </w: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Permite que ambas entidades de transporte notifiquen y confirmen recíprocamente el número de secuencia con el que cada una comenzará a numerar sus datos. 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 xml:space="preserve">Asegurando así 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la entrega ordenada de la información en ambos sentidos de la comunicación </w:t>
      </w:r>
      <w:r w:rsidRPr="00DA0032">
        <w:rPr>
          <w:rFonts w:ascii="Arial" w:eastAsia="Times New Roman" w:hAnsi="Arial" w:cs="Arial"/>
          <w:iCs/>
          <w:color w:val="1F1F1F"/>
          <w:sz w:val="24"/>
          <w:szCs w:val="24"/>
        </w:rPr>
        <w:t>full</w:t>
      </w:r>
      <w:r w:rsidR="00DA0032" w:rsidRPr="00DA0032">
        <w:rPr>
          <w:rFonts w:ascii="Arial" w:eastAsia="Times New Roman" w:hAnsi="Arial" w:cs="Arial"/>
          <w:iCs/>
          <w:color w:val="1F1F1F"/>
          <w:sz w:val="24"/>
          <w:szCs w:val="24"/>
        </w:rPr>
        <w:t xml:space="preserve"> </w:t>
      </w:r>
      <w:r w:rsidRPr="00DA0032">
        <w:rPr>
          <w:rFonts w:ascii="Arial" w:eastAsia="Times New Roman" w:hAnsi="Arial" w:cs="Arial"/>
          <w:iCs/>
          <w:color w:val="1F1F1F"/>
          <w:sz w:val="24"/>
          <w:szCs w:val="24"/>
        </w:rPr>
        <w:t>-</w:t>
      </w:r>
      <w:r w:rsidR="00DA0032" w:rsidRPr="00DA0032">
        <w:rPr>
          <w:rFonts w:ascii="Arial" w:eastAsia="Times New Roman" w:hAnsi="Arial" w:cs="Arial"/>
          <w:iCs/>
          <w:color w:val="1F1F1F"/>
          <w:sz w:val="24"/>
          <w:szCs w:val="24"/>
        </w:rPr>
        <w:t xml:space="preserve"> </w:t>
      </w:r>
      <w:proofErr w:type="spellStart"/>
      <w:r w:rsidRPr="00DA0032">
        <w:rPr>
          <w:rFonts w:ascii="Arial" w:eastAsia="Times New Roman" w:hAnsi="Arial" w:cs="Arial"/>
          <w:iCs/>
          <w:color w:val="1F1F1F"/>
          <w:sz w:val="24"/>
          <w:szCs w:val="24"/>
        </w:rPr>
        <w:t>duplex</w:t>
      </w:r>
      <w:proofErr w:type="spellEnd"/>
      <w:r w:rsidRPr="007A5E0F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:rsidR="007A5E0F" w:rsidRPr="00423E9C" w:rsidRDefault="007A5E0F" w:rsidP="00423E9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</w:rPr>
      </w:pP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</w:rPr>
        <w:t>Mecanismo de cancelación mediante reinicio (RST)</w:t>
      </w:r>
      <w:r w:rsidRPr="00DA0032">
        <w:rPr>
          <w:rFonts w:ascii="Arial" w:eastAsia="Times New Roman" w:hAnsi="Arial" w:cs="Arial"/>
          <w:b/>
          <w:bCs/>
          <w:color w:val="1F1F1F"/>
          <w:sz w:val="24"/>
          <w:szCs w:val="24"/>
        </w:rPr>
        <w:t>: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Si un extremo recibe un 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SYN/ACK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que no corresponde a ninguna solicitud de conexión activa por su parte 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lastRenderedPageBreak/>
        <w:t xml:space="preserve">(debido a la llegada de un 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SYN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 xml:space="preserve"> retrasado al receptor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, por ejemplo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>), el emisor responde inmediatamente con un segmento de reinicio (</w:t>
      </w:r>
      <w:r w:rsidR="00DA0032" w:rsidRPr="00DA0032">
        <w:rPr>
          <w:rFonts w:ascii="Arial" w:eastAsia="Times New Roman" w:hAnsi="Arial" w:cs="Arial"/>
          <w:color w:val="1F1F1F"/>
          <w:sz w:val="24"/>
          <w:szCs w:val="24"/>
        </w:rPr>
        <w:t>RST</w:t>
      </w:r>
      <w:r w:rsidRPr="007A5E0F">
        <w:rPr>
          <w:rFonts w:ascii="Arial" w:eastAsia="Times New Roman" w:hAnsi="Arial" w:cs="Arial"/>
          <w:color w:val="1F1F1F"/>
          <w:sz w:val="24"/>
          <w:szCs w:val="24"/>
        </w:rPr>
        <w:t>). Esto fuerza al receptor a abortar la conexión errónea y liberar los recursos asignados en vano.</w:t>
      </w:r>
    </w:p>
    <w:p w:rsidR="00930E01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20.8. </w:t>
      </w:r>
      <w:r w:rsidRPr="00423E9C">
        <w:rPr>
          <w:rFonts w:cstheme="minorHAnsi"/>
          <w:b/>
          <w:sz w:val="24"/>
          <w:szCs w:val="24"/>
        </w:rPr>
        <w:t>Defina las características de urgencia y forzado de TCP.</w:t>
      </w:r>
    </w:p>
    <w:p w:rsidR="00423E9C" w:rsidRPr="0095198C" w:rsidRDefault="00423E9C" w:rsidP="0095198C">
      <w:pPr>
        <w:pStyle w:val="NormalWeb"/>
        <w:jc w:val="both"/>
        <w:rPr>
          <w:rFonts w:ascii="Arial" w:hAnsi="Arial" w:cs="Arial"/>
          <w:color w:val="1F1F1F"/>
          <w:lang w:val="es-AR"/>
        </w:rPr>
      </w:pPr>
      <w:r w:rsidRPr="00423E9C">
        <w:rPr>
          <w:rFonts w:ascii="Arial" w:hAnsi="Arial" w:cs="Arial"/>
          <w:color w:val="1F1F1F"/>
          <w:lang w:val="es-AR"/>
        </w:rPr>
        <w:t xml:space="preserve">1. </w:t>
      </w:r>
      <w:r w:rsidRPr="0095198C">
        <w:rPr>
          <w:rFonts w:ascii="Arial" w:hAnsi="Arial" w:cs="Arial"/>
          <w:b/>
          <w:color w:val="1F1F1F"/>
          <w:u w:val="single"/>
          <w:lang w:val="es-AR"/>
        </w:rPr>
        <w:t>Flujo de datos forzado (</w:t>
      </w:r>
      <w:proofErr w:type="spellStart"/>
      <w:r w:rsidRPr="0095198C">
        <w:rPr>
          <w:rStyle w:val="nfasis"/>
          <w:rFonts w:ascii="Arial" w:hAnsi="Arial" w:cs="Arial"/>
          <w:b/>
          <w:i w:val="0"/>
          <w:color w:val="1F1F1F"/>
          <w:u w:val="single"/>
          <w:lang w:val="es-AR"/>
        </w:rPr>
        <w:t>Push</w:t>
      </w:r>
      <w:proofErr w:type="spellEnd"/>
      <w:r w:rsidRPr="0095198C">
        <w:rPr>
          <w:rFonts w:ascii="Arial" w:hAnsi="Arial" w:cs="Arial"/>
          <w:b/>
          <w:color w:val="1F1F1F"/>
          <w:u w:val="single"/>
          <w:lang w:val="es-AR"/>
        </w:rPr>
        <w:t>)</w:t>
      </w:r>
    </w:p>
    <w:p w:rsidR="00423E9C" w:rsidRPr="0095198C" w:rsidRDefault="00423E9C" w:rsidP="0095198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Concepto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Por omisión, TCP decide de forma autónoma cuándo ha acumulado suficientes datos en su memoria temporal para empaquetar y transmitir un segmento, así como cuándo entregar los datos recibidos a la aplicación de destino. El servicio de forzado permite al usuario requerir a TCP que transmita y entregue la información de inmediato sin esperar a completar un bloque o llenar la memoria temporal.</w:t>
      </w:r>
    </w:p>
    <w:p w:rsidR="00423E9C" w:rsidRPr="0095198C" w:rsidRDefault="00423E9C" w:rsidP="0095198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Mecanismo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La entidad emisora activa el bit indicador 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PSH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en la cabecera del segmento TCP. Al recibir un segmento con este bit activo, la entidad TCP receptora entrega inmediatamente los datos acumulados a la aplicación de destino.</w:t>
      </w:r>
    </w:p>
    <w:p w:rsidR="00423E9C" w:rsidRPr="0095198C" w:rsidRDefault="00423E9C" w:rsidP="0095198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Aplicación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Funciona como una función de fin de bloque y resulta esencial en aplicaciones interactivas o ante interrupciones lógicas en los datos, donde la información debe transmitirse y entregarse sin demoras.</w:t>
      </w:r>
    </w:p>
    <w:p w:rsidR="00423E9C" w:rsidRPr="0095198C" w:rsidRDefault="00423E9C" w:rsidP="0095198C">
      <w:pPr>
        <w:pStyle w:val="Ttulo3"/>
        <w:jc w:val="both"/>
        <w:rPr>
          <w:rFonts w:ascii="Arial" w:hAnsi="Arial" w:cs="Arial"/>
          <w:b/>
          <w:color w:val="1F1F1F"/>
          <w:u w:val="single"/>
        </w:rPr>
      </w:pPr>
      <w:r w:rsidRPr="0095198C">
        <w:rPr>
          <w:rFonts w:ascii="Arial" w:hAnsi="Arial" w:cs="Arial"/>
          <w:color w:val="1F1F1F"/>
        </w:rPr>
        <w:t xml:space="preserve">2. </w:t>
      </w:r>
      <w:r w:rsidRPr="0095198C">
        <w:rPr>
          <w:rFonts w:ascii="Arial" w:hAnsi="Arial" w:cs="Arial"/>
          <w:b/>
          <w:color w:val="1F1F1F"/>
          <w:u w:val="single"/>
        </w:rPr>
        <w:t>Señalización de datos urgentes (</w:t>
      </w:r>
      <w:proofErr w:type="spellStart"/>
      <w:r w:rsidRPr="0095198C">
        <w:rPr>
          <w:rStyle w:val="nfasis"/>
          <w:rFonts w:ascii="Arial" w:hAnsi="Arial" w:cs="Arial"/>
          <w:b/>
          <w:color w:val="1F1F1F"/>
          <w:u w:val="single"/>
        </w:rPr>
        <w:t>Urgent</w:t>
      </w:r>
      <w:proofErr w:type="spellEnd"/>
      <w:r w:rsidRPr="0095198C">
        <w:rPr>
          <w:rFonts w:ascii="Arial" w:hAnsi="Arial" w:cs="Arial"/>
          <w:b/>
          <w:color w:val="1F1F1F"/>
          <w:u w:val="single"/>
        </w:rPr>
        <w:t>)</w:t>
      </w:r>
    </w:p>
    <w:p w:rsidR="00423E9C" w:rsidRPr="0095198C" w:rsidRDefault="00423E9C" w:rsidP="0095198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Concepto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Proporciona un mecanismo para notificar al usuario o aplicación de destino que en el flujo de datos que está recibiendo existe información prioritaria o "urgente".</w:t>
      </w:r>
    </w:p>
    <w:p w:rsidR="00423E9C" w:rsidRPr="0095198C" w:rsidRDefault="00423E9C" w:rsidP="0095198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Mecanismo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Los datos urgentes se transmiten dentro del </w:t>
      </w:r>
      <w:r w:rsidRPr="0095198C">
        <w:rPr>
          <w:rStyle w:val="Textoennegrita"/>
          <w:rFonts w:ascii="Arial" w:hAnsi="Arial" w:cs="Arial"/>
          <w:b w:val="0"/>
          <w:color w:val="1F1F1F"/>
          <w:sz w:val="24"/>
          <w:szCs w:val="24"/>
        </w:rPr>
        <w:t>flujo de datos ordinario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. Para gestionarlos, TCP utiliza dos elementos de la cabecera: </w:t>
      </w:r>
    </w:p>
    <w:p w:rsidR="00423E9C" w:rsidRPr="0095198C" w:rsidRDefault="00423E9C" w:rsidP="0095198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Fonts w:ascii="Arial" w:hAnsi="Arial" w:cs="Arial"/>
          <w:color w:val="1F1F1F"/>
          <w:sz w:val="24"/>
          <w:szCs w:val="24"/>
        </w:rPr>
        <w:t xml:space="preserve">El bit indicador 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URG</w:t>
      </w:r>
      <w:r w:rsidRPr="0095198C">
        <w:rPr>
          <w:rFonts w:ascii="Arial" w:hAnsi="Arial" w:cs="Arial"/>
          <w:color w:val="1F1F1F"/>
          <w:sz w:val="24"/>
          <w:szCs w:val="24"/>
        </w:rPr>
        <w:t>, que señala que el segmento incluye datos urgentes y que el campo de puntero es válido.</w:t>
      </w:r>
    </w:p>
    <w:p w:rsidR="00423E9C" w:rsidRPr="0095198C" w:rsidRDefault="00423E9C" w:rsidP="0095198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Fonts w:ascii="Arial" w:hAnsi="Arial" w:cs="Arial"/>
          <w:color w:val="1F1F1F"/>
          <w:sz w:val="24"/>
          <w:szCs w:val="24"/>
        </w:rPr>
        <w:t xml:space="preserve">El campo 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Puntero urgente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(</w:t>
      </w:r>
      <w:proofErr w:type="spellStart"/>
      <w:r w:rsidRPr="0095198C">
        <w:rPr>
          <w:rStyle w:val="nfasis"/>
          <w:rFonts w:ascii="Arial" w:hAnsi="Arial" w:cs="Arial"/>
          <w:b/>
          <w:i w:val="0"/>
          <w:color w:val="1F1F1F"/>
          <w:sz w:val="24"/>
          <w:szCs w:val="24"/>
        </w:rPr>
        <w:t>Urgent</w:t>
      </w:r>
      <w:proofErr w:type="spellEnd"/>
      <w:r w:rsidRPr="0095198C">
        <w:rPr>
          <w:rStyle w:val="nfasis"/>
          <w:rFonts w:ascii="Arial" w:hAnsi="Arial" w:cs="Arial"/>
          <w:b/>
          <w:i w:val="0"/>
          <w:color w:val="1F1F1F"/>
          <w:sz w:val="24"/>
          <w:szCs w:val="24"/>
        </w:rPr>
        <w:t xml:space="preserve"> Pointer</w:t>
      </w:r>
      <w:r w:rsidRPr="0095198C">
        <w:rPr>
          <w:rFonts w:ascii="Arial" w:hAnsi="Arial" w:cs="Arial"/>
          <w:color w:val="1F1F1F"/>
          <w:sz w:val="24"/>
          <w:szCs w:val="24"/>
        </w:rPr>
        <w:t>, de 16 bits), cuyo valor, al sumarse al número de secuencia del segmento, especifica el número de secuencia del último octeto de la secuencia urgente. Esto le permite a la entidad receptora determinar la cantidad exacta de datos urgentes que están llegando.</w:t>
      </w:r>
    </w:p>
    <w:p w:rsidR="00423E9C" w:rsidRPr="0095198C" w:rsidRDefault="00423E9C" w:rsidP="0095198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 w:rsidRPr="0095198C">
        <w:rPr>
          <w:rStyle w:val="Textoennegrita"/>
          <w:rFonts w:ascii="Arial" w:hAnsi="Arial" w:cs="Arial"/>
          <w:color w:val="1F1F1F"/>
          <w:sz w:val="24"/>
          <w:szCs w:val="24"/>
          <w:u w:val="single"/>
        </w:rPr>
        <w:t>Aplicación</w:t>
      </w:r>
      <w:r w:rsidRPr="0095198C">
        <w:rPr>
          <w:rStyle w:val="Textoennegrita"/>
          <w:rFonts w:ascii="Arial" w:hAnsi="Arial" w:cs="Arial"/>
          <w:color w:val="1F1F1F"/>
          <w:sz w:val="24"/>
          <w:szCs w:val="24"/>
        </w:rPr>
        <w:t>:</w:t>
      </w:r>
      <w:r w:rsidRPr="0095198C">
        <w:rPr>
          <w:rFonts w:ascii="Arial" w:hAnsi="Arial" w:cs="Arial"/>
          <w:color w:val="1F1F1F"/>
          <w:sz w:val="24"/>
          <w:szCs w:val="24"/>
        </w:rPr>
        <w:t xml:space="preserve"> Al recibir la señalización, TCP alerta a la aplicación receptora de que existen datos urgentes disponibles. Es responsabilidad del usuario de destino determinar la acción concreta a realizar.</w:t>
      </w:r>
    </w:p>
    <w:p w:rsidR="00930E01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20.9. </w:t>
      </w:r>
      <w:r w:rsidRPr="00AA076A">
        <w:rPr>
          <w:rFonts w:cstheme="minorHAnsi"/>
          <w:b/>
          <w:sz w:val="24"/>
          <w:szCs w:val="24"/>
        </w:rPr>
        <w:t>¿Qué es una opción en los criterios de implementación de TCP?</w:t>
      </w:r>
    </w:p>
    <w:p w:rsidR="00AA076A" w:rsidRPr="00AA076A" w:rsidRDefault="00AA076A" w:rsidP="00AA076A">
      <w:pPr>
        <w:pStyle w:val="NormalWeb"/>
        <w:rPr>
          <w:rFonts w:ascii="Arial" w:hAnsi="Arial" w:cs="Arial"/>
          <w:color w:val="1F1F1F"/>
          <w:sz w:val="22"/>
          <w:szCs w:val="22"/>
          <w:lang w:val="es-AR"/>
        </w:rPr>
      </w:pPr>
      <w:r>
        <w:rPr>
          <w:rFonts w:ascii="Arial" w:hAnsi="Arial" w:cs="Arial"/>
          <w:color w:val="1F1F1F"/>
          <w:sz w:val="22"/>
          <w:szCs w:val="22"/>
          <w:lang w:val="es-AR"/>
        </w:rPr>
        <w:t>U</w:t>
      </w:r>
      <w:r w:rsidRPr="00AA076A">
        <w:rPr>
          <w:rFonts w:ascii="Arial" w:hAnsi="Arial" w:cs="Arial"/>
          <w:color w:val="1F1F1F"/>
          <w:sz w:val="22"/>
          <w:szCs w:val="22"/>
          <w:lang w:val="es-AR"/>
        </w:rPr>
        <w:t xml:space="preserve">na </w:t>
      </w:r>
      <w:r w:rsidRPr="00AA076A">
        <w:rPr>
          <w:rStyle w:val="Textoennegrita"/>
          <w:rFonts w:ascii="Arial" w:hAnsi="Arial" w:cs="Arial"/>
          <w:color w:val="1F1F1F"/>
          <w:sz w:val="22"/>
          <w:szCs w:val="22"/>
          <w:lang w:val="es-AR"/>
        </w:rPr>
        <w:t>opción en los criterios de implementación de TCP</w:t>
      </w:r>
      <w:r w:rsidRPr="00AA076A">
        <w:rPr>
          <w:rFonts w:ascii="Arial" w:hAnsi="Arial" w:cs="Arial"/>
          <w:color w:val="1F1F1F"/>
          <w:sz w:val="22"/>
          <w:szCs w:val="22"/>
          <w:lang w:val="es-AR"/>
        </w:rPr>
        <w:t xml:space="preserve"> </w:t>
      </w:r>
      <w:r>
        <w:rPr>
          <w:rFonts w:ascii="Arial" w:hAnsi="Arial" w:cs="Arial"/>
          <w:color w:val="1F1F1F"/>
          <w:sz w:val="22"/>
          <w:szCs w:val="22"/>
          <w:lang w:val="es-AR"/>
        </w:rPr>
        <w:t>hace referencia</w:t>
      </w:r>
      <w:r w:rsidRPr="00AA076A">
        <w:rPr>
          <w:rFonts w:ascii="Arial" w:hAnsi="Arial" w:cs="Arial"/>
          <w:color w:val="1F1F1F"/>
          <w:sz w:val="22"/>
          <w:szCs w:val="22"/>
          <w:lang w:val="es-AR"/>
        </w:rPr>
        <w:t xml:space="preserve"> a una decisión de diseño sobre aspectos del protocolo donde el estándar oficial no impone un algoritmo único, sino que deja libertad para seleccionar entre distintas alternativas o estrategias de funcionamiento.</w:t>
      </w:r>
    </w:p>
    <w:p w:rsidR="00AA076A" w:rsidRPr="00AA076A" w:rsidRDefault="00AA076A" w:rsidP="00AA076A">
      <w:pPr>
        <w:pStyle w:val="Ttulo3"/>
        <w:rPr>
          <w:rFonts w:ascii="Arial" w:hAnsi="Arial" w:cs="Arial"/>
          <w:i/>
          <w:color w:val="1F1F1F"/>
          <w:sz w:val="27"/>
          <w:szCs w:val="27"/>
        </w:rPr>
      </w:pPr>
      <w:r w:rsidRPr="00AA076A">
        <w:rPr>
          <w:rFonts w:ascii="Arial" w:hAnsi="Arial" w:cs="Arial"/>
          <w:i/>
          <w:color w:val="1F1F1F"/>
          <w:u w:val="single"/>
        </w:rPr>
        <w:t>Aspectos fundamentales</w:t>
      </w:r>
      <w:r w:rsidRPr="00AA076A">
        <w:rPr>
          <w:rFonts w:ascii="Arial" w:hAnsi="Arial" w:cs="Arial"/>
          <w:i/>
          <w:color w:val="1F1F1F"/>
        </w:rPr>
        <w:t>:</w:t>
      </w:r>
    </w:p>
    <w:p w:rsidR="00AA076A" w:rsidRDefault="00AA076A" w:rsidP="00AA07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AA076A">
        <w:rPr>
          <w:rStyle w:val="Textoennegrita"/>
          <w:rFonts w:ascii="Arial" w:hAnsi="Arial" w:cs="Arial"/>
          <w:color w:val="1F1F1F"/>
          <w:u w:val="single"/>
        </w:rPr>
        <w:t>Interoperabilidad garantizada</w:t>
      </w:r>
      <w:r>
        <w:rPr>
          <w:rStyle w:val="Textoennegrita"/>
          <w:rFonts w:ascii="Arial" w:hAnsi="Arial" w:cs="Arial"/>
          <w:color w:val="1F1F1F"/>
        </w:rPr>
        <w:t>:</w:t>
      </w:r>
      <w:r>
        <w:rPr>
          <w:rFonts w:ascii="Arial" w:hAnsi="Arial" w:cs="Arial"/>
          <w:color w:val="1F1F1F"/>
        </w:rPr>
        <w:t xml:space="preserve"> El estándar TCP está diseñado para que dos entidades de transporte que elijan opciones de implementación distintas puedan comunicarse e </w:t>
      </w:r>
      <w:proofErr w:type="spellStart"/>
      <w:r>
        <w:rPr>
          <w:rFonts w:ascii="Arial" w:hAnsi="Arial" w:cs="Arial"/>
          <w:color w:val="1F1F1F"/>
        </w:rPr>
        <w:t>interoperar</w:t>
      </w:r>
      <w:proofErr w:type="spellEnd"/>
      <w:r>
        <w:rPr>
          <w:rFonts w:ascii="Arial" w:hAnsi="Arial" w:cs="Arial"/>
          <w:color w:val="1F1F1F"/>
        </w:rPr>
        <w:t xml:space="preserve"> sin problemas entre sí.</w:t>
      </w:r>
    </w:p>
    <w:p w:rsidR="00AA076A" w:rsidRPr="00AA076A" w:rsidRDefault="00AA076A" w:rsidP="00AA07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AA076A">
        <w:rPr>
          <w:rStyle w:val="Textoennegrita"/>
          <w:rFonts w:ascii="Arial" w:hAnsi="Arial" w:cs="Arial"/>
          <w:color w:val="1F1F1F"/>
          <w:u w:val="single"/>
        </w:rPr>
        <w:t>Impacto en el rendimiento</w:t>
      </w:r>
      <w:r>
        <w:rPr>
          <w:rStyle w:val="Textoennegrita"/>
          <w:rFonts w:ascii="Arial" w:hAnsi="Arial" w:cs="Arial"/>
          <w:color w:val="1F1F1F"/>
        </w:rPr>
        <w:t>:</w:t>
      </w:r>
      <w:r>
        <w:rPr>
          <w:rFonts w:ascii="Arial" w:hAnsi="Arial" w:cs="Arial"/>
          <w:color w:val="1F1F1F"/>
        </w:rPr>
        <w:t xml:space="preserve"> Aunque la comunicación sea compatible, la elección de una u otra opción afecta directamente al </w:t>
      </w:r>
      <w:r w:rsidRPr="00AA076A">
        <w:rPr>
          <w:rStyle w:val="Textoennegrita"/>
          <w:rFonts w:ascii="Arial" w:hAnsi="Arial" w:cs="Arial"/>
          <w:b w:val="0"/>
          <w:color w:val="1F1F1F"/>
        </w:rPr>
        <w:t>rendimiento</w:t>
      </w:r>
      <w:r>
        <w:rPr>
          <w:rStyle w:val="Textoennegrita"/>
          <w:rFonts w:ascii="Arial" w:hAnsi="Arial" w:cs="Arial"/>
          <w:color w:val="1F1F1F"/>
        </w:rPr>
        <w:t xml:space="preserve"> </w:t>
      </w:r>
      <w:r w:rsidRPr="00AA076A">
        <w:rPr>
          <w:rStyle w:val="Textoennegrita"/>
          <w:rFonts w:ascii="Arial" w:hAnsi="Arial" w:cs="Arial"/>
          <w:b w:val="0"/>
          <w:color w:val="1F1F1F"/>
        </w:rPr>
        <w:t>global</w:t>
      </w:r>
      <w:r>
        <w:rPr>
          <w:rFonts w:ascii="Arial" w:hAnsi="Arial" w:cs="Arial"/>
          <w:color w:val="1F1F1F"/>
        </w:rPr>
        <w:t xml:space="preserve"> (sobrecarga del procesador, latencia, número de interrupciones del sistema y nivel de tráfico suplementario en la red).</w:t>
      </w:r>
    </w:p>
    <w:p w:rsidR="00AA076A" w:rsidRDefault="00AA076A" w:rsidP="00AA076A">
      <w:pPr>
        <w:pStyle w:val="Ttulo3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</w:rPr>
        <w:lastRenderedPageBreak/>
        <w:t>Algunos ejemplos de diseño con opciones de implementación son:</w:t>
      </w:r>
    </w:p>
    <w:p w:rsidR="00AA076A" w:rsidRDefault="00AA076A" w:rsidP="00AA0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AA076A">
        <w:rPr>
          <w:rStyle w:val="Textoennegrita"/>
          <w:rFonts w:ascii="Arial" w:hAnsi="Arial" w:cs="Arial"/>
          <w:color w:val="1F1F1F"/>
          <w:u w:val="single"/>
        </w:rPr>
        <w:t>Política de envío (</w:t>
      </w:r>
      <w:proofErr w:type="spellStart"/>
      <w:r w:rsidRPr="00AA076A">
        <w:rPr>
          <w:rStyle w:val="Textoennegrita"/>
          <w:rFonts w:ascii="Arial" w:hAnsi="Arial" w:cs="Arial"/>
          <w:color w:val="1F1F1F"/>
          <w:u w:val="single"/>
        </w:rPr>
        <w:t>Send</w:t>
      </w:r>
      <w:proofErr w:type="spellEnd"/>
      <w:r w:rsidRPr="00AA076A">
        <w:rPr>
          <w:rStyle w:val="Textoennegrita"/>
          <w:rFonts w:ascii="Arial" w:hAnsi="Arial" w:cs="Arial"/>
          <w:color w:val="1F1F1F"/>
          <w:u w:val="single"/>
        </w:rPr>
        <w:t xml:space="preserve"> </w:t>
      </w:r>
      <w:proofErr w:type="spellStart"/>
      <w:r w:rsidRPr="00AA076A">
        <w:rPr>
          <w:rStyle w:val="Textoennegrita"/>
          <w:rFonts w:ascii="Arial" w:hAnsi="Arial" w:cs="Arial"/>
          <w:color w:val="1F1F1F"/>
          <w:u w:val="single"/>
        </w:rPr>
        <w:t>policy</w:t>
      </w:r>
      <w:proofErr w:type="spellEnd"/>
      <w:r w:rsidRPr="00AA076A">
        <w:rPr>
          <w:rStyle w:val="Textoennegrita"/>
          <w:rFonts w:ascii="Arial" w:hAnsi="Arial" w:cs="Arial"/>
          <w:color w:val="1F1F1F"/>
          <w:u w:val="single"/>
        </w:rPr>
        <w:t>)</w:t>
      </w:r>
      <w:r>
        <w:rPr>
          <w:rStyle w:val="Textoennegrita"/>
          <w:rFonts w:ascii="Arial" w:hAnsi="Arial" w:cs="Arial"/>
          <w:color w:val="1F1F1F"/>
        </w:rPr>
        <w:t>:</w:t>
      </w:r>
      <w:r>
        <w:rPr>
          <w:rFonts w:ascii="Arial" w:hAnsi="Arial" w:cs="Arial"/>
          <w:color w:val="1F1F1F"/>
        </w:rPr>
        <w:t xml:space="preserve"> Determina cuándo la entidad TCP emisora debe empaquetar los datos recibidos de la aplicación en un segmento para transmitirlos.</w:t>
      </w:r>
    </w:p>
    <w:p w:rsidR="00AA076A" w:rsidRDefault="00AA076A" w:rsidP="00AA0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B4387D">
        <w:rPr>
          <w:rStyle w:val="Textoennegrita"/>
          <w:rFonts w:ascii="Arial" w:hAnsi="Arial" w:cs="Arial"/>
          <w:color w:val="1F1F1F"/>
          <w:u w:val="single"/>
        </w:rPr>
        <w:t>Política de entrega (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Deliver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 xml:space="preserve"> 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policy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>)</w:t>
      </w:r>
      <w:r>
        <w:rPr>
          <w:rStyle w:val="Textoennegrita"/>
          <w:rFonts w:ascii="Arial" w:hAnsi="Arial" w:cs="Arial"/>
          <w:color w:val="1F1F1F"/>
        </w:rPr>
        <w:t>:</w:t>
      </w:r>
      <w:r>
        <w:rPr>
          <w:rFonts w:ascii="Arial" w:hAnsi="Arial" w:cs="Arial"/>
          <w:color w:val="1F1F1F"/>
        </w:rPr>
        <w:t xml:space="preserve"> Define cuándo entregar los datos recibidos al usuario destino.</w:t>
      </w:r>
    </w:p>
    <w:p w:rsidR="00AA076A" w:rsidRDefault="00AA076A" w:rsidP="00AA0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B4387D">
        <w:rPr>
          <w:rStyle w:val="Textoennegrita"/>
          <w:rFonts w:ascii="Arial" w:hAnsi="Arial" w:cs="Arial"/>
          <w:color w:val="1F1F1F"/>
          <w:u w:val="single"/>
        </w:rPr>
        <w:t>Política de aceptación (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Acceptance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 xml:space="preserve"> 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policy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>)</w:t>
      </w:r>
      <w:r>
        <w:rPr>
          <w:rStyle w:val="Textoennegrita"/>
          <w:rFonts w:ascii="Arial" w:hAnsi="Arial" w:cs="Arial"/>
          <w:color w:val="1F1F1F"/>
        </w:rPr>
        <w:t>:</w:t>
      </w:r>
      <w:r>
        <w:rPr>
          <w:rFonts w:ascii="Arial" w:hAnsi="Arial" w:cs="Arial"/>
          <w:color w:val="1F1F1F"/>
        </w:rPr>
        <w:t xml:space="preserve"> Establece el comportamiento cuando llegan segmentos desordenados fuera de secuencia</w:t>
      </w:r>
      <w:r>
        <w:rPr>
          <w:rFonts w:ascii="Arial" w:hAnsi="Arial" w:cs="Arial"/>
          <w:color w:val="1F1F1F"/>
        </w:rPr>
        <w:t>.</w:t>
      </w:r>
    </w:p>
    <w:p w:rsidR="00AA076A" w:rsidRDefault="00AA076A" w:rsidP="00AA0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B4387D">
        <w:rPr>
          <w:rStyle w:val="Textoennegrita"/>
          <w:rFonts w:ascii="Arial" w:hAnsi="Arial" w:cs="Arial"/>
          <w:color w:val="1F1F1F"/>
          <w:u w:val="single"/>
        </w:rPr>
        <w:t>Política de retransmisión (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Retransmission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 xml:space="preserve"> 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policy</w:t>
      </w:r>
      <w:proofErr w:type="spellEnd"/>
      <w:r w:rsidRPr="00AA076A">
        <w:rPr>
          <w:rStyle w:val="Textoennegrita"/>
          <w:rFonts w:ascii="Arial" w:hAnsi="Arial" w:cs="Arial"/>
          <w:color w:val="1F1F1F"/>
        </w:rPr>
        <w:t>):</w:t>
      </w:r>
      <w:r w:rsidRPr="00AA076A">
        <w:rPr>
          <w:rFonts w:ascii="Arial" w:hAnsi="Arial" w:cs="Arial"/>
          <w:color w:val="1F1F1F"/>
        </w:rPr>
        <w:t xml:space="preserve"> Define qué segmentos retransmitir al vencer un temporizador.</w:t>
      </w:r>
    </w:p>
    <w:p w:rsidR="00AA076A" w:rsidRPr="00AA076A" w:rsidRDefault="00AA076A" w:rsidP="00AA07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color w:val="1F1F1F"/>
        </w:rPr>
      </w:pPr>
      <w:r w:rsidRPr="00B4387D">
        <w:rPr>
          <w:rStyle w:val="Textoennegrita"/>
          <w:rFonts w:ascii="Arial" w:hAnsi="Arial" w:cs="Arial"/>
          <w:color w:val="1F1F1F"/>
          <w:u w:val="single"/>
        </w:rPr>
        <w:t>Política de confirmación (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Acknowledgment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 xml:space="preserve"> </w:t>
      </w:r>
      <w:proofErr w:type="spellStart"/>
      <w:r w:rsidRPr="00B4387D">
        <w:rPr>
          <w:rStyle w:val="Textoennegrita"/>
          <w:rFonts w:ascii="Arial" w:hAnsi="Arial" w:cs="Arial"/>
          <w:color w:val="1F1F1F"/>
          <w:u w:val="single"/>
        </w:rPr>
        <w:t>policy</w:t>
      </w:r>
      <w:proofErr w:type="spellEnd"/>
      <w:r w:rsidRPr="00B4387D">
        <w:rPr>
          <w:rStyle w:val="Textoennegrita"/>
          <w:rFonts w:ascii="Arial" w:hAnsi="Arial" w:cs="Arial"/>
          <w:color w:val="1F1F1F"/>
          <w:u w:val="single"/>
        </w:rPr>
        <w:t>):</w:t>
      </w:r>
      <w:r w:rsidRPr="00AA076A">
        <w:rPr>
          <w:rFonts w:ascii="Arial" w:hAnsi="Arial" w:cs="Arial"/>
          <w:color w:val="1F1F1F"/>
        </w:rPr>
        <w:t xml:space="preserve"> Establece cuándo emitir los acuses de recibo (</w:t>
      </w:r>
      <w:r w:rsidRPr="00AA076A">
        <w:rPr>
          <w:rFonts w:ascii="Arial" w:hAnsi="Arial" w:cs="Arial"/>
          <w:color w:val="1F1F1F"/>
        </w:rPr>
        <w:t>ACK</w:t>
      </w:r>
      <w:r w:rsidRPr="00AA076A">
        <w:rPr>
          <w:rFonts w:ascii="Arial" w:hAnsi="Arial" w:cs="Arial"/>
          <w:color w:val="1F1F1F"/>
        </w:rPr>
        <w:t>)</w:t>
      </w:r>
      <w:r w:rsidRPr="00AA076A">
        <w:rPr>
          <w:rFonts w:ascii="Arial" w:hAnsi="Arial" w:cs="Arial"/>
          <w:color w:val="1F1F1F"/>
        </w:rPr>
        <w:t>.</w:t>
      </w:r>
    </w:p>
    <w:p w:rsidR="00B4387D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20.10. </w:t>
      </w:r>
      <w:r w:rsidRPr="00B4387D">
        <w:rPr>
          <w:rFonts w:cstheme="minorHAnsi"/>
          <w:b/>
          <w:sz w:val="24"/>
          <w:szCs w:val="24"/>
        </w:rPr>
        <w:t>¿Cómo puede utilizarse TCP para tratar la congestión de red o de interconexión de red?</w:t>
      </w:r>
    </w:p>
    <w:p w:rsidR="00B4387D" w:rsidRPr="00B4387D" w:rsidRDefault="00B4387D" w:rsidP="00F92E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92E4F">
        <w:rPr>
          <w:rFonts w:ascii="Arial" w:eastAsia="Times New Roman" w:hAnsi="Arial" w:cs="Arial"/>
          <w:sz w:val="24"/>
          <w:szCs w:val="24"/>
        </w:rPr>
        <w:t>A</w:t>
      </w:r>
      <w:r w:rsidRPr="00B4387D">
        <w:rPr>
          <w:rFonts w:ascii="Arial" w:eastAsia="Times New Roman" w:hAnsi="Arial" w:cs="Arial"/>
          <w:sz w:val="24"/>
          <w:szCs w:val="24"/>
        </w:rPr>
        <w:t xml:space="preserve">unque el mecanismo de asignación de créditos mediante ventanas de TCP se diseñó originalmente para el control de flujo extremo a extremo (evitar saturar la memoria del receptor), este mismo esquema se utiliza para el </w:t>
      </w:r>
      <w:r w:rsidRPr="00B4387D">
        <w:rPr>
          <w:rFonts w:ascii="Arial" w:eastAsia="Times New Roman" w:hAnsi="Arial" w:cs="Arial"/>
          <w:bCs/>
          <w:sz w:val="24"/>
          <w:szCs w:val="24"/>
        </w:rPr>
        <w:t>control de congestión en la red o interconexión de redes</w:t>
      </w:r>
      <w:r w:rsidRPr="00B4387D">
        <w:rPr>
          <w:rFonts w:ascii="Arial" w:eastAsia="Times New Roman" w:hAnsi="Arial" w:cs="Arial"/>
          <w:sz w:val="24"/>
          <w:szCs w:val="24"/>
        </w:rPr>
        <w:t>.</w:t>
      </w:r>
    </w:p>
    <w:p w:rsidR="00B4387D" w:rsidRPr="00B4387D" w:rsidRDefault="00B4387D" w:rsidP="00F92E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92E4F">
        <w:rPr>
          <w:rFonts w:ascii="Arial" w:eastAsia="Times New Roman" w:hAnsi="Arial" w:cs="Arial"/>
          <w:sz w:val="24"/>
          <w:szCs w:val="24"/>
        </w:rPr>
        <w:t>Como</w:t>
      </w:r>
      <w:r w:rsidRPr="00B4387D">
        <w:rPr>
          <w:rFonts w:ascii="Arial" w:eastAsia="Times New Roman" w:hAnsi="Arial" w:cs="Arial"/>
          <w:sz w:val="24"/>
          <w:szCs w:val="24"/>
        </w:rPr>
        <w:t xml:space="preserve"> TCP opera en los sistemas finales y no modifica los nodos internos de la red, detecta la presencia de congestión a través de dos señales implícitas: el </w:t>
      </w:r>
      <w:r w:rsidRPr="00B4387D">
        <w:rPr>
          <w:rFonts w:ascii="Arial" w:eastAsia="Times New Roman" w:hAnsi="Arial" w:cs="Arial"/>
          <w:b/>
          <w:bCs/>
          <w:sz w:val="24"/>
          <w:szCs w:val="24"/>
        </w:rPr>
        <w:t>incremento en los tiempos de retardo de ida y vuelta (RTT)</w:t>
      </w:r>
      <w:r w:rsidRPr="00B4387D">
        <w:rPr>
          <w:rFonts w:ascii="Arial" w:eastAsia="Times New Roman" w:hAnsi="Arial" w:cs="Arial"/>
          <w:sz w:val="24"/>
          <w:szCs w:val="24"/>
        </w:rPr>
        <w:t xml:space="preserve"> y la </w:t>
      </w:r>
      <w:r w:rsidRPr="00F92E4F">
        <w:rPr>
          <w:rFonts w:ascii="Arial" w:eastAsia="Times New Roman" w:hAnsi="Arial" w:cs="Arial"/>
          <w:b/>
          <w:bCs/>
          <w:sz w:val="24"/>
          <w:szCs w:val="24"/>
        </w:rPr>
        <w:t xml:space="preserve">pérdida </w:t>
      </w:r>
      <w:r w:rsidRPr="00B4387D">
        <w:rPr>
          <w:rFonts w:ascii="Arial" w:eastAsia="Times New Roman" w:hAnsi="Arial" w:cs="Arial"/>
          <w:b/>
          <w:bCs/>
          <w:sz w:val="24"/>
          <w:szCs w:val="24"/>
        </w:rPr>
        <w:t>de segmentos</w:t>
      </w:r>
      <w:r w:rsidRPr="00B4387D">
        <w:rPr>
          <w:rFonts w:ascii="Arial" w:eastAsia="Times New Roman" w:hAnsi="Arial" w:cs="Arial"/>
          <w:sz w:val="24"/>
          <w:szCs w:val="24"/>
        </w:rPr>
        <w:t>.</w:t>
      </w:r>
    </w:p>
    <w:p w:rsidR="00B4387D" w:rsidRDefault="00B4387D" w:rsidP="00F92E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4387D">
        <w:rPr>
          <w:rFonts w:ascii="Arial" w:eastAsia="Times New Roman" w:hAnsi="Arial" w:cs="Arial"/>
          <w:sz w:val="24"/>
          <w:szCs w:val="24"/>
        </w:rPr>
        <w:t xml:space="preserve">Para tratar la congestión, TCP actúa regulando su tráfico mediante dos componentes principales: la </w:t>
      </w:r>
      <w:r w:rsidRPr="00B4387D">
        <w:rPr>
          <w:rFonts w:ascii="Arial" w:eastAsia="Times New Roman" w:hAnsi="Arial" w:cs="Arial"/>
          <w:b/>
          <w:bCs/>
          <w:sz w:val="24"/>
          <w:szCs w:val="24"/>
        </w:rPr>
        <w:t>gestión de la ventana</w:t>
      </w:r>
      <w:r w:rsidRPr="00B4387D">
        <w:rPr>
          <w:rFonts w:ascii="Arial" w:eastAsia="Times New Roman" w:hAnsi="Arial" w:cs="Arial"/>
          <w:sz w:val="24"/>
          <w:szCs w:val="24"/>
        </w:rPr>
        <w:t xml:space="preserve"> y la </w:t>
      </w:r>
      <w:r w:rsidRPr="00B4387D">
        <w:rPr>
          <w:rFonts w:ascii="Arial" w:eastAsia="Times New Roman" w:hAnsi="Arial" w:cs="Arial"/>
          <w:b/>
          <w:bCs/>
          <w:sz w:val="24"/>
          <w:szCs w:val="24"/>
        </w:rPr>
        <w:t>gestión de los temporizadores de retransmisión</w:t>
      </w:r>
      <w:r w:rsidRPr="00B4387D">
        <w:rPr>
          <w:rFonts w:ascii="Arial" w:eastAsia="Times New Roman" w:hAnsi="Arial" w:cs="Arial"/>
          <w:sz w:val="24"/>
          <w:szCs w:val="24"/>
        </w:rPr>
        <w:t>.</w:t>
      </w:r>
    </w:p>
    <w:p w:rsidR="00F92E4F" w:rsidRDefault="00F92E4F" w:rsidP="00F92E4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bookmarkStart w:id="4" w:name="_GoBack"/>
      <w:bookmarkEnd w:id="4"/>
    </w:p>
    <w:p w:rsidR="00DC103E" w:rsidRDefault="00930E01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DC103E" w:rsidRPr="00DC103E">
        <w:rPr>
          <w:rFonts w:cstheme="minorHAnsi"/>
          <w:b/>
          <w:bCs/>
          <w:sz w:val="24"/>
          <w:szCs w:val="24"/>
        </w:rPr>
        <w:t xml:space="preserve">20.11. </w:t>
      </w:r>
      <w:r w:rsidR="00DC103E" w:rsidRPr="00B4387D">
        <w:rPr>
          <w:rFonts w:cstheme="minorHAnsi"/>
          <w:b/>
          <w:sz w:val="24"/>
          <w:szCs w:val="24"/>
        </w:rPr>
        <w:t>¿Qué proporciona UDP que no ofrezca IP?</w:t>
      </w:r>
    </w:p>
    <w:p w:rsidR="00B4387D" w:rsidRPr="00B4387D" w:rsidRDefault="00F92E4F" w:rsidP="00F92E4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</w:rPr>
      </w:pPr>
      <w:r w:rsidRPr="00F92E4F">
        <w:rPr>
          <w:rFonts w:ascii="Arial" w:eastAsia="Times New Roman" w:hAnsi="Arial" w:cs="Arial"/>
          <w:color w:val="1F1F1F"/>
          <w:sz w:val="24"/>
        </w:rPr>
        <w:t>D</w:t>
      </w:r>
      <w:r w:rsidR="00B4387D" w:rsidRPr="00B4387D">
        <w:rPr>
          <w:rFonts w:ascii="Arial" w:eastAsia="Times New Roman" w:hAnsi="Arial" w:cs="Arial"/>
          <w:color w:val="1F1F1F"/>
          <w:sz w:val="24"/>
        </w:rPr>
        <w:t>ebido a su naturaleza no orientada a conexión y no fiable, UDP realiza muy pocas tareas adicionales sobre las que ya proporciona IP.</w:t>
      </w:r>
    </w:p>
    <w:p w:rsidR="00B4387D" w:rsidRPr="00B4387D" w:rsidRDefault="00B4387D" w:rsidP="00F92E4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</w:rPr>
      </w:pPr>
      <w:r w:rsidRPr="00B4387D">
        <w:rPr>
          <w:rFonts w:ascii="Arial" w:eastAsia="Times New Roman" w:hAnsi="Arial" w:cs="Arial"/>
          <w:color w:val="1F1F1F"/>
          <w:sz w:val="24"/>
        </w:rPr>
        <w:t xml:space="preserve">Las dos funciones principales que </w:t>
      </w:r>
      <w:r w:rsidRPr="00F92E4F">
        <w:rPr>
          <w:rFonts w:ascii="Arial" w:eastAsia="Times New Roman" w:hAnsi="Arial" w:cs="Arial"/>
          <w:bCs/>
          <w:color w:val="1F1F1F"/>
          <w:sz w:val="24"/>
        </w:rPr>
        <w:t>UDP proporciona</w:t>
      </w:r>
      <w:r w:rsidR="00F92E4F" w:rsidRPr="00F92E4F">
        <w:rPr>
          <w:rFonts w:ascii="Arial" w:eastAsia="Times New Roman" w:hAnsi="Arial" w:cs="Arial"/>
          <w:bCs/>
          <w:color w:val="1F1F1F"/>
          <w:sz w:val="24"/>
        </w:rPr>
        <w:t xml:space="preserve"> dos funciones principales que IP:</w:t>
      </w:r>
    </w:p>
    <w:p w:rsidR="00B4387D" w:rsidRPr="00B4387D" w:rsidRDefault="00B4387D" w:rsidP="00F92E4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</w:rPr>
      </w:pPr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>Direccionamiento por puertos (</w:t>
      </w:r>
      <w:proofErr w:type="spellStart"/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>Multiplexación</w:t>
      </w:r>
      <w:proofErr w:type="spellEnd"/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>/</w:t>
      </w:r>
      <w:proofErr w:type="spellStart"/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>Demultiplexación</w:t>
      </w:r>
      <w:proofErr w:type="spellEnd"/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 xml:space="preserve"> de procesos)</w:t>
      </w:r>
      <w:r w:rsidRPr="00F92E4F">
        <w:rPr>
          <w:rFonts w:ascii="Arial" w:eastAsia="Times New Roman" w:hAnsi="Arial" w:cs="Arial"/>
          <w:b/>
          <w:bCs/>
          <w:color w:val="1F1F1F"/>
          <w:sz w:val="24"/>
        </w:rPr>
        <w:t>: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 El protocolo IP direcciona únicamente </w:t>
      </w:r>
      <w:r w:rsidRPr="00F92E4F">
        <w:rPr>
          <w:rFonts w:ascii="Arial" w:eastAsia="Times New Roman" w:hAnsi="Arial" w:cs="Arial"/>
          <w:bCs/>
          <w:color w:val="1F1F1F"/>
          <w:sz w:val="24"/>
        </w:rPr>
        <w:t>estaciones o dispositivos finales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 en la red mediante direcciones IP de origen y destino. UDP añade a la cabecera los campos de </w:t>
      </w:r>
      <w:r w:rsidRPr="00F92E4F">
        <w:rPr>
          <w:rFonts w:ascii="Arial" w:eastAsia="Times New Roman" w:hAnsi="Arial" w:cs="Arial"/>
          <w:b/>
          <w:bCs/>
          <w:color w:val="1F1F1F"/>
          <w:sz w:val="24"/>
        </w:rPr>
        <w:t>puerto origen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 y </w:t>
      </w:r>
      <w:r w:rsidRPr="00F92E4F">
        <w:rPr>
          <w:rFonts w:ascii="Arial" w:eastAsia="Times New Roman" w:hAnsi="Arial" w:cs="Arial"/>
          <w:b/>
          <w:bCs/>
          <w:color w:val="1F1F1F"/>
          <w:sz w:val="24"/>
        </w:rPr>
        <w:t>puerto destino</w:t>
      </w:r>
      <w:r w:rsidRPr="00B4387D">
        <w:rPr>
          <w:rFonts w:ascii="Arial" w:eastAsia="Times New Roman" w:hAnsi="Arial" w:cs="Arial"/>
          <w:color w:val="1F1F1F"/>
          <w:sz w:val="24"/>
        </w:rPr>
        <w:t>, lo que permite identificar la aplicación o proceso específico dentro del sistema destino que debe recibir la información y permite que múltiples aplicaciones compartan la capa de transporte.</w:t>
      </w:r>
    </w:p>
    <w:p w:rsidR="00DC103E" w:rsidRPr="00F92E4F" w:rsidRDefault="00B4387D" w:rsidP="00F92E4F">
      <w:pPr>
        <w:numPr>
          <w:ilvl w:val="0"/>
          <w:numId w:val="29"/>
        </w:numPr>
        <w:autoSpaceDE w:val="0"/>
        <w:autoSpaceDN w:val="0"/>
        <w:adjustRightInd w:val="0"/>
        <w:spacing w:before="120" w:beforeAutospacing="1" w:after="120" w:afterAutospacing="1" w:line="276" w:lineRule="auto"/>
        <w:jc w:val="both"/>
        <w:rPr>
          <w:rFonts w:cstheme="minorHAnsi"/>
          <w:sz w:val="28"/>
          <w:szCs w:val="24"/>
        </w:rPr>
      </w:pPr>
      <w:r w:rsidRPr="00F92E4F">
        <w:rPr>
          <w:rFonts w:ascii="Arial" w:eastAsia="Times New Roman" w:hAnsi="Arial" w:cs="Arial"/>
          <w:b/>
          <w:bCs/>
          <w:color w:val="1F1F1F"/>
          <w:sz w:val="24"/>
          <w:u w:val="single"/>
        </w:rPr>
        <w:t>Detección de errores en los datos de usuario</w:t>
      </w:r>
      <w:r w:rsidRPr="00F92E4F">
        <w:rPr>
          <w:rFonts w:ascii="Arial" w:eastAsia="Times New Roman" w:hAnsi="Arial" w:cs="Arial"/>
          <w:b/>
          <w:bCs/>
          <w:color w:val="1F1F1F"/>
          <w:sz w:val="24"/>
        </w:rPr>
        <w:t>: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 La suma de comprobación (</w:t>
      </w:r>
      <w:proofErr w:type="spellStart"/>
      <w:r w:rsidRPr="00F92E4F">
        <w:rPr>
          <w:rFonts w:ascii="Arial" w:eastAsia="Times New Roman" w:hAnsi="Arial" w:cs="Arial"/>
          <w:i/>
          <w:iCs/>
          <w:color w:val="1F1F1F"/>
          <w:sz w:val="24"/>
        </w:rPr>
        <w:t>checksum</w:t>
      </w:r>
      <w:proofErr w:type="spellEnd"/>
      <w:r w:rsidRPr="00B4387D">
        <w:rPr>
          <w:rFonts w:ascii="Arial" w:eastAsia="Times New Roman" w:hAnsi="Arial" w:cs="Arial"/>
          <w:color w:val="1F1F1F"/>
          <w:sz w:val="24"/>
        </w:rPr>
        <w:t xml:space="preserve">) de IP se calcula </w:t>
      </w:r>
      <w:r w:rsidRPr="00F92E4F">
        <w:rPr>
          <w:rFonts w:ascii="Arial" w:eastAsia="Times New Roman" w:hAnsi="Arial" w:cs="Arial"/>
          <w:bCs/>
          <w:color w:val="1F1F1F"/>
          <w:sz w:val="24"/>
        </w:rPr>
        <w:t>únicamente sobre la cabecera IP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, sin verificar los datos transportados. En cambio, UDP incluye un campo de </w:t>
      </w:r>
      <w:r w:rsidRPr="00F92E4F">
        <w:rPr>
          <w:rFonts w:ascii="Arial" w:eastAsia="Times New Roman" w:hAnsi="Arial" w:cs="Arial"/>
          <w:b/>
          <w:bCs/>
          <w:color w:val="1F1F1F"/>
          <w:sz w:val="24"/>
        </w:rPr>
        <w:t>suma de comprobación opcional</w:t>
      </w:r>
      <w:r w:rsidRPr="00B4387D">
        <w:rPr>
          <w:rFonts w:ascii="Arial" w:eastAsia="Times New Roman" w:hAnsi="Arial" w:cs="Arial"/>
          <w:color w:val="1F1F1F"/>
          <w:sz w:val="24"/>
        </w:rPr>
        <w:t xml:space="preserve"> que cubre todo el segmento UDP (cabecera + datos de usuario) junto con una </w:t>
      </w:r>
      <w:proofErr w:type="spellStart"/>
      <w:r w:rsidRPr="00B4387D">
        <w:rPr>
          <w:rFonts w:ascii="Arial" w:eastAsia="Times New Roman" w:hAnsi="Arial" w:cs="Arial"/>
          <w:color w:val="1F1F1F"/>
          <w:sz w:val="24"/>
        </w:rPr>
        <w:t>pseudocabecera</w:t>
      </w:r>
      <w:proofErr w:type="spellEnd"/>
      <w:r w:rsidRPr="00B4387D">
        <w:rPr>
          <w:rFonts w:ascii="Arial" w:eastAsia="Times New Roman" w:hAnsi="Arial" w:cs="Arial"/>
          <w:color w:val="1F1F1F"/>
          <w:sz w:val="24"/>
        </w:rPr>
        <w:t xml:space="preserve"> IP. Esto permite a la entidad receptora comprobar si el contenido del mensaje se ha corrompido durante la transmisión y descartarlo en caso de error.</w:t>
      </w:r>
    </w:p>
    <w:sectPr w:rsidR="00DC103E" w:rsidRPr="00F92E4F" w:rsidSect="00DC103E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AE8" w:rsidRDefault="000B1AE8" w:rsidP="00725061">
      <w:pPr>
        <w:spacing w:after="0" w:line="240" w:lineRule="auto"/>
      </w:pPr>
      <w:r>
        <w:separator/>
      </w:r>
    </w:p>
  </w:endnote>
  <w:endnote w:type="continuationSeparator" w:id="0">
    <w:p w:rsidR="000B1AE8" w:rsidRDefault="000B1AE8" w:rsidP="0072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061" w:rsidRDefault="00725061" w:rsidP="0072506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AE8" w:rsidRDefault="000B1AE8" w:rsidP="00725061">
      <w:pPr>
        <w:spacing w:after="0" w:line="240" w:lineRule="auto"/>
      </w:pPr>
      <w:r>
        <w:separator/>
      </w:r>
    </w:p>
  </w:footnote>
  <w:footnote w:type="continuationSeparator" w:id="0">
    <w:p w:rsidR="000B1AE8" w:rsidRDefault="000B1AE8" w:rsidP="00725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D21A4"/>
    <w:multiLevelType w:val="multilevel"/>
    <w:tmpl w:val="84E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7AF"/>
    <w:multiLevelType w:val="multilevel"/>
    <w:tmpl w:val="876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B2F"/>
    <w:multiLevelType w:val="multilevel"/>
    <w:tmpl w:val="1FD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0CC1"/>
    <w:multiLevelType w:val="multilevel"/>
    <w:tmpl w:val="08E0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000EC"/>
    <w:multiLevelType w:val="multilevel"/>
    <w:tmpl w:val="17A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0B81"/>
    <w:multiLevelType w:val="multilevel"/>
    <w:tmpl w:val="2B46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90EE5"/>
    <w:multiLevelType w:val="multilevel"/>
    <w:tmpl w:val="465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13A5E"/>
    <w:multiLevelType w:val="multilevel"/>
    <w:tmpl w:val="D2C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25F9"/>
    <w:multiLevelType w:val="multilevel"/>
    <w:tmpl w:val="E3E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72C4D"/>
    <w:multiLevelType w:val="multilevel"/>
    <w:tmpl w:val="6D6C5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712CB"/>
    <w:multiLevelType w:val="multilevel"/>
    <w:tmpl w:val="32F66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643F4"/>
    <w:multiLevelType w:val="multilevel"/>
    <w:tmpl w:val="4670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01566"/>
    <w:multiLevelType w:val="multilevel"/>
    <w:tmpl w:val="473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49EB"/>
    <w:multiLevelType w:val="multilevel"/>
    <w:tmpl w:val="F9E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C5DC3"/>
    <w:multiLevelType w:val="multilevel"/>
    <w:tmpl w:val="858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26A77"/>
    <w:multiLevelType w:val="multilevel"/>
    <w:tmpl w:val="4B10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54A11"/>
    <w:multiLevelType w:val="multilevel"/>
    <w:tmpl w:val="425C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474F2"/>
    <w:multiLevelType w:val="multilevel"/>
    <w:tmpl w:val="83B660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F57F6"/>
    <w:multiLevelType w:val="multilevel"/>
    <w:tmpl w:val="725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77E24"/>
    <w:multiLevelType w:val="multilevel"/>
    <w:tmpl w:val="FED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A42CB"/>
    <w:multiLevelType w:val="multilevel"/>
    <w:tmpl w:val="FED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606DD"/>
    <w:multiLevelType w:val="multilevel"/>
    <w:tmpl w:val="0946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8799B"/>
    <w:multiLevelType w:val="multilevel"/>
    <w:tmpl w:val="DE92191C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DAF3290"/>
    <w:multiLevelType w:val="multilevel"/>
    <w:tmpl w:val="728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2474C"/>
    <w:multiLevelType w:val="multilevel"/>
    <w:tmpl w:val="FB6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D61A3"/>
    <w:multiLevelType w:val="multilevel"/>
    <w:tmpl w:val="115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74B7A"/>
    <w:multiLevelType w:val="multilevel"/>
    <w:tmpl w:val="973A16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9F33E9"/>
    <w:multiLevelType w:val="multilevel"/>
    <w:tmpl w:val="47C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549B4"/>
    <w:multiLevelType w:val="multilevel"/>
    <w:tmpl w:val="80F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7"/>
  </w:num>
  <w:num w:numId="4">
    <w:abstractNumId w:val="21"/>
  </w:num>
  <w:num w:numId="5">
    <w:abstractNumId w:val="5"/>
  </w:num>
  <w:num w:numId="6">
    <w:abstractNumId w:val="4"/>
  </w:num>
  <w:num w:numId="7">
    <w:abstractNumId w:val="13"/>
  </w:num>
  <w:num w:numId="8">
    <w:abstractNumId w:val="11"/>
  </w:num>
  <w:num w:numId="9">
    <w:abstractNumId w:val="3"/>
  </w:num>
  <w:num w:numId="10">
    <w:abstractNumId w:val="1"/>
  </w:num>
  <w:num w:numId="11">
    <w:abstractNumId w:val="10"/>
  </w:num>
  <w:num w:numId="12">
    <w:abstractNumId w:val="2"/>
  </w:num>
  <w:num w:numId="13">
    <w:abstractNumId w:val="9"/>
  </w:num>
  <w:num w:numId="14">
    <w:abstractNumId w:val="28"/>
  </w:num>
  <w:num w:numId="15">
    <w:abstractNumId w:val="12"/>
  </w:num>
  <w:num w:numId="16">
    <w:abstractNumId w:val="0"/>
  </w:num>
  <w:num w:numId="17">
    <w:abstractNumId w:val="20"/>
  </w:num>
  <w:num w:numId="18">
    <w:abstractNumId w:val="6"/>
  </w:num>
  <w:num w:numId="19">
    <w:abstractNumId w:val="27"/>
  </w:num>
  <w:num w:numId="20">
    <w:abstractNumId w:val="2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26"/>
  </w:num>
  <w:num w:numId="26">
    <w:abstractNumId w:val="25"/>
  </w:num>
  <w:num w:numId="27">
    <w:abstractNumId w:val="8"/>
  </w:num>
  <w:num w:numId="28">
    <w:abstractNumId w:val="14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3E"/>
    <w:rsid w:val="000B1AE8"/>
    <w:rsid w:val="001756F4"/>
    <w:rsid w:val="00423E9C"/>
    <w:rsid w:val="004352E4"/>
    <w:rsid w:val="005E453E"/>
    <w:rsid w:val="00725061"/>
    <w:rsid w:val="00780CE6"/>
    <w:rsid w:val="00791DD6"/>
    <w:rsid w:val="007A5E0F"/>
    <w:rsid w:val="007C7D73"/>
    <w:rsid w:val="00886ABD"/>
    <w:rsid w:val="008D7531"/>
    <w:rsid w:val="00930E01"/>
    <w:rsid w:val="0095198C"/>
    <w:rsid w:val="00957892"/>
    <w:rsid w:val="00AA076A"/>
    <w:rsid w:val="00B4387D"/>
    <w:rsid w:val="00C862AF"/>
    <w:rsid w:val="00D87F3F"/>
    <w:rsid w:val="00DA0032"/>
    <w:rsid w:val="00DC103E"/>
    <w:rsid w:val="00DD3E31"/>
    <w:rsid w:val="00F5141E"/>
    <w:rsid w:val="00F9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36CC"/>
  <w15:chartTrackingRefBased/>
  <w15:docId w15:val="{E81D6E72-4B13-4AFE-B7F5-9E9EBF77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rsid w:val="00791DD6"/>
    <w:pPr>
      <w:keepNext/>
      <w:keepLines/>
      <w:spacing w:before="480" w:after="0" w:line="240" w:lineRule="auto"/>
      <w:outlineLvl w:val="0"/>
    </w:pPr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rsid w:val="00791DD6"/>
    <w:pPr>
      <w:keepNext/>
      <w:keepLines/>
      <w:spacing w:before="200" w:after="0" w:line="240" w:lineRule="auto"/>
      <w:outlineLvl w:val="1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1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5061"/>
  </w:style>
  <w:style w:type="paragraph" w:styleId="Piedepgina">
    <w:name w:val="footer"/>
    <w:basedOn w:val="Normal"/>
    <w:link w:val="PiedepginaCar"/>
    <w:uiPriority w:val="99"/>
    <w:unhideWhenUsed/>
    <w:rsid w:val="0072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5061"/>
  </w:style>
  <w:style w:type="character" w:customStyle="1" w:styleId="Ttulo1Car">
    <w:name w:val="Título 1 Car"/>
    <w:basedOn w:val="Fuentedeprrafopredeter"/>
    <w:link w:val="Ttulo1"/>
    <w:rsid w:val="00791DD6"/>
    <w:rPr>
      <w:rFonts w:ascii="Calibri" w:eastAsia="Calibri" w:hAnsi="Calibri" w:cs="Calibri"/>
      <w:b/>
      <w:bCs/>
      <w:color w:val="000000"/>
      <w:sz w:val="32"/>
      <w:szCs w:val="32"/>
    </w:rPr>
  </w:style>
  <w:style w:type="character" w:customStyle="1" w:styleId="Ttulo2Car">
    <w:name w:val="Título 2 Car"/>
    <w:basedOn w:val="Fuentedeprrafopredeter"/>
    <w:link w:val="Ttulo2"/>
    <w:rsid w:val="00791DD6"/>
    <w:rPr>
      <w:rFonts w:ascii="Calibri" w:eastAsia="Calibri" w:hAnsi="Calibri" w:cs="Calibri"/>
      <w:b/>
      <w:bCs/>
      <w:color w:val="00000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91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91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91DD6"/>
    <w:rPr>
      <w:b/>
      <w:bCs/>
    </w:rPr>
  </w:style>
  <w:style w:type="character" w:styleId="nfasis">
    <w:name w:val="Emphasis"/>
    <w:basedOn w:val="Fuentedeprrafopredeter"/>
    <w:uiPriority w:val="20"/>
    <w:qFormat/>
    <w:rsid w:val="00791DD6"/>
    <w:rPr>
      <w:i/>
      <w:iCs/>
    </w:rPr>
  </w:style>
  <w:style w:type="character" w:customStyle="1" w:styleId="ng-star-inserted">
    <w:name w:val="ng-star-inserted"/>
    <w:basedOn w:val="Fuentedeprrafopredeter"/>
    <w:rsid w:val="00DD3E31"/>
  </w:style>
  <w:style w:type="character" w:styleId="CdigoHTML">
    <w:name w:val="HTML Code"/>
    <w:basedOn w:val="Fuentedeprrafopredeter"/>
    <w:uiPriority w:val="99"/>
    <w:semiHidden/>
    <w:unhideWhenUsed/>
    <w:rsid w:val="00780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19799-4097-4676-BE81-B7E10064C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2428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Nicolás Oliva Cúneo</dc:creator>
  <cp:keywords/>
  <dc:description/>
  <cp:lastModifiedBy>Windows 10</cp:lastModifiedBy>
  <cp:revision>12</cp:revision>
  <dcterms:created xsi:type="dcterms:W3CDTF">2023-04-20T15:07:00Z</dcterms:created>
  <dcterms:modified xsi:type="dcterms:W3CDTF">2026-10-07T03:50:00Z</dcterms:modified>
</cp:coreProperties>
</file>