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Inferring Primordial Gravitational Waves in the Presence of Complex Non-Gaussian Foregrounds and Primordial Magnetic Fields</w:t>
      </w:r>
    </w:p>
    <w:p>
      <w:pPr>
        <w:pStyle w:val="Heading2"/>
      </w:pPr>
      <w:r>
        <w:t>Key Contributions</w:t>
      </w:r>
    </w:p>
    <w:p>
      <w:pPr>
        <w:pStyle w:val="ListBullet"/>
        <w:spacing w:after="120"/>
      </w:pPr>
      <w:r>
        <w:t>Developed and validated advanced component separation methods (Constrained Moment Internal Linear Combination - cMILC, and power-spectrum-based Bayesian fitting) to extract primordial gravitational wave (PGW) B-mode signals from Cosmic Microwave Background (CMB) polarization.</w:t>
      </w:r>
    </w:p>
    <w:p>
      <w:pPr>
        <w:pStyle w:val="ListBullet"/>
        <w:spacing w:after="120"/>
      </w:pPr>
      <w:r>
        <w:t>Demonstrated effective mitigation of complex contaminants, including spatially-varying spectral energy distributions (SEDs) of polarized foregrounds and their induced non-Gaussian fluctuations.</w:t>
      </w:r>
    </w:p>
    <w:p>
      <w:pPr>
        <w:pStyle w:val="ListBullet"/>
        <w:spacing w:after="120"/>
      </w:pPr>
      <w:r>
        <w:t>Showed that the strong degeneracy between PGW and Primordial Magnetic Field (PMF) B-mode signals can be significantly reduced by extending analysis to higher multipoles and leveraging PMF vector modes.</w:t>
      </w:r>
    </w:p>
    <w:p>
      <w:pPr>
        <w:pStyle w:val="ListBullet"/>
        <w:spacing w:after="120"/>
      </w:pPr>
      <w:r>
        <w:t>Achieved unbiased recovery of cosmological parameters (tensor-to-scalar ratio 'r', lensing amplitude 'Alens', PMF amplitude 'APMF') even in the presence of non-Gaussian polarized foregrounds.</w:t>
      </w:r>
    </w:p>
    <w:p>
      <w:pPr>
        <w:pStyle w:val="ListBullet"/>
        <w:spacing w:after="120"/>
      </w:pPr>
      <w:r>
        <w:t>Identified that higher-order foreground contributions are non-negligible and must be accounted for in future high-sensitivity measurements.</w:t>
      </w:r>
    </w:p>
    <w:p>
      <w:pPr>
        <w:pStyle w:val="ListBullet"/>
        <w:spacing w:after="120"/>
      </w:pPr>
      <w:r>
        <w:t>Found that the EB cross-power spectrum is robust to foreground non-Gaussianity, allowing precise extraction of rotation angles.</w:t>
      </w:r>
    </w:p>
    <w:p>
      <w:pPr>
        <w:pStyle w:val="Heading2"/>
      </w:pPr>
      <w:r>
        <w:t>Methodology</w:t>
      </w:r>
    </w:p>
    <w:p>
      <w:pPr>
        <w:spacing w:after="240"/>
      </w:pPr>
      <w:r>
        <w:t>The research modeled the observed sky signal as a sum of CMB (including Primordial Gravitational Waves, lensing, and Primordial Magnetic Fields), Galactic foregrounds (polarized dust and synchrotron emission with spatially-varying SEDs), and instrumental noise. PMF power spectra were calculated using the `MagCAMB` code, incorporating both tensor and vector contributions. Spatially-varying foreground SEDs were modeled via a Taylor expansion, generating 'extra foreground polarization' and higher-order power spectrum components.</w:t>
        <w:br/>
        <w:br/>
        <w:t>End-to-end 'map moment-expansion' mock datasets were generated for a futuristic full-sky CMB experiment, simulating 7 frequency bands (20-350 GHz) with 1µK-arcmin white noise. These simulations incorporated PySM models ('d10' dust, 's5' synchrotron) and Gaussian CMB realizations, with 1000 realizations used for validation, including scenarios for PICO and LiteBIRD specifications.</w:t>
        <w:br/>
        <w:br/>
        <w:t>Two primary component separation approaches were employed:</w:t>
        <w:br/>
        <w:t>1.  **Map-space methods:** Variants of the Constrained Moment Internal Linear Combination (cMILC) (cMILC03, cMILC06, cMILC07, cMILC08) and standard NILC were implemented using a needlet ILC scheme. These methods derive an optimal weighting function to extract unbiased CMB signals with minimum variance by minimizing pixel variance subject to constraints that account for different foreground components and their SED derivatives.</w:t>
        <w:br/>
        <w:t>2.  **Power-spectrum-space methods:** A Bayesian global fitting approach was used to directly extract Galactic and cosmological B-mode components from multifrequency power spectra. This involved fitting a comprehensive sky model (including higher-order foreground terms) to measured data using a likelihood function (Eq. 18, 31) and Markov Chain Monte Carlo (MCMC) analysis for parameter estimation, with covariance estimated using the Knox formula.</w:t>
        <w:br/>
        <w:br/>
        <w:t>Reconstructed polarization maps and power spectra (CBB, CEB) were calculated using NaMaster with a binning size of ∆ℓ=15 or 16, covering an ℓ-range of 20 &lt; ℓ &lt; 1000. Bayesian analysis was then applied for parameter inference (tensor-to-scalar ratio 'r', lensing amplitude 'Alens', PMF amplitude 'APMF', and various foreground parameters) under different cosmological and foreground scenarios (e.g., r=0, r=0.01, and varying combinations of free parameters).</w:t>
      </w:r>
    </w:p>
    <w:p>
      <w:pPr>
        <w:pStyle w:val="Heading2"/>
      </w:pPr>
      <w:r>
        <w:t>Results</w:t>
      </w:r>
    </w:p>
    <w:p>
      <w:pPr>
        <w:spacing w:after="240"/>
      </w:pPr>
      <w:r>
        <w:t>The cMILC07 method consistently yielded the smallest foreground residuals in both map and power spectrum space, effectively removing spatial fluctuations in foreground spectral indices. This efficacy allowed for the unbiased recovery of cosmological parameters (tensor-to-scalar ratio 'r', lensing amplitude 'Alens', and PMF amplitude 'APMF') from CBB power spectra, even in the presence of non-Gaussian polarized foregrounds and strong parameter degeneracies.</w:t>
        <w:br/>
        <w:br/>
        <w:t>A strong degeneracy between 'r' and 'APMF' was observed, but it could be significantly reduced by extending the analysis to higher multipoles (e.g., ℓ_max = 1000 compared to 300), with the PMF vector mode identified as a key mechanism to break this degeneracy. Higher-order foreground contributions were found to be non-negligible and would introduce biases or additional errors to 'r' if not properly accounted for.</w:t>
        <w:br/>
        <w:br/>
        <w:t>Interestingly, a small amount of lensing signals effectively reduced errors on 'r', leading to sharper posterior distribution functions. While cMILC07 achieved lower biases in parameter estimation, it resulted in slightly larger errors on 'r' compared to methods with fewer moments, demonstrating an expected bias-precision trade-off. The EB cross-power spectrum was found to be robust to foreground non-Gaussianity; biases were consistent with zero, and band-power error bars remained largely similar, allowing for precise extraction of rotation angles. Posterior distributions for all inferred parameters consistently peaked around their input fiducial values in MCMC analyses, validating the methods.</w:t>
      </w:r>
    </w:p>
    <w:p>
      <w:pPr>
        <w:pStyle w:val="Heading2"/>
      </w:pPr>
      <w:r>
        <w:t>Limitations</w:t>
      </w:r>
    </w:p>
    <w:p>
      <w:pPr>
        <w:pStyle w:val="ListBullet"/>
        <w:spacing w:after="120"/>
      </w:pPr>
      <w:r>
        <w:t>The foreground modeling relies on a Taylor expansion for spatially-varying SEDs, and truncated theoretical models (e.g., Eq. 10) may introduce errors in the component separation process.</w:t>
      </w:r>
    </w:p>
    <w:p>
      <w:pPr>
        <w:pStyle w:val="ListBullet"/>
        <w:spacing w:after="120"/>
      </w:pPr>
      <w:r>
        <w:t>The study primarily focused on non-Gaussian fluctuations *generated by SED variations*, deferring the investigation of intrinsic non-Gaussianity of foregrounds, which could be a source of additional complexity.</w:t>
      </w:r>
    </w:p>
    <w:p>
      <w:pPr>
        <w:pStyle w:val="ListBullet"/>
        <w:spacing w:after="120"/>
      </w:pPr>
      <w:r>
        <w:t>Methods with more moments (e.g., cMILC03, cMILC07) incur a 'noise penalty,' leading to increased errors and higher noise biases, implying that optimal moment combinations are scenario-dependent and require careful selection.</w:t>
      </w:r>
    </w:p>
    <w:p>
      <w:pPr>
        <w:pStyle w:val="ListBullet"/>
        <w:spacing w:after="120"/>
      </w:pPr>
      <w:r>
        <w:t>While the paper addresses the issue, a general challenge remains that a two-step approach (map-space foreground removal followed by power spectrum inference) can lead to foreground residuals and additive biases if not carefully managed.</w:t>
      </w:r>
    </w:p>
    <w:p>
      <w:pPr>
        <w:pStyle w:val="ListBullet"/>
        <w:spacing w:after="120"/>
      </w:pPr>
      <w:r>
        <w:t>Foreground residuals at very low multipoles (ℓ &lt; 15) necessitate a conservative choice for ℓ_min (e.g., ℓ_min = 20 for map-based methods), potentially limiting the extraction of cosmological information from the largest angular scales.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