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SOLANGE Copilot — Final Presentation Script</w:t>
      </w:r>
    </w:p>
    <w:p>
      <w:pPr>
        <w:spacing w:after="120"/>
      </w:pPr>
      <w:r>
        <w:rPr>
          <w:i/>
          <w:iCs/>
          <w:color w:val="555555"/>
        </w:rPr>
        <w:t xml:space="preserve">IST 362 — Emerging Technologies · Doron Cohen · Claremont Graduate University, 2026</w:t>
      </w:r>
    </w:p>
    <w:p>
      <w:pPr>
        <w:spacing w:after="120"/>
      </w:pPr>
      <w:r>
        <w:rPr>
          <w:color w:val="555555"/>
        </w:rPr>
        <w:t xml:space="preserve">Goal: ~9-9.5 minute talk + live demo, slide-by-slide with exact narration and exact demo steps.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Before you present (checklist)</w:t>
      </w:r>
    </w:p>
    <w:p>
      <w:pPr>
        <w:spacing w:after="60"/>
      </w:pPr>
      <w:r>
        <w:t xml:space="preserve">☐  Ollama running and models pulled: llama3.2:latest, qwen3:0.6b, deepseek-r1:1.5b, deepseek-r1:8b.</w:t>
      </w:r>
    </w:p>
    <w:p>
      <w:pPr>
        <w:spacing w:after="60"/>
      </w:pPr>
      <w:r>
        <w:t xml:space="preserve">☐  Restart the server if it was already running, so it picks up the latest retrieval fix: cd ist362_copilot &amp;&amp; ./start.sh</w:t>
      </w:r>
    </w:p>
    <w:p>
      <w:pPr>
        <w:spacing w:after="60"/>
      </w:pPr>
      <w:r>
        <w:t xml:space="preserve">☐  Browser open at http://localhost:8000/app; badge shows backend: ollama.</w:t>
      </w:r>
    </w:p>
    <w:p>
      <w:pPr>
        <w:spacing w:after="60"/>
      </w:pPr>
      <w:r>
        <w:t xml:space="preserve">☐  Zoom the browser to ~125% so the class can read it.</w:t>
      </w:r>
    </w:p>
    <w:p>
      <w:pPr>
        <w:spacing w:after="60"/>
      </w:pPr>
      <w:r>
        <w:t xml:space="preserve">☐  Presentation deck open, GitHub repo link ready on the last slide.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1 — Title (10s)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"This is a private AI assistant for quantum-oncology results that runs entirely on my laptop — no data ever leaves the machine — and it never makes up an answer without citing its source."</w:t>
      </w:r>
    </w:p>
    <w:p>
      <w:pPr>
        <w:spacing w:after="200" w:before="80"/>
      </w:pPr>
      <w:r>
        <w:rPr>
          <w:b/>
          <w:bCs/>
          <w:color w:val="555555"/>
        </w:rPr>
        <w:t xml:space="preserve">→ advance to Slide 2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2 — The problem (30s)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"SOLANGE produces results that are complex — nine-part provenance records, quantum energies, cryptographic seals — and stochastic, because quantum sampling is non-reproducible by default. And it's sensitive genomic data, so a cloud LLM is off the table — we don't want to send that out."</w:t>
      </w:r>
    </w:p>
    <w:p>
      <w:pPr>
        <w:spacing w:after="200" w:before="80"/>
      </w:pPr>
      <w:r>
        <w:rPr>
          <w:b/>
          <w:bCs/>
          <w:color w:val="555555"/>
        </w:rPr>
        <w:t xml:space="preserve">→ advance to Slide 3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3 — The idea + thesis (30s)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"The emerging capability here is that small local models are now good enough to do this work — extract, summarize, answer — entirely on a laptop, with nothing leaving the machine. Every answer is grounded in retrieved sources and cites them; it refuses rather than guesses."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"Our thesis: determinism where reducible, notarization where irreducible. We remove randomness at the LLM layer with temperature zero. Where randomness is physical — quantum sampling — we don't remove it, we notarize it with cryptographic seals."</w:t>
      </w:r>
    </w:p>
    <w:p>
      <w:pPr>
        <w:spacing w:after="200" w:before="80"/>
      </w:pPr>
      <w:r>
        <w:rPr>
          <w:b/>
          <w:bCs/>
          <w:color w:val="555555"/>
        </w:rPr>
        <w:t xml:space="preserve">→ advance to Slide 4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4 — Model choice (15s)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"We tested four local models across three size tiers — from qwen3 at half a gigabyte up to an 8-billion-parameter reasoning model. llama3.2, the 3-billion general model, turned out to be our sweet spot — and model choice is itself one of our findings, which I'll show live."</w:t>
      </w:r>
    </w:p>
    <w:p>
      <w:pPr>
        <w:spacing w:after="200" w:before="80"/>
      </w:pPr>
      <w:r>
        <w:rPr>
          <w:b/>
          <w:bCs/>
          <w:color w:val="555555"/>
        </w:rPr>
        <w:t xml:space="preserve">→ advance to Slide 5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5 — How it works (15s)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"The pipeline is five steps: query, retrieve over 19 real PubMed-sourced references with BM25, ground under a strict contract — use only the retrieved context — generate locally via Ollama, and answer with cited sources."</w:t>
      </w:r>
    </w:p>
    <w:p>
      <w:pPr>
        <w:spacing w:after="200" w:before="80"/>
      </w:pPr>
      <w:r>
        <w:rPr>
          <w:b/>
          <w:bCs/>
          <w:color w:val="555555"/>
        </w:rPr>
        <w:t xml:space="preserve">→ advance to Slide 6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6 — Capabilities (10s)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"Two modes: explaining a provenance run, and explaining why a mutation is non-druggable — plus live LEON seal verification, and it handles real records at 4, 24, and 88 qubits."</w:t>
      </w:r>
    </w:p>
    <w:p>
      <w:pPr>
        <w:spacing w:after="200" w:before="80"/>
      </w:pPr>
      <w:r>
        <w:rPr>
          <w:b/>
          <w:bCs/>
          <w:color w:val="555555"/>
        </w:rPr>
        <w:t xml:space="preserve">→ switch to the browser (localhost:8000/app)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DEMO 1 — Mode A: Explain a run (90s)</w:t>
      </w:r>
    </w:p>
    <w:p>
      <w:pPr>
        <w:spacing w:after="60" w:before="100"/>
      </w:pPr>
      <w:r>
        <w:rPr>
          <w:b/>
          <w:bCs/>
          <w:color w:val="0E7C86"/>
        </w:rPr>
        <w:t xml:space="preserve">Exactly what to demo:</w:t>
      </w:r>
    </w:p>
    <w:p>
      <w:pPr>
        <w:spacing w:after="60"/>
        <w:ind w:left="240"/>
      </w:pPr>
      <w:r>
        <w:t xml:space="preserve">1. Tab A · Explain a run.</w:t>
      </w:r>
    </w:p>
    <w:p>
      <w:pPr>
        <w:spacing w:after="60"/>
        <w:ind w:left="240"/>
      </w:pPr>
      <w:r>
        <w:t xml:space="preserve">2. Dropdown → select "24 qubits — CASSCF(12,12) … (REAL run)".</w:t>
      </w:r>
    </w:p>
    <w:p>
      <w:pPr>
        <w:spacing w:after="60"/>
        <w:ind w:left="240"/>
      </w:pPr>
      <w:r>
        <w:t xml:space="preserve">3. Model → llama3.2:latest.</w:t>
      </w:r>
    </w:p>
    <w:p>
      <w:pPr>
        <w:spacing w:after="60"/>
        <w:ind w:left="240"/>
      </w:pPr>
      <w:r>
        <w:t xml:space="preserve">4. Click Explain run.</w:t>
      </w:r>
    </w:p>
    <w:p>
      <w:pPr>
        <w:spacing w:after="60"/>
        <w:ind w:left="240"/>
      </w:pPr>
      <w:r>
        <w:t xml:space="preserve">5. Read the output aloud — confirm it names the mutation, method, exact energy (−437.76 Ha), hardware, and seal.</w:t>
      </w:r>
    </w:p>
    <w:p>
      <w:pPr>
        <w:spacing w:after="60" w:before="100"/>
      </w:pPr>
      <w:r>
        <w:rPr>
          <w:b/>
          <w:bCs/>
          <w:color w:val="0E7C86"/>
        </w:rPr>
        <w:t xml:space="preserve">Talking points: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"This is a real record from our HPC cluster."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"Notice it reasoned that gate count 0 and depth 0 are expected because this used exact diagonalisation, not a circuit — it audits, it doesn't just summarize."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DEMO 2 — LEON seal verification ⭐ the memorable moment (60s)</w:t>
      </w:r>
    </w:p>
    <w:p>
      <w:pPr>
        <w:spacing w:after="60" w:before="100"/>
      </w:pPr>
      <w:r>
        <w:rPr>
          <w:b/>
          <w:bCs/>
          <w:color w:val="0E7C86"/>
        </w:rPr>
        <w:t xml:space="preserve">Exactly what to demo:</w:t>
      </w:r>
    </w:p>
    <w:p>
      <w:pPr>
        <w:spacing w:after="60"/>
        <w:ind w:left="240"/>
      </w:pPr>
      <w:r>
        <w:t xml:space="preserve">1. Click 🔐 Verify seal (LEON) → shows ✅ Seal VERIFIED.</w:t>
      </w:r>
    </w:p>
    <w:p>
      <w:pPr>
        <w:spacing w:after="60"/>
        <w:ind w:left="240"/>
      </w:pPr>
      <w:r>
        <w:t xml:space="preserve">2. In the record text box, change -437.7612416122472 to any other number, e.g. -430.0.</w:t>
      </w:r>
    </w:p>
    <w:p>
      <w:pPr>
        <w:spacing w:after="60"/>
        <w:ind w:left="240"/>
      </w:pPr>
      <w:r>
        <w:t xml:space="preserve">3. Click 🔐 Verify seal again → shows ❌ Seal MISMATCH — Changed field: p7_energy_ha.</w:t>
      </w:r>
    </w:p>
    <w:p>
      <w:pPr>
        <w:spacing w:after="60" w:before="100"/>
      </w:pPr>
      <w:r>
        <w:rPr>
          <w:b/>
          <w:bCs/>
          <w:color w:val="0E7C86"/>
        </w:rPr>
        <w:t xml:space="preserve">Talking points: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"It recomputed the SHA-256 seal locally and it matches — the record is intact."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"I changed one digit; it caught exactly which field. This is 'verify, don't trust,' running entirely offline."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DEMO 3 — Mode B: Druggability (60s)</w:t>
      </w:r>
    </w:p>
    <w:p>
      <w:pPr>
        <w:spacing w:after="60" w:before="100"/>
      </w:pPr>
      <w:r>
        <w:rPr>
          <w:b/>
          <w:bCs/>
          <w:color w:val="0E7C86"/>
        </w:rPr>
        <w:t xml:space="preserve">Exactly what to demo:</w:t>
      </w:r>
    </w:p>
    <w:p>
      <w:pPr>
        <w:spacing w:after="60"/>
        <w:ind w:left="240"/>
      </w:pPr>
      <w:r>
        <w:t xml:space="preserve">1. Tab B · Druggability.</w:t>
      </w:r>
    </w:p>
    <w:p>
      <w:pPr>
        <w:spacing w:after="60"/>
        <w:ind w:left="240"/>
      </w:pPr>
      <w:r>
        <w:t xml:space="preserve">2. Input field → type TP53 C275F.</w:t>
      </w:r>
    </w:p>
    <w:p>
      <w:pPr>
        <w:spacing w:after="60"/>
        <w:ind w:left="240"/>
      </w:pPr>
      <w:r>
        <w:t xml:space="preserve">3. Model → qwen3:0.6b (on purpose — the smallest model).</w:t>
      </w:r>
    </w:p>
    <w:p>
      <w:pPr>
        <w:spacing w:after="60"/>
        <w:ind w:left="240"/>
      </w:pPr>
      <w:r>
        <w:t xml:space="preserve">4. Click Explain druggability.</w:t>
      </w:r>
    </w:p>
    <w:p>
      <w:pPr>
        <w:spacing w:after="60"/>
        <w:ind w:left="240"/>
      </w:pPr>
      <w:r>
        <w:t xml:space="preserve">5. Scroll down to show the sources list.</w:t>
      </w:r>
    </w:p>
    <w:p>
      <w:pPr>
        <w:spacing w:after="60" w:before="100"/>
      </w:pPr>
      <w:r>
        <w:rPr>
          <w:b/>
          <w:bCs/>
          <w:color w:val="0E7C86"/>
        </w:rPr>
        <w:t xml:space="preserve">Talking points: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"This is a half-gigabyte model, yet the answer is grounded and cited — see the sources below, real PubMed references."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DEMO 4 — Compare models ⭐ includes the limitation moment (60-75s)</w:t>
      </w:r>
    </w:p>
    <w:p>
      <w:pPr>
        <w:spacing w:after="60" w:before="100"/>
      </w:pPr>
      <w:r>
        <w:rPr>
          <w:b/>
          <w:bCs/>
          <w:color w:val="0E7C86"/>
        </w:rPr>
        <w:t xml:space="preserve">Exactly what to demo:</w:t>
      </w:r>
    </w:p>
    <w:p>
      <w:pPr>
        <w:spacing w:after="60"/>
        <w:ind w:left="240"/>
      </w:pPr>
      <w:r>
        <w:t xml:space="preserve">1. Tab ⚖️ Compare models.</w:t>
      </w:r>
    </w:p>
    <w:p>
      <w:pPr>
        <w:spacing w:after="60"/>
        <w:ind w:left="240"/>
      </w:pPr>
      <w:r>
        <w:t xml:space="preserve">2. Question field → type "Why is TP53 non-druggable?" (exactly this phrasing, not "undruggable").</w:t>
      </w:r>
    </w:p>
    <w:p>
      <w:pPr>
        <w:spacing w:after="60"/>
        <w:ind w:left="240"/>
      </w:pPr>
      <w:r>
        <w:t xml:space="preserve">3. Check only llama3.2:latest and qwen3:0.6b (two models only, not all four — keeps the contrast clean).</w:t>
      </w:r>
    </w:p>
    <w:p>
      <w:pPr>
        <w:spacing w:after="60"/>
        <w:ind w:left="240"/>
      </w:pPr>
      <w:r>
        <w:t xml:space="preserve">4. Click Run comparison.</w:t>
      </w:r>
    </w:p>
    <w:p>
      <w:pPr>
        <w:spacing w:after="60"/>
        <w:ind w:left="240"/>
      </w:pPr>
      <w:r>
        <w:t xml:space="preserve">5. Once results appear, point at both cards together: llama3.2's grounded answer (with a bracketed source citation) versus qwen3's refusal.</w:t>
      </w:r>
    </w:p>
    <w:p>
      <w:pPr>
        <w:spacing w:after="60"/>
        <w:ind w:left="240"/>
      </w:pPr>
      <w:r>
        <w:t xml:space="preserve">6. Critical: explicitly point at the line "grounded in 4 source(s)" under qwen3's answer before explaining the refusal.</w:t>
      </w:r>
    </w:p>
    <w:p>
      <w:pPr>
        <w:spacing w:after="60" w:before="100"/>
      </w:pPr>
      <w:r>
        <w:rPr>
          <w:b/>
          <w:bCs/>
          <w:color w:val="0E7C86"/>
        </w:rPr>
        <w:t xml:space="preserve">Talking points (the limitation moment):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"Same question, both models retrieved the exact same four sources — you can see it says 'grounded in 4 sources' right there under qwen3's answer. llama3.2 used them and cited its source. qwen3 — the half-gigabyte model — refused anyway, even though the right information was sitting right in front of it."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"This isn't a retrieval bug — it's a capability limit we documented in the paper: smaller models can be over-cautious, misjudging when to apply the 'refuse if not grounded' rule even when grounding is present. It's exactly why model choice mattered, and exactly why we evaluate reliability per-model instead of assuming one grounding prompt works equally well everywhere."</w:t>
      </w:r>
    </w:p>
    <w:p>
      <w:pPr>
        <w:spacing w:after="200" w:before="80"/>
      </w:pPr>
      <w:r>
        <w:rPr>
          <w:b/>
          <w:bCs/>
          <w:color w:val="555555"/>
        </w:rPr>
        <w:t xml:space="preserve">→ switch back to slides, advance to Slide 8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8 — Evaluation (40s)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"Bigger isn't better: llama3.2 is perfect on every quality metric and the fastest — it ties the 8-billion model at about twelve times lower latency. Retrieval beats size: enriching the corpus lifted the 0.6-billion model to 100% grounding. And every model refused 100% of the formal out-of-context trap questions — no hallucination on those."</w:t>
      </w:r>
    </w:p>
    <w:p>
      <w:pPr>
        <w:spacing w:after="200" w:before="80"/>
      </w:pPr>
      <w:r>
        <w:rPr>
          <w:b/>
          <w:bCs/>
          <w:color w:val="555555"/>
        </w:rPr>
        <w:t xml:space="preserve">→ advance to Slide 9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9 — Randomness · Topic 1 (30s)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"At temperature zero, standard deviation is exactly 0.00 — fully deterministic, bit-for-bit reproducible — with 100% refusal at every temperature tested. Higher temperature only adds variance, no accuracy gain. That's the language-model half of the thesis: reduce randomness where it's reducible."</w:t>
      </w:r>
    </w:p>
    <w:p>
      <w:pPr>
        <w:spacing w:after="200" w:before="80"/>
      </w:pPr>
      <w:r>
        <w:rPr>
          <w:b/>
          <w:bCs/>
          <w:color w:val="555555"/>
        </w:rPr>
        <w:t xml:space="preserve">→ advance to Slide 10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10 — Limitations · Future (25s)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"Honestly: small local models are weaker than frontier models — you just saw that live with qwen3's over-caution. Determinism buys reproducibility but not correctness, our evaluation set is small, and the 88-qubit Phase 3B record is a plan, not yet run. Future work: chain-of-custody verification, semantic retrieval, live PubMed lookup, and a larger repeated evaluation."</w:t>
      </w:r>
    </w:p>
    <w:p>
      <w:pPr>
        <w:spacing w:after="200" w:before="80"/>
      </w:pPr>
      <w:r>
        <w:rPr>
          <w:b/>
          <w:bCs/>
          <w:color w:val="555555"/>
        </w:rPr>
        <w:t xml:space="preserve">→ advance to Slide 11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SLIDE 11 — Close (10s)</w:t>
      </w:r>
    </w:p>
    <w:p>
      <w:pPr>
        <w:pBdr>
          <w:left w:val="single" w:color="0E7C86" w:sz="12" w:space="8"/>
        </w:pBdr>
        <w:spacing w:after="160"/>
        <w:ind w:left="480"/>
      </w:pPr>
      <w:r>
        <w:rPr>
          <w:i/>
          <w:iCs/>
        </w:rPr>
        <w:t xml:space="preserve">"A capable, private, auditable assistant — on a laptop. Code and run instructions are here:"</w:t>
      </w:r>
    </w:p>
    <w:p>
      <w:pPr>
        <w:spacing w:after="120"/>
      </w:pPr>
      <w:r>
        <w:rPr>
          <w:i/>
          <w:iCs/>
          <w:color w:val="555555"/>
        </w:rPr>
        <w:t xml:space="preserve">(point at the GitHub link)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Timing cheat-sheet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00"/>
      </w:tblGrid>
      <w:tr>
        <w:tc>
          <w:tcPr>
            <w:tcW w:type="dxa" w:w="7200"/>
            <w:shd w:fill="0E7C86" w:val="clear"/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2400"/>
            <w:shd w:fill="0E7C86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</w:rPr>
              <w:t xml:space="preserve">Problem + idea + thesis (Slides 2-3)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 min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</w:rPr>
              <w:t xml:space="preserve">Model choice + how it works + capabilities (Slides 4-6)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40s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</w:rPr>
              <w:t xml:space="preserve">Mode A + LEON (Demo 1-2)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2.5 min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</w:rPr>
              <w:t xml:space="preserve">Mode B + Compare (Demo 3-4)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2-2.25 min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</w:rPr>
              <w:t xml:space="preserve">Evaluation + randomness (Slides 8-9)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1.2 min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</w:rPr>
              <w:t xml:space="preserve">Limits + future + close (Slides 10-11)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35s</w:t>
            </w:r>
          </w:p>
        </w:tc>
      </w:tr>
      <w:tr>
        <w:tc>
          <w:tcPr>
            <w:tcW w:type="dxa" w:w="7200"/>
            <w:shd w:fill="E6F4F1" w:val="clear"/>
          </w:tcPr>
          <w:p>
            <w:r>
              <w:rPr>
                <w:b/>
                <w:bCs/>
                <w:color w:val="000000"/>
              </w:rPr>
              <w:t xml:space="preserve">Total</w:t>
            </w:r>
          </w:p>
        </w:tc>
        <w:tc>
          <w:tcPr>
            <w:tcW w:type="dxa" w:w="2400"/>
            <w:shd w:fill="E6F4F1" w:val="clear"/>
          </w:tcPr>
          <w:p>
            <w:r>
              <w:rPr>
                <w:b/>
                <w:bCs/>
                <w:color w:val="000000"/>
              </w:rPr>
              <w:t xml:space="preserve">~9-9.5 min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If a demo fails (backup)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Ollama not responding → badge shows mock; say "falling back to the built-in deterministic backend" and keep going.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model is slow → talk over it; that latency IS the point of the evaluation.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paper's screenshots on a slide as backup in case the laptop misbehaves.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2026-08-10T16:20:37.910Z</dcterms:created>
  <dcterms:modified xsi:type="dcterms:W3CDTF">2026-08-10T16:20:37.912Z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