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Calibri" w:cs="Calibri" w:eastAsia="Calibri" w:hAnsi="Calibri"/>
          <w:sz w:val="21"/>
          <w:szCs w:val="21"/>
        </w:rPr>
        <w:t xml:space="preserve">Warszawa, dnia 12 października 2026 r.</w:t>
      </w:r>
    </w:p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STANDARDY OCHRONY MAŁOLETNICH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Fundacji Świętej Jadwigi · obowiązują od 12 października 2026 r.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Osoba odpowiedzialna: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Dorota Burzec, koordynatorka ds. ochrony małoletnich, e-mail: rexhedvigis@gmail.com, tel. 577 527 677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1. Postanowienia ogólne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Fundacja Świętej Jadwigi (KRS 0001251150), zwana dalej „Fundacją”, prowadzi działania z udziałem dzieci i młodzieży: zajęcia i warsztaty w szkołach w ramach programu FALOCHRON, konsultacje dla młodzieży, programy dla wychowanków pieczy zastępczej oraz zajęcia kulturalne i edukacyjne. Niniejsze Standardy wprowadza się na podstawie art. 22b i 22c ustawy z dnia 13 maja 2016 r. o przeciwdziałaniu zagrożeniom przestępczością na tle seksualnym i ochronie małoletnich.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Naczelną zasadą wszystkich działań Fundacji jest działanie dla dobra dziecka i w jego najlepszym interesie. Każdy członek personelu traktuje dziecko z szacunkiem, uwzględnia jego potrzeby i nie stosuje wobec niego przemocy w żadnej formie.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Objaśnienia pojęć: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dziecko (małoletni)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osoba, która nie ukończyła 18 lat;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personel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członkowie organów Fundacji, pracownicy, współpracownicy, trenerzy, wolontariusze i stażyści, bez względu na formę zatrudnienia;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opiekun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rodzic lub inna osoba uprawniona do reprezentowania dziecka;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krzywdzenie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popełnienie czynu zabronionego lub czynu karalnego na szkodę dziecka albo zagrożenie dobra dziecka, w tym jego zaniedbywanie, przez jakąkolwiek osobę, także przez inne dziecko.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Standardy uwzględniają potrzeby dzieci z niepełnosprawnościami i ze specjalnymi potrzebami edukacyjnymi: komunikat dostosowujemy do możliwości dziecka, a w razie potrzeby korzystamy z pomocy opiekuna lub specjalisty.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2. Rekrutacja i przygotowanie personelu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Przed dopuszczeniem do pracy lub innej działalności z udziałem dzieci Fundacja: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sprawdza każdą osobę w Rejestrze Sprawców Przestępstw na Tle Seksualnym (rejestr z dostępem ograniczonym oraz rejestr państwowy) i przechowuje wydruk wyniku w aktach;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wymaga przedłożenia informacji z Krajowego Rejestru Karnego w zakresie przestępstw wskazanych w art. 21 ust. 3 ustawy;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wymaga oświadczenia o państwach zamieszkania w ciągu ostatnich 20 lat, innych niż Rzeczpospolita Polska i państwo obywatelstwa, a w razie potrzeby informacji z rejestrów karnych tych państw (wzór: załącznik nr 1);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od osób niebędących obywatelami polskimi wymaga informacji z rejestru karnego państwa obywatelstwa.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Każda osoba z personelu przed rozpoczęciem pracy z dziećmi zapoznaje się ze Standardami i potwierdza to pisemnie (załącznik nr 2). Szkolenie personelu ze Standardów, rozpoznawania sygnałów krzywdzenia i procedury interwencji prowadzi koordynatorka ds. ochrony małoletnich. Szkolenie dokumentuje się listą obecności, a jego powtórzenie następuje co najmniej raz na dwa lata lub po każdej zmianie Standardów.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3. Zasady bezpiecznych relacji personel – dziecko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Członek personelu: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traktuje każde dziecko z szacunkiem i równo, bez względu na pochodzenie, wyznanie, niepełnosprawność, wygląd czy sytuację rodzinną;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słucha dziecka, wyjaśnia mu w zrozumiały sposób, co się dzieje, i szanuje jego prawo do prywatności;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pracuje z dziećmi w miejscach jawnych i dostępnych dla innych dorosłych; spotkanie indywidualne (np. konsultacja) odbywa się za wiedzą opiekuna lub szkoły, w pomieszczeniu z możliwością wglądu;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kontakt fizyczny ogranicza do sytuacji uzasadnionych (pomoc, bezpieczeństwo, ćwiczenie ruchowe za zgodą dziecka) i zawsze reaguje na sprzeciw dziecka;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kontaktuje się z dzieckiem wyłącznie przez kanały służbowe i za wiedzą opiekuna lub szkoły.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Zachowania niedozwolone.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Członkowi personelu zabrania się w szczególności: stosowania przemocy fizycznej, psychicznej i słownej, w tym ośmieszania, zawstydzania i krzyku; dotykania dziecka w sposób, który może zostać uznany za nieprzyzwoity lub niestosowny; nawiązywania z dzieckiem relacji romantycznych lub seksualnych i składania mu takich propozycji; proponowania dziecku alkoholu, wyrobów tytoniowych ani substancji psychoaktywnych; utrwalania wizerunku dziecka dla celów prywatnych; kontaktowania się z dzieckiem z prywatnych kont i komunikatorów oraz zapraszania go do swojego domu; przyjmowania od dziecka i dawania mu prezentów o wartości wykraczającej poza drobne upominki wręczane jawnie całej grupie; obiecywania dziecku zachowania w tajemnicy informacji o krzywdzeniu.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4. Zasady bezpiecznych relacji między dziećmi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zajęciach Fundacji obowiązuje zasada wzajemnego szacunku. Niedozwolone są: przemoc fizyczna, wyśmiewanie, obrażanie, wykluczanie z grupy, rozpowszechnianie plotek, nagrywanie i fotografowanie innych bez ich zgody oraz udostępnianie cudzych wizerunków i wiadomości. Na początku cyklu zajęć grupa ustala wspólne zasady (np. kodeks klasy). Prowadzący reaguje na każde naruszenie tych zasad, rozmawia z dziećmi i w razie potrzeby informuje szkołę i opiekunów.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5. Rozpoznawanie krzywdzenia i procedura interwencji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Każdy członek personelu, który zauważy niepokojące sygnały, otrzyma informację o krzywdzeniu dziecka lub sam je zaobserwuje, ma obowiązek zareagować. Procedura:</w:t>
      </w:r>
    </w:p>
    <w:p>
      <w:pPr>
        <w:pStyle w:val="ListParagraph"/>
        <w:numPr>
          <w:ilvl w:val="0"/>
          <w:numId w:val="3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Zapewnij bezpieczeństwo.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Jeśli dziecku zagraża bezpośrednie niebezpieczeństwo, odseparuj je od osoby stwarzającej zagrożenie i wezwij pomoc —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112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Wysłuchaj dziecka.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Spokojnie, bez naciskania, bez zadawania pytań sugerujących i bez obiecywania tajemnicy. Powiedz, że dobrze zrobiło, mówiąc o tym, i że to nie jego wina.</w:t>
      </w:r>
    </w:p>
    <w:p>
      <w:pPr>
        <w:pStyle w:val="ListParagraph"/>
        <w:numPr>
          <w:ilvl w:val="0"/>
          <w:numId w:val="3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Niezwłocznie poinformuj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koordynatorkę ds. ochrony małoletnich, a gdy zajęcia odbywają się w szkole — także dyrektora szkoły lub pedagoga szkolnego.</w:t>
      </w:r>
    </w:p>
    <w:p>
      <w:pPr>
        <w:pStyle w:val="ListParagraph"/>
        <w:numPr>
          <w:ilvl w:val="0"/>
          <w:numId w:val="3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Sporządź kartę interwencji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(załącznik nr 3) tego samego dnia: opis faktów, słowa dziecka, podjęte działania. Nie prowadź własnego „śledztwa”.</w:t>
      </w:r>
    </w:p>
    <w:p>
      <w:pPr>
        <w:pStyle w:val="ListParagraph"/>
        <w:numPr>
          <w:ilvl w:val="0"/>
          <w:numId w:val="3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Zawiadomienia.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Koordynatorka, w porozumieniu z Prezesem Zarządu, niezwłocznie: zawiadamia policję lub prokuraturę w razie podejrzenia przestępstwa na szkodę dziecka; zawiadamia sąd opiekuńczy (sąd rodzinny) w razie zagrożenia dobra dziecka, np. zaniedbania; informuje ośrodek pomocy społecznej lub szkołę w celu wszczęcia procedury „Niebieskie Karty”, jeśli zachodzi podejrzenie przemocy domowej (Fundacja nie jest podmiotem uprawnionym do samodzielnego wszczęcia tej procedury).</w:t>
      </w:r>
    </w:p>
    <w:p>
      <w:pPr>
        <w:pStyle w:val="ListParagraph"/>
        <w:numPr>
          <w:ilvl w:val="0"/>
          <w:numId w:val="3"/>
        </w:numPr>
        <w:spacing w:after="80" w:line="26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Poinformuj opiekunów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dziecka o podjętych działaniach — chyba że to oni są podejrzewani o krzywdzenie; wtedy decyzję o sposobie kontaktu podejmuje się w porozumieniu z policją lub sądem.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Krzywdzenie przez członka personelu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skutkuje natychmiastowym odsunięciem tej osoby od pracy z dziećmi do czasu wyjaśnienia sprawy oraz zawiadomieniem właściwych organów.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Krzywdzenie przez inne dziecko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wymaga rozmowy z obojgiem dzieci osobno, poinformowania ich opiekunów i szkoły oraz — gdy czyn wypełnia znamiona czynu karalnego — zawiadomienia sądu rodzinnego lub policji.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6. Osoby odpowiedzialne i przyjmowanie zgłoszeń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 przyjmowanie zgłoszeń o zdarzeniach zagrażających dziecku, koordynację interwencji, składanie zawiadomień oraz udzielanie dziecku wsparcia odpowiada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Dorota Burzec, koordynatorka ds. ochrony małoletnich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e-mail: rexhedvigis@gmail.com, tel. 577 527 677. Zgłoszenie może złożyć każda osoba: dziecko, opiekun, nauczyciel, członek personelu lub świadek — osobiście, telefonicznie, mailowo albo przez formularz na tej stronie. W razie nieobecności koordynatorki zgłoszenia przyjmuje Prezes Zarządu Fundacji.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 przygotowanie personelu do stosowania Standardów, prowadzenie szkoleń i ich dokumentowanie odpowiada koordynatorka ds. ochrony małoletnich.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7. Plan wsparcia dziecka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 ujawnieniu krzywdzenia koordynatorka, we współpracy z opiekunami (o ile nie są sprawcami), szkołą, psychologiem i — w razie potrzeby — ośrodkiem pomocy społecznej, ustala plan wsparcia dziecka. Plan obejmuje: działania zapewniające dziecku bezpieczeństwo, w tym odseparowanie od osoby krzywdzącej; formy wsparcia psychologicznego oferowane przez Fundację lub inne instytucje (poradnia psychologiczno-pedagogiczna, ośrodek interwencji kryzysowej); oraz sposób dalszego udziału dziecka w zajęciach. Plan przedstawia się opiekunom, a dziecku w zakresie dostosowanym do jego wieku.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8. Bezpieczeństwo w internecie i urządzenia elektroniczne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Fundacja nie udostępnia dzieciom własnej sieci ani urządzeń bez nadzoru. Jeśli w trakcie zajęć dzieci korzystają z urządzeń z dostępem do internetu (własnych lub szkolnych), odbywa się to pod nadzorem prowadzącego i wyłącznie w celach zajęć. Prowadzący dba, by dzieci nie miały dostępu do treści szkodliwych (pornograficznych, drastycznych, propagujących przemoc lub samookaleczenia), a w razie ich ujawnienia przerywa aktywność, rozmawia z dziećmi i informuje szkołę oraz opiekunów.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 materiałach i na zajęciach Fundacja nie pokazuje drastycznych nagrań ani szczegółów aktów przemocy. Uczymy dzieci zasady: niepokojących treści nie przesyłamy dalej, tylko pokazujemy dorosłemu. Ujawnienie treści przedstawiających wykorzystywanie dziecka zgłasza się niezwłocznie policji lub do zespołu Dyżurnet.pl, bez kopiowania i rozpowszechniania tych materiałów.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9. Ochrona wizerunku i danych dziecka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Wizerunek dziecka utrwala się i publikuje wyłącznie za pisemną zgodą opiekuna, a dziecka powyżej 13. roku życia — także za jego zgodą. Bez takiej zgody na zdjęciach z zajęć dzieci nie mogą być rozpoznawalne. Przy publikacji nie podaje się danych, które pozwalają zlokalizować dziecko. Dane osobowe dzieci przetwarza się zgodnie z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polityką prywatności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Fundacji i wyłącznie w zakresie niezbędnym.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10. Dokumentowanie i przechowywanie informacji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Każde zgłoszenie i interwencję dokumentuje się w karcie interwencji (załącznik nr 3) i odnotowuje w rejestrze interwencji prowadzonym przez koordynatorkę. Dokumenty przechowuje się w sposób zapewniający poufność — w zamykanej szafie lub zaszyfrowanym folderze, z dostępem wyłącznie koordynatorki i Prezesa Zarządu — przez okres niezbędny do realizacji celu i dochodzenia roszczeń, a następnie się je niszczy. Informacje o dziecku udostępnia się wyłącznie organom i instytucjom uprawnionym.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11. Udostępnianie Standardów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Standardy w wersji pełnej i skróconej publikuje się na stronie internetowej Fundacji, wywiesza w miejscach prowadzenia zajęć stacjonarnych oraz przekazuje szkołom i gminom zamawiającym program. Na pierwszych zajęciach cyklu prowadzący omawia z dziećmi wersję skróconą w sposób dostosowany do ich wieku. Opiekunowie mogą w każdej chwili poprosić o wyjaśnienie zasad lub wydruk Standardów.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Rozdział 12. Przegląd i aktualizacja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Koordynatorka ds. ochrony małoletnich co najmniej raz na dwa lata ocenia Standardy pod kątem aktualnych potrzeb i zgodności z przepisami, uwzględniając uwagi personelu, dzieci i opiekunów. Wnioski z oceny dokumentuje się pisemnie. Zmiany Standardów wprowadza Prezes Zarządu, a personel zapoznaje się z nimi przed ich wejściem w życie.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Standardy wchodzą w życie z dniem 12 października 2026 r.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Załączniki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Załącznik nr 1 — Oświadczenie o niekaralności i państwach zamieszkania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Załącznik nr 2 — Oświadczenie o zapoznaniu się ze Standardami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Załącznik nr 3 — Karta interwencji</w:t>
      </w:r>
    </w:p>
    <w:sectPr>
      <w:headerReference w:type="default" r:id="rId7"/>
      <w:footerReference w:type="default" r:id="rId8"/>
      <w:pgSz w:w="11906" w:h="16838" w:orient="portrait"/>
      <w:pgMar w:top="2268" w:right="1418" w:bottom="1985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914" w:sz="8" w:space="6"/>
      </w:pBdr>
      <w:spacing w:after="40" w:before="0"/>
      <w:jc w:val="center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FUNDACJA ŚWIĘTEJ JADWIGI</w:t>
    </w:r>
  </w:p>
  <w:p>
    <w:pPr>
      <w:spacing w:after="20"/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KRS 0001251150 · NIP 7011323791 · REGON 545301403 · hedvigisrex.pl</w:t>
    </w:r>
  </w:p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e-mail: rexhedvigis@gmail.com · tel.: 577 527 677 · rachunek (PKO BP): 12 1020 3206 0000 8102 0218 9392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8" w:space="8"/>
      </w:pBdr>
      <w:spacing w:after="120"/>
    </w:pPr>
    <w:r>
      <w:drawing>
        <wp:inline distT="0" distB="0" distL="0" distR="0">
          <wp:extent cx="3524250" cy="438150"/>
          <wp:effectExtent t="0" r="0" b="0" l="0"/>
          <wp:docPr id="1" name="logo" descr="Logo" title="Fundacja Świętej Jadwig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80"/>
      </w:pPr>
      <w:rPr>
        <w:color w:val="8B69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3657d1be9651043dc7c4e45e9aec88b6a6fa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2026-10-12T20:21:13.533Z</dcterms:created>
  <dcterms:modified xsi:type="dcterms:W3CDTF">2026-10-12T20:21:13.534Z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