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u w:val="none"/>
        </w:rPr>
        <w:t>테스트 데이터 그룹 주간보고</w:t>
      </w:r>
    </w:p>
    <w:p>
      <w:pPr>
        <w:keepNext/>
        <w:spacing w:after="280"/>
        <w:jc w:val="left"/>
      </w:pPr>
      <w:r>
        <w:rPr>
          <w:color w:val="63788A"/>
        </w:rPr>
        <w:t>주차 2026-36  버전 1</w:t>
      </w:r>
    </w:p>
    <w:p>
      <w:pPr>
        <w:pStyle w:val="Heading1"/>
      </w:pPr>
      <w:r>
        <w:t>0. 가장 중요한 이벤트 3건</w:t>
      </w:r>
    </w:p>
    <w:p>
      <w:pPr>
        <w:pStyle w:val="Heading2"/>
      </w:pPr>
      <w:r>
        <w:t>핵심 이벤트 3건</w:t>
      </w:r>
    </w:p>
    <w:p>
      <w:pPr>
        <w:keepNext/>
      </w:pPr>
      <w:r>
        <w:t>웹 주보 작성 시험을 위한 가상 그룹 주보입니다. 모든 수치·팀 활동은 더미 데이터입니다.</w:t>
      </w:r>
    </w:p>
    <w:p>
      <w:pPr>
        <w:pStyle w:val="ListBullet"/>
      </w:pPr>
      <w:r>
        <w:t>세정 조건 변경 시험 3개 LOT 완료</w:t>
      </w:r>
    </w:p>
    <w:p>
      <w:pPr>
        <w:pStyle w:val="ListBullet"/>
      </w:pPr>
      <w:r>
        <w:t>고객 A사 이슈 재현 완료, 원인 분석 중</w:t>
      </w:r>
    </w:p>
    <w:p>
      <w:pPr>
        <w:pStyle w:val="ListBullet"/>
      </w:pPr>
      <w:r>
        <w:t>개선 조건 2개 LOT 평가 완료</w:t>
      </w:r>
    </w:p>
    <w:p>
      <w:pPr>
        <w:pStyle w:val="Heading1"/>
      </w:pPr>
      <w:r>
        <w:t>1. 양산수율(CUM0)</w:t>
      </w:r>
    </w:p>
    <w:p>
      <w:pPr>
        <w:pStyle w:val="Heading2"/>
      </w:pPr>
      <w:r>
        <w:t>DRAM / 우시 / NAND CUM0</w:t>
      </w:r>
    </w:p>
    <w:p>
      <w:pPr>
        <w:pStyle w:val="ListBullet"/>
      </w:pPr>
      <w:r>
        <w:t>DRAM: 금주 93.5%. 전주 93.1% 대비 +0.4%p.</w:t>
      </w:r>
    </w:p>
    <w:p>
      <w:pPr>
        <w:pStyle w:val="ListBullet"/>
      </w:pPr>
      <w:r>
        <w:t>우시: 금주 91.6%. 전주 91.2% 대비 +0.4%p.</w:t>
      </w:r>
    </w:p>
    <w:p>
      <w:pPr>
        <w:pStyle w:val="ListBullet"/>
      </w:pPr>
      <w:r>
        <w:t>NAND: 금주 90.8%. 전주 90.4% 대비 +0.4%p.</w:t>
      </w:r>
    </w:p>
    <w:p>
      <w:pPr>
        <w:keepNext/>
      </w:pPr>
      <w:r>
        <w:t>DRAM 조건 확대 후 CUM0 0.4%p 상승. 담당 YIELD팀.</w:t>
      </w:r>
    </w:p>
    <w:p>
      <w:pPr>
        <w:pStyle w:val="ListBullet"/>
      </w:pPr>
      <w:r>
        <w:t>차주 계획: DRAM / 우시 / NAND 공식 CUM0 확대 평가 및 미종결 이슈 추적.</w:t>
      </w:r>
    </w:p>
    <w:p>
      <w:pPr>
        <w:pStyle w:val="Heading2"/>
      </w:pPr>
      <w:r>
        <w:t>HBM 제품별 CUM0</w:t>
      </w:r>
    </w:p>
    <w:p>
      <w:pPr>
        <w:pStyle w:val="ListBullet"/>
      </w:pPr>
      <w:r>
        <w:t>HBM3E 8H: 금주 90.1%. 전주 89.4% 대비 +0.7%p.</w:t>
      </w:r>
    </w:p>
    <w:p>
      <w:pPr>
        <w:pStyle w:val="ListBullet"/>
      </w:pPr>
      <w:r>
        <w:t>HBM3E 12H: 금주 86%. 전주 85.2% 대비 +0.8%p.</w:t>
      </w:r>
    </w:p>
    <w:p>
      <w:pPr>
        <w:keepNext/>
      </w:pPr>
      <w:r>
        <w:t>12H 정렬 조건 변경 3개 LOT 검증. 담당 HBM수율팀.</w:t>
      </w:r>
    </w:p>
    <w:p>
      <w:pPr>
        <w:pStyle w:val="ListBullet"/>
      </w:pPr>
      <w:r>
        <w:t>차주 계획: HBM3E 8H / HBM3E 12H CUM0 확대 평가 및 미종결 이슈 추적.</w:t>
      </w:r>
    </w:p>
    <w:p>
      <w:pPr>
        <w:pStyle w:val="Heading2"/>
      </w:pPr>
      <w:r>
        <w:t>Spica 제품별 CUM0</w:t>
      </w:r>
    </w:p>
    <w:p>
      <w:pPr>
        <w:pStyle w:val="ListBullet"/>
      </w:pPr>
      <w:r>
        <w:t>Spica A: 금주 92.6%. 전주 92% 대비 +0.6%p.</w:t>
      </w:r>
    </w:p>
    <w:p>
      <w:pPr>
        <w:pStyle w:val="ListBullet"/>
      </w:pPr>
      <w:r>
        <w:t>Spica B: 금주 90.4%. 전주 89.8% 대비 +0.6%p.</w:t>
      </w:r>
    </w:p>
    <w:p>
      <w:pPr>
        <w:keepNext/>
      </w:pPr>
      <w:r>
        <w:t>세정 조건 변경 시험 3개 LOT 완료. 담당 Spica수율팀.</w:t>
      </w:r>
    </w:p>
    <w:p>
      <w:pPr>
        <w:pStyle w:val="ListBullet"/>
      </w:pPr>
      <w:r>
        <w:t>차주 계획: Spica A / Spica B CUM0 확대 평가 및 미종결 이슈 추적.</w:t>
      </w:r>
    </w:p>
    <w:p>
      <w:pPr>
        <w:pStyle w:val="Heading2"/>
      </w:pPr>
      <w:r>
        <w:t>우시CP 제품별 CUM0</w:t>
      </w:r>
    </w:p>
    <w:p>
      <w:pPr>
        <w:pStyle w:val="ListBullet"/>
      </w:pPr>
      <w:r>
        <w:t>우시CP D1: 금주 91.5%. 전주 91% 대비 +0.5%p.</w:t>
      </w:r>
    </w:p>
    <w:p>
      <w:pPr>
        <w:pStyle w:val="ListBullet"/>
      </w:pPr>
      <w:r>
        <w:t>D2: 금주 90.6%. 전주 90.2% 대비 +0.4%p.</w:t>
      </w:r>
    </w:p>
    <w:p>
      <w:pPr>
        <w:keepNext/>
      </w:pPr>
      <w:r>
        <w:t>probe 교체 후 contact 안정화. 담당 우시CP팀.</w:t>
      </w:r>
    </w:p>
    <w:p>
      <w:pPr>
        <w:pStyle w:val="ListBullet"/>
      </w:pPr>
      <w:r>
        <w:t>차주 계획: 우시CP D1 / D2 CUM0 확대 평가 및 미종결 이슈 추적.</w:t>
      </w:r>
    </w:p>
    <w:p>
      <w:pPr>
        <w:pStyle w:val="Heading2"/>
      </w:pPr>
      <w:r>
        <w:t>Olympus 제품별 CUM0</w:t>
      </w:r>
    </w:p>
    <w:p>
      <w:pPr>
        <w:pStyle w:val="ListBullet"/>
      </w:pPr>
      <w:r>
        <w:t>Olympus A: 금주 90.5%. 전주 90.1% 대비 +0.4%p.</w:t>
      </w:r>
    </w:p>
    <w:p>
      <w:pPr>
        <w:pStyle w:val="ListBullet"/>
      </w:pPr>
      <w:r>
        <w:t>B: 금주 89.2%. 전주 88.7% 대비 +0.5%p.</w:t>
      </w:r>
    </w:p>
    <w:p>
      <w:pPr>
        <w:keepNext/>
      </w:pPr>
      <w:r>
        <w:t>챔버 세정 후 B 제품 개선. 담당 Olympus수율팀.</w:t>
      </w:r>
    </w:p>
    <w:p>
      <w:pPr>
        <w:pStyle w:val="ListBullet"/>
      </w:pPr>
      <w:r>
        <w:t>차주 계획: Olympus A / B CUM0 확대 평가 및 미종결 이슈 추적.</w:t>
      </w:r>
    </w:p>
    <w:p>
      <w:pPr>
        <w:pStyle w:val="Heading2"/>
      </w:pPr>
      <w:r>
        <w:t>대련 FAB 제품별 CUM0</w:t>
      </w:r>
    </w:p>
    <w:p>
      <w:pPr>
        <w:pStyle w:val="ListBullet"/>
      </w:pPr>
      <w:r>
        <w:t>대련 N1: 금주 89.6%. 전주 89.2% 대비 +0.4%p.</w:t>
      </w:r>
    </w:p>
    <w:p>
      <w:pPr>
        <w:pStyle w:val="ListBullet"/>
      </w:pPr>
      <w:r>
        <w:t>N2: 금주 88.2%. 전주 87.8% 대비 +0.4%p.</w:t>
      </w:r>
    </w:p>
    <w:p>
      <w:pPr>
        <w:keepNext/>
      </w:pPr>
      <w:r>
        <w:t>조건 B의 WL 저항 산포 감소. 담당 대련FAB팀.</w:t>
      </w:r>
    </w:p>
    <w:p>
      <w:pPr>
        <w:pStyle w:val="ListBullet"/>
      </w:pPr>
      <w:r>
        <w:t>차주 계획: 대련 N1 / N2 CUM0 확대 평가 및 미종결 이슈 추적.</w:t>
      </w:r>
    </w:p>
    <w:p>
      <w:pPr>
        <w:pStyle w:val="Heading1"/>
      </w:pPr>
      <w:r>
        <w:t>2. 양산품질</w:t>
      </w:r>
    </w:p>
    <w:p>
      <w:pPr>
        <w:pStyle w:val="Heading2"/>
      </w:pPr>
      <w:r>
        <w:t>공정품질</w:t>
      </w:r>
    </w:p>
    <w:p>
      <w:pPr>
        <w:pStyle w:val="ListBullet"/>
      </w:pPr>
      <w:r>
        <w:t>SPC 이상 건수: 금주 6건. 전주 8건 대비 -2.0건.</w:t>
      </w:r>
    </w:p>
    <w:p>
      <w:pPr>
        <w:keepNext/>
      </w:pPr>
      <w:r>
        <w:t>미종결 이상 2건 원인 분석. 담당 공정품질팀.</w:t>
      </w:r>
    </w:p>
    <w:p>
      <w:pPr>
        <w:pStyle w:val="ListBullet"/>
      </w:pPr>
      <w:r>
        <w:t>차주 계획: SPC 이상 건수 확대 평가 및 미종결 이슈 추적.</w:t>
      </w:r>
    </w:p>
    <w:p>
      <w:pPr>
        <w:pStyle w:val="Heading2"/>
      </w:pPr>
      <w:r>
        <w:t>출하품질</w:t>
      </w:r>
    </w:p>
    <w:p>
      <w:pPr>
        <w:pStyle w:val="ListBullet"/>
      </w:pPr>
      <w:r>
        <w:t>출하검사 불량률: 금주 35ppm. 전주 42ppm 대비 -7.0ppm.</w:t>
      </w:r>
    </w:p>
    <w:p>
      <w:pPr>
        <w:keepNext/>
      </w:pPr>
      <w:r>
        <w:t>추가 검사 적용 후 35ppm. 담당 출하품질팀.</w:t>
      </w:r>
    </w:p>
    <w:p>
      <w:pPr>
        <w:pStyle w:val="ListBullet"/>
      </w:pPr>
      <w:r>
        <w:t>차주 계획: 출하검사 불량률 확대 평가 및 미종결 이슈 추적.</w:t>
      </w:r>
    </w:p>
    <w:p>
      <w:pPr>
        <w:pStyle w:val="Heading2"/>
      </w:pPr>
      <w:r>
        <w:t>고객품질</w:t>
      </w:r>
    </w:p>
    <w:p>
      <w:pPr>
        <w:pStyle w:val="ListBullet"/>
      </w:pPr>
      <w:r>
        <w:t>고객 불량 접수: 금주 2건. 전주 3건 대비 -1.0건.</w:t>
      </w:r>
    </w:p>
    <w:p>
      <w:pPr>
        <w:keepNext/>
      </w:pPr>
      <w:r>
        <w:t>고객 A사 이슈 재현 완료, 원인 분석 중. 담당 고객품질팀.</w:t>
      </w:r>
    </w:p>
    <w:p>
      <w:pPr>
        <w:pStyle w:val="ListBullet"/>
      </w:pPr>
      <w:r>
        <w:t>차주 계획: 고객 불량 접수 확대 평가 및 미종결 이슈 추적.</w:t>
      </w:r>
    </w:p>
    <w:p>
      <w:pPr>
        <w:pStyle w:val="Heading1"/>
      </w:pPr>
      <w:r>
        <w:t>3. 증산 TF 수율분과</w:t>
      </w:r>
    </w:p>
    <w:p>
      <w:pPr>
        <w:pStyle w:val="Heading2"/>
      </w:pPr>
      <w:r>
        <w:t>FAB수율</w:t>
      </w:r>
    </w:p>
    <w:p>
      <w:pPr>
        <w:pStyle w:val="ListBullet"/>
      </w:pPr>
      <w:r>
        <w:t>증산 검증 LOT 통과: 금주 86%. 전주 82% 대비 +4.0%p.</w:t>
      </w:r>
    </w:p>
    <w:p>
      <w:pPr>
        <w:keepNext/>
      </w:pPr>
      <w:r>
        <w:t>검증 50개 LOT 중 43개 통과. 담당 FAB증산TF팀.</w:t>
      </w:r>
    </w:p>
    <w:p>
      <w:pPr>
        <w:pStyle w:val="ListBullet"/>
      </w:pPr>
      <w:r>
        <w:t>차주 계획: 증산 검증 LOT 통과 확대 평가 및 미종결 이슈 추적.</w:t>
      </w:r>
    </w:p>
    <w:p>
      <w:pPr>
        <w:pStyle w:val="Heading2"/>
      </w:pPr>
      <w:r>
        <w:t>DRAM분과</w:t>
      </w:r>
    </w:p>
    <w:p>
      <w:pPr>
        <w:pStyle w:val="ListBullet"/>
      </w:pPr>
      <w:r>
        <w:t>DRAM 증산 구간: 금주 92.2%. 전주 91.8% 대비 +0.4%p.</w:t>
      </w:r>
    </w:p>
    <w:p>
      <w:pPr>
        <w:keepNext/>
      </w:pPr>
      <w:r>
        <w:t>매칭 완료 장비 3대 양산 평가. 담당 DRAM증산팀.</w:t>
      </w:r>
    </w:p>
    <w:p>
      <w:pPr>
        <w:pStyle w:val="ListBullet"/>
      </w:pPr>
      <w:r>
        <w:t>차주 계획: DRAM 증산 구간 CUM0 확대 평가 및 미종결 이슈 추적.</w:t>
      </w:r>
    </w:p>
    <w:p>
      <w:pPr>
        <w:pStyle w:val="Heading2"/>
      </w:pPr>
      <w:r>
        <w:t>NAND분과</w:t>
      </w:r>
    </w:p>
    <w:p>
      <w:pPr>
        <w:pStyle w:val="ListBullet"/>
      </w:pPr>
      <w:r>
        <w:t>NAND 증산 구간: 금주 89%. 전주 88.4% 대비 +0.6%p.</w:t>
      </w:r>
    </w:p>
    <w:p>
      <w:pPr>
        <w:keepNext/>
      </w:pPr>
      <w:r>
        <w:t>queue time 상한 시범 적용. 담당 NAND증산팀.</w:t>
      </w:r>
    </w:p>
    <w:p>
      <w:pPr>
        <w:pStyle w:val="ListBullet"/>
      </w:pPr>
      <w:r>
        <w:t>차주 계획: NAND 증산 구간 CUM0 확대 평가 및 미종결 이슈 추적.</w:t>
      </w:r>
    </w:p>
    <w:p>
      <w:pPr>
        <w:pStyle w:val="Heading1"/>
      </w:pPr>
      <w:r>
        <w:t>4. 개발제품수율 및 양산성</w:t>
      </w:r>
    </w:p>
    <w:p>
      <w:pPr>
        <w:pStyle w:val="Heading2"/>
      </w:pPr>
      <w:r>
        <w:t>Proycon</w:t>
      </w:r>
    </w:p>
    <w:p>
      <w:pPr>
        <w:pStyle w:val="ListBullet"/>
      </w:pPr>
      <w:r>
        <w:t>Proycon 개발: 금주 68%. 전주 65% 대비 +3.0%p.</w:t>
      </w:r>
    </w:p>
    <w:p>
      <w:pPr>
        <w:keepNext/>
      </w:pPr>
      <w:r>
        <w:t>split B의 누설전류 개선 확인. 담당 Proycon개발팀.</w:t>
      </w:r>
    </w:p>
    <w:p>
      <w:pPr>
        <w:pStyle w:val="ListBullet"/>
      </w:pPr>
      <w:r>
        <w:t>차주 계획: Proycon 개발 CUM0 확대 평가 및 미종결 이슈 추적.</w:t>
      </w:r>
    </w:p>
    <w:p>
      <w:pPr>
        <w:pStyle w:val="Heading2"/>
      </w:pPr>
      <w:r>
        <w:t>HBM4E</w:t>
      </w:r>
    </w:p>
    <w:p>
      <w:pPr>
        <w:pStyle w:val="ListBullet"/>
      </w:pPr>
      <w:r>
        <w:t>HBM4E 개발: 금주 62.5%. 전주 58% 대비 +4.5%p.</w:t>
      </w:r>
    </w:p>
    <w:p>
      <w:pPr>
        <w:keepNext/>
      </w:pPr>
      <w:r>
        <w:t>개선 조건 2개 LOT 평가 완료. 담당 HBM4E개발팀.</w:t>
      </w:r>
    </w:p>
    <w:p>
      <w:pPr>
        <w:pStyle w:val="ListBullet"/>
      </w:pPr>
      <w:r>
        <w:t>차주 계획: HBM4E 개발 CUM0 확대 평가 및 미종결 이슈 추적.</w:t>
      </w:r>
    </w:p>
    <w:p>
      <w:pPr>
        <w:pStyle w:val="Heading2"/>
      </w:pPr>
      <w:r>
        <w:t>SP 12G GD7</w:t>
      </w:r>
    </w:p>
    <w:p>
      <w:pPr>
        <w:pStyle w:val="ListBullet"/>
      </w:pPr>
      <w:r>
        <w:t>SP 12G GD7 개발: 금주 72.1%. 전주 70.2% 대비 +1.9%p.</w:t>
      </w:r>
    </w:p>
    <w:p>
      <w:pPr>
        <w:keepNext/>
      </w:pPr>
      <w:r>
        <w:t>전압 조건 최적화 진행. 담당 GD7개발팀.</w:t>
      </w:r>
    </w:p>
    <w:p>
      <w:pPr>
        <w:pStyle w:val="ListBullet"/>
      </w:pPr>
      <w:r>
        <w:t>차주 계획: SP 12G GD7 개발 CUM0 확대 평가 및 미종결 이슈 추적.</w:t>
      </w:r>
    </w:p>
    <w:p>
      <w:pPr>
        <w:pStyle w:val="Heading2"/>
      </w:pPr>
      <w:r>
        <w:t>M15X 개발</w:t>
      </w:r>
    </w:p>
    <w:p>
      <w:pPr>
        <w:pStyle w:val="ListBullet"/>
      </w:pPr>
      <w:r>
        <w:t>M15X 개발: 금주 64.2%. 전주 61% 대비 +3.2%p.</w:t>
      </w:r>
    </w:p>
    <w:p>
      <w:pPr>
        <w:keepNext/>
      </w:pPr>
      <w:r>
        <w:t>장비 matching 2대 완료. 담당 M15X개발팀.</w:t>
      </w:r>
    </w:p>
    <w:p>
      <w:pPr>
        <w:pStyle w:val="ListBullet"/>
      </w:pPr>
      <w:r>
        <w:t>차주 계획: M15X 개발 CUM0 확대 평가 및 미종결 이슈 추적.</w:t>
      </w:r>
    </w:p>
    <w:p>
      <w:pPr>
        <w:pStyle w:val="Heading2"/>
      </w:pPr>
      <w:r>
        <w:t>Heraion</w:t>
      </w:r>
    </w:p>
    <w:p>
      <w:pPr>
        <w:pStyle w:val="ListBullet"/>
      </w:pPr>
      <w:r>
        <w:t>Heraion 개발: 금주 65%. 전주 63.4% 대비 +1.6%p.</w:t>
      </w:r>
    </w:p>
    <w:p>
      <w:pPr>
        <w:keepNext/>
      </w:pPr>
      <w:r>
        <w:t>조건 변경 후 개선 추세. 담당 Heraion개발팀.</w:t>
      </w:r>
    </w:p>
    <w:p>
      <w:pPr>
        <w:pStyle w:val="ListBullet"/>
      </w:pPr>
      <w:r>
        <w:t>차주 계획: Heraion 개발 CUM0 확대 평가 및 미종결 이슈 추적.</w:t>
      </w:r>
    </w:p>
    <w:p>
      <w:pPr>
        <w:pStyle w:val="Heading1"/>
      </w:pPr>
      <w:r>
        <w:t>5. 중점 추진과제</w:t>
      </w:r>
    </w:p>
    <w:p>
      <w:pPr>
        <w:pStyle w:val="Heading2"/>
      </w:pPr>
      <w:r>
        <w:t>PSDI</w:t>
      </w:r>
    </w:p>
    <w:p>
      <w:pPr>
        <w:pStyle w:val="ListBullet"/>
      </w:pPr>
      <w:r>
        <w:t>PSDI 자동 분류 적용률: 금주 68%. 전주 60% 대비 +8.0%p.</w:t>
      </w:r>
    </w:p>
    <w:p>
      <w:pPr>
        <w:keepNext/>
      </w:pPr>
      <w:r>
        <w:t>추가 8개 규칙 현장 확인. 담당 PSDI팀.</w:t>
      </w:r>
    </w:p>
    <w:p>
      <w:pPr>
        <w:pStyle w:val="ListBullet"/>
      </w:pPr>
      <w:r>
        <w:t>차주 계획: PSDI 자동 분류 적용률 확대 평가 및 미종결 이슈 추적.</w:t>
      </w:r>
    </w:p>
    <w:p>
      <w:pPr>
        <w:pStyle w:val="Heading2"/>
      </w:pPr>
      <w:r>
        <w:t>NAND WLQM 운영 최적화</w:t>
      </w:r>
    </w:p>
    <w:p>
      <w:pPr>
        <w:pStyle w:val="ListBullet"/>
      </w:pPr>
      <w:r>
        <w:t>NAND WLQM 평균 대기시간: 금주 4.6시간. 전주 5.2시간 대비 -0.6시간.</w:t>
      </w:r>
    </w:p>
    <w:p>
      <w:pPr>
        <w:keepNext/>
      </w:pPr>
      <w:r>
        <w:t>우선순위 규칙 시범 운영. 담당 WLQM팀.</w:t>
      </w:r>
    </w:p>
    <w:p>
      <w:pPr>
        <w:pStyle w:val="ListBullet"/>
      </w:pPr>
      <w:r>
        <w:t>차주 계획: NAND WLQM 평균 대기시간 확대 평가 및 미종결 이슈 추적.</w:t>
      </w:r>
    </w:p>
    <w:sectPr w:rsidR="00FC693F" w:rsidRPr="0006063C" w:rsidSect="00034616">
      <w:pgSz w:w="11906" w:h="16838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anum Gothic" w:hAnsi="Nanum Gothic" w:eastAsia="Nanum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anum Gothic" w:hAnsi="Nanum Gothic" w:eastAsia="Nanum Gothic"/>
      <w:b/>
      <w:bCs/>
      <w:color w:val="000000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anum Gothic" w:hAnsi="Nanum Gothic" w:eastAsia="Nanum Gothic"/>
      <w:b/>
      <w:bCs/>
      <w:color w:val="000000"/>
      <w:sz w:val="2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anum Gothic" w:hAnsi="Nanum Gothic" w:eastAsia="Nanum Gothic"/>
      <w:b/>
      <w:color w:val="000000"/>
      <w:spacing w:val="5"/>
      <w:kern w:val="28"/>
      <w:sz w:val="4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