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Solution One: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Physical implementation: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Large touch screen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second floor stair front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Displays prof info and class/lab 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Large touch screen display.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Basic Stack: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HTML, CSS, AngularJS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PHP/Java Spring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C# (insert backend language here)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SQL - if needed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Solution Two: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Physical Implementation: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many smaller </w:t>
      </w:r>
      <w:r w:rsidDel="00000000" w:rsidR="00000000" w:rsidRPr="00000000">
        <w:rPr>
          <w:rtl w:val="0"/>
        </w:rPr>
        <w:t xml:space="preserve">touch screens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second floor stair front, major second floor entrances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Displays prof info and class/labinfo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many relatively small touch screen displays.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Basic Stack: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HTML, CSS, AngularJS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PHP/Java Spring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C# (insert backend language here)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SQL - if needed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Global Features: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Info displayed: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How much? Name, email, room#, etc, etc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Information resource?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 really like the idea of an interactive bird's eye view floor plan of the second floor: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You are here visual line to your destination.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Dynamic data based on student: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using a card reader or UID input for personalized solutions.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SIS api?....... lets not get ahead of ourselves.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Remote-able: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Being able to access and change the boards remotely I think is a must have.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Scalable design in mind: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Coding, keeping in mind reusability and scalability for say multiple departments, or colleges... </w:t>
      </w:r>
      <w:r w:rsidDel="00000000" w:rsidR="00000000" w:rsidRPr="00000000">
        <w:rPr>
          <w:b w:val="1"/>
          <w:rtl w:val="0"/>
        </w:rPr>
        <w:t xml:space="preserve"> 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