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pbgdfkdydmz" w:id="0"/>
      <w:bookmarkEnd w:id="0"/>
      <w:r w:rsidDel="00000000" w:rsidR="00000000" w:rsidRPr="00000000">
        <w:rPr>
          <w:rtl w:val="0"/>
        </w:rPr>
        <w:t xml:space="preserve">Data collection description</w:t>
      </w:r>
    </w:p>
    <w:p w:rsidR="00000000" w:rsidDel="00000000" w:rsidP="00000000" w:rsidRDefault="00000000" w:rsidRPr="00000000" w14:paraId="00000002">
      <w:pPr>
        <w:rPr/>
      </w:pPr>
      <w:r w:rsidDel="00000000" w:rsidR="00000000" w:rsidRPr="00000000">
        <w:rPr>
          <w:rtl w:val="0"/>
        </w:rPr>
        <w:t xml:space="preserve">We conducted a comprehensive literature search to compile quantitative data on cross compatibility among flowering plant species. Data collection was terminated on December 31, 2023. We extracted measures of both interspecific and intraspecific cross success whenever possible, but also collected reported reproductive isolation (RI) indices when they matched our formula. When multiple reproductive metrics were available, we prioritized the most biologically informative measures (e.g., number of viable seeds over total seed counts) and combined fruit set and seeds-per-fruit when appropriate. The type of response variable was categorized as fruit set, seed number per fruit, seed set, or pollen competition. When multiple crosses or cross types (e.g., subspecies, varieties, sympatric vs. allopatric populations, or floral morphs) were presented within a study, values were averaged to generate a single estimate per species pair. If multiple studies reported identical species crosses, the best measure was retained (pollen competition best and fruit set worst). We excluded domesticated taxa, between-genus crosses, and crosses involving species with known or inferred ploidy differences, although small chromosome number differences were retained. Studies were also excluded if species identities were ambiguous, if only qualitative or vague descriptions of seed set were provided, or if outcomes were limited to early fertilization metrics. Studies lacking intraspecific crosses were excluded unless the interspecific cross success was zero. This yielded 578 species pairs with crossability data. Species names were standardized to the World Flora Online (WFO) Plant List v.2023.03. To control for phylogenetic non-independence, we searched for genus-level phylogenies and identified phylogenetically independent species pairs.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For all species included in Table 1, we conducted targeted searches for ovule number, life history, and mating system. Searches were conducted in floristic databases (eFlora, Jepson, and Kew) and Google Scholar using structured queries (e.g., “ovule number + species name,”). We prioritized species-level ovule number estimates, followed by species-level seed number, and then genus-level ovule number. To maximize coverage of ovule number data, we also compiled a master ovule database by merging previously published datasets and curated sources. For any species in Table 1 without data from our targeted searches, we used the genus level ovule averages from the master ovule database. Finally, we used values based on our best estimate for the genus.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For all species included in Table 1, we also compiled data on later-acting reproductive barriers, including seed viability (e.g., germination rates) and pollen fertility (typically assessed via pollen staining).</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We also built a phylogenetic tree with branch lengths for all the phylogenetically independent pairs by importing the branch lengths from Zuntini et al. (2024). For the 5 genera missing from Zuntini et al. (2024) we used the most closely related genus as a replacement.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rPr/>
      </w:pPr>
      <w:bookmarkStart w:colFirst="0" w:colLast="0" w:name="_cphycjcqq1z2" w:id="1"/>
      <w:bookmarkEnd w:id="1"/>
      <w:r w:rsidDel="00000000" w:rsidR="00000000" w:rsidRPr="00000000">
        <w:rPr>
          <w:rtl w:val="0"/>
        </w:rPr>
        <w:t xml:space="preserve">Table 1 - Crossability data </w:t>
      </w:r>
      <w:commentRangeStart w:id="0"/>
      <w:r w:rsidDel="00000000" w:rsidR="00000000" w:rsidRPr="00000000">
        <w:rPr>
          <w:rtl w:val="0"/>
        </w:rPr>
        <w:t xml:space="preserve">search</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numPr>
          <w:ilvl w:val="0"/>
          <w:numId w:val="9"/>
        </w:numPr>
        <w:ind w:left="720" w:hanging="360"/>
      </w:pPr>
      <w:r w:rsidDel="00000000" w:rsidR="00000000" w:rsidRPr="00000000">
        <w:rPr>
          <w:rtl w:val="0"/>
        </w:rPr>
        <w:t xml:space="preserve">We looked for as much data on cross compatibility between pairs of species that we could find</w:t>
      </w:r>
    </w:p>
    <w:p w:rsidR="00000000" w:rsidDel="00000000" w:rsidP="00000000" w:rsidRDefault="00000000" w:rsidRPr="00000000" w14:paraId="0000000C">
      <w:pPr>
        <w:numPr>
          <w:ilvl w:val="0"/>
          <w:numId w:val="9"/>
        </w:numPr>
        <w:ind w:left="720" w:hanging="360"/>
      </w:pPr>
      <w:r w:rsidDel="00000000" w:rsidR="00000000" w:rsidRPr="00000000">
        <w:rPr>
          <w:rtl w:val="0"/>
        </w:rPr>
        <w:t xml:space="preserve">Hard stop on data collection = Dec 31st, 2023</w:t>
      </w:r>
    </w:p>
    <w:p w:rsidR="00000000" w:rsidDel="00000000" w:rsidP="00000000" w:rsidRDefault="00000000" w:rsidRPr="00000000" w14:paraId="0000000D">
      <w:pPr>
        <w:numPr>
          <w:ilvl w:val="0"/>
          <w:numId w:val="9"/>
        </w:numPr>
        <w:ind w:left="720" w:hanging="360"/>
      </w:pPr>
      <w:commentRangeStart w:id="1"/>
      <w:r w:rsidDel="00000000" w:rsidR="00000000" w:rsidRPr="00000000">
        <w:rPr>
          <w:rtl w:val="0"/>
        </w:rPr>
        <w:t xml:space="preserve">XXX</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0E">
      <w:pPr>
        <w:numPr>
          <w:ilvl w:val="0"/>
          <w:numId w:val="9"/>
        </w:numPr>
        <w:ind w:left="720" w:hanging="360"/>
      </w:pPr>
      <w:r w:rsidDel="00000000" w:rsidR="00000000" w:rsidRPr="00000000">
        <w:rPr>
          <w:rtl w:val="0"/>
        </w:rPr>
        <w:t xml:space="preserve">Average between/average within - yes</w:t>
      </w:r>
    </w:p>
    <w:p w:rsidR="00000000" w:rsidDel="00000000" w:rsidP="00000000" w:rsidRDefault="00000000" w:rsidRPr="00000000" w14:paraId="0000000F">
      <w:pPr>
        <w:numPr>
          <w:ilvl w:val="0"/>
          <w:numId w:val="9"/>
        </w:numPr>
        <w:ind w:left="720" w:hanging="360"/>
      </w:pPr>
      <w:r w:rsidDel="00000000" w:rsidR="00000000" w:rsidRPr="00000000">
        <w:rPr>
          <w:rtl w:val="0"/>
        </w:rPr>
        <w:t xml:space="preserve">What to do if there is only one intraspecific cross?</w:t>
      </w:r>
    </w:p>
    <w:p w:rsidR="00000000" w:rsidDel="00000000" w:rsidP="00000000" w:rsidRDefault="00000000" w:rsidRPr="00000000" w14:paraId="00000010">
      <w:pPr>
        <w:numPr>
          <w:ilvl w:val="1"/>
          <w:numId w:val="9"/>
        </w:numPr>
        <w:ind w:left="1440" w:hanging="360"/>
      </w:pPr>
      <w:r w:rsidDel="00000000" w:rsidR="00000000" w:rsidRPr="00000000">
        <w:rPr>
          <w:rtl w:val="0"/>
        </w:rPr>
        <w:t xml:space="preserve">Keep it and note it</w:t>
      </w:r>
    </w:p>
    <w:p w:rsidR="00000000" w:rsidDel="00000000" w:rsidP="00000000" w:rsidRDefault="00000000" w:rsidRPr="00000000" w14:paraId="00000011">
      <w:pPr>
        <w:numPr>
          <w:ilvl w:val="0"/>
          <w:numId w:val="9"/>
        </w:numPr>
        <w:ind w:left="720" w:hanging="360"/>
      </w:pPr>
      <w:r w:rsidDel="00000000" w:rsidR="00000000" w:rsidRPr="00000000">
        <w:rPr>
          <w:rtl w:val="0"/>
        </w:rPr>
        <w:t xml:space="preserve">Collect data on inter- and intraspecific cross success whenever possible. Even if RI is reported.</w:t>
      </w:r>
    </w:p>
    <w:p w:rsidR="00000000" w:rsidDel="00000000" w:rsidP="00000000" w:rsidRDefault="00000000" w:rsidRPr="00000000" w14:paraId="00000012">
      <w:pPr>
        <w:numPr>
          <w:ilvl w:val="0"/>
          <w:numId w:val="9"/>
        </w:numPr>
        <w:ind w:left="720" w:hanging="360"/>
      </w:pPr>
      <w:r w:rsidDel="00000000" w:rsidR="00000000" w:rsidRPr="00000000">
        <w:rPr>
          <w:rtl w:val="0"/>
        </w:rPr>
        <w:t xml:space="preserve">Average across multiple crosses or cross types when they are part of the same study  (e.g. subspecies and varieties, allopatric vs. sympatric, flower morphs)</w:t>
      </w:r>
    </w:p>
    <w:p w:rsidR="00000000" w:rsidDel="00000000" w:rsidP="00000000" w:rsidRDefault="00000000" w:rsidRPr="00000000" w14:paraId="00000013">
      <w:pPr>
        <w:numPr>
          <w:ilvl w:val="1"/>
          <w:numId w:val="9"/>
        </w:numPr>
        <w:ind w:left="1440" w:hanging="360"/>
      </w:pPr>
      <w:r w:rsidDel="00000000" w:rsidR="00000000" w:rsidRPr="00000000">
        <w:rPr>
          <w:rtl w:val="0"/>
        </w:rPr>
        <w:t xml:space="preserve">If multiple studies do the same crosses, keep both and note it in the duplicate column </w:t>
      </w:r>
    </w:p>
    <w:p w:rsidR="00000000" w:rsidDel="00000000" w:rsidP="00000000" w:rsidRDefault="00000000" w:rsidRPr="00000000" w14:paraId="00000014">
      <w:pPr>
        <w:numPr>
          <w:ilvl w:val="0"/>
          <w:numId w:val="9"/>
        </w:numPr>
        <w:ind w:left="720" w:hanging="360"/>
      </w:pPr>
      <w:r w:rsidDel="00000000" w:rsidR="00000000" w:rsidRPr="00000000">
        <w:rPr>
          <w:rtl w:val="0"/>
        </w:rPr>
        <w:t xml:space="preserve">Exclude domesticated species </w:t>
      </w:r>
    </w:p>
    <w:p w:rsidR="00000000" w:rsidDel="00000000" w:rsidP="00000000" w:rsidRDefault="00000000" w:rsidRPr="00000000" w14:paraId="00000015">
      <w:pPr>
        <w:numPr>
          <w:ilvl w:val="0"/>
          <w:numId w:val="9"/>
        </w:numPr>
        <w:ind w:left="720" w:hanging="360"/>
      </w:pPr>
      <w:r w:rsidDel="00000000" w:rsidR="00000000" w:rsidRPr="00000000">
        <w:rPr>
          <w:rtl w:val="0"/>
        </w:rPr>
        <w:t xml:space="preserve">Exclude between-genera crosses</w:t>
      </w:r>
    </w:p>
    <w:p w:rsidR="00000000" w:rsidDel="00000000" w:rsidP="00000000" w:rsidRDefault="00000000" w:rsidRPr="00000000" w14:paraId="00000016">
      <w:pPr>
        <w:numPr>
          <w:ilvl w:val="0"/>
          <w:numId w:val="9"/>
        </w:numPr>
        <w:ind w:left="720" w:hanging="360"/>
        <w:rPr>
          <w:u w:val="none"/>
        </w:rPr>
      </w:pPr>
      <w:r w:rsidDel="00000000" w:rsidR="00000000" w:rsidRPr="00000000">
        <w:rPr>
          <w:rtl w:val="0"/>
        </w:rPr>
        <w:t xml:space="preserve">Exclude crosses between ploidy</w:t>
      </w:r>
    </w:p>
    <w:p w:rsidR="00000000" w:rsidDel="00000000" w:rsidP="00000000" w:rsidRDefault="00000000" w:rsidRPr="00000000" w14:paraId="00000017">
      <w:pPr>
        <w:numPr>
          <w:ilvl w:val="1"/>
          <w:numId w:val="9"/>
        </w:numPr>
        <w:ind w:left="1440" w:hanging="360"/>
      </w:pPr>
      <w:r w:rsidDel="00000000" w:rsidR="00000000" w:rsidRPr="00000000">
        <w:rPr>
          <w:rtl w:val="0"/>
        </w:rPr>
        <w:t xml:space="preserve">Removed crosses between species where there was known ploidy differences, or we could infer ploidy differences (i.e., ~doubled chromosome number). We retained crosses with small changes in chromosome number.</w:t>
      </w:r>
    </w:p>
    <w:p w:rsidR="00000000" w:rsidDel="00000000" w:rsidP="00000000" w:rsidRDefault="00000000" w:rsidRPr="00000000" w14:paraId="00000018">
      <w:pPr>
        <w:numPr>
          <w:ilvl w:val="0"/>
          <w:numId w:val="9"/>
        </w:numPr>
        <w:ind w:left="720" w:hanging="360"/>
        <w:rPr>
          <w:u w:val="none"/>
        </w:rPr>
      </w:pPr>
      <w:r w:rsidDel="00000000" w:rsidR="00000000" w:rsidRPr="00000000">
        <w:rPr>
          <w:rtl w:val="0"/>
        </w:rPr>
        <w:t xml:space="preserve">Exclude papers without intraspecific crosses (unless interspecific is zero)</w:t>
      </w:r>
    </w:p>
    <w:p w:rsidR="00000000" w:rsidDel="00000000" w:rsidP="00000000" w:rsidRDefault="00000000" w:rsidRPr="00000000" w14:paraId="00000019">
      <w:pPr>
        <w:numPr>
          <w:ilvl w:val="0"/>
          <w:numId w:val="9"/>
        </w:numPr>
        <w:ind w:left="720" w:hanging="360"/>
        <w:rPr>
          <w:u w:val="none"/>
        </w:rPr>
      </w:pPr>
      <w:r w:rsidDel="00000000" w:rsidR="00000000" w:rsidRPr="00000000">
        <w:rPr>
          <w:rtl w:val="0"/>
        </w:rPr>
        <w:t xml:space="preserve">Exclude papers that only include measures like ovule fertilization or pollen penetration</w:t>
      </w:r>
    </w:p>
    <w:p w:rsidR="00000000" w:rsidDel="00000000" w:rsidP="00000000" w:rsidRDefault="00000000" w:rsidRPr="00000000" w14:paraId="0000001A">
      <w:pPr>
        <w:numPr>
          <w:ilvl w:val="0"/>
          <w:numId w:val="9"/>
        </w:numPr>
        <w:ind w:left="720" w:hanging="360"/>
        <w:rPr>
          <w:u w:val="none"/>
        </w:rPr>
      </w:pPr>
      <w:r w:rsidDel="00000000" w:rsidR="00000000" w:rsidRPr="00000000">
        <w:rPr>
          <w:rtl w:val="0"/>
        </w:rPr>
        <w:t xml:space="preserve">Exclude papers with vague/qualitative descriptions of seed set</w:t>
      </w:r>
    </w:p>
    <w:p w:rsidR="00000000" w:rsidDel="00000000" w:rsidP="00000000" w:rsidRDefault="00000000" w:rsidRPr="00000000" w14:paraId="0000001B">
      <w:pPr>
        <w:numPr>
          <w:ilvl w:val="0"/>
          <w:numId w:val="9"/>
        </w:numPr>
        <w:ind w:left="720" w:hanging="360"/>
        <w:rPr/>
      </w:pPr>
      <w:r w:rsidDel="00000000" w:rsidR="00000000" w:rsidRPr="00000000">
        <w:rPr>
          <w:rtl w:val="0"/>
        </w:rPr>
        <w:t xml:space="preserve">Exclude papers where species were not clearly identified</w:t>
      </w:r>
    </w:p>
    <w:p w:rsidR="00000000" w:rsidDel="00000000" w:rsidP="00000000" w:rsidRDefault="00000000" w:rsidRPr="00000000" w14:paraId="0000001C">
      <w:pPr>
        <w:numPr>
          <w:ilvl w:val="0"/>
          <w:numId w:val="9"/>
        </w:numPr>
        <w:ind w:left="720" w:hanging="360"/>
        <w:rPr>
          <w:u w:val="none"/>
        </w:rPr>
      </w:pPr>
      <w:r w:rsidDel="00000000" w:rsidR="00000000" w:rsidRPr="00000000">
        <w:rPr>
          <w:rtl w:val="0"/>
        </w:rPr>
        <w:t xml:space="preserve">Use the best measure of seed set when multiple measures are available (e.g. use filled seeds/seeds with embryos instead of all seeds). Also combined measures of fruit set and seeds/fruit when possible. We made notes about exactly what was measured</w:t>
      </w:r>
    </w:p>
    <w:p w:rsidR="00000000" w:rsidDel="00000000" w:rsidP="00000000" w:rsidRDefault="00000000" w:rsidRPr="00000000" w14:paraId="0000001D">
      <w:pPr>
        <w:numPr>
          <w:ilvl w:val="0"/>
          <w:numId w:val="9"/>
        </w:numPr>
        <w:ind w:left="720" w:hanging="360"/>
        <w:rPr>
          <w:u w:val="none"/>
        </w:rPr>
      </w:pPr>
      <w:r w:rsidDel="00000000" w:rsidR="00000000" w:rsidRPr="00000000">
        <w:rPr>
          <w:rtl w:val="0"/>
        </w:rPr>
        <w:t xml:space="preserve">When we extracted data from figures, we set the scale using a known distance and pixel number and measured the positions of data</w:t>
      </w:r>
    </w:p>
    <w:p w:rsidR="00000000" w:rsidDel="00000000" w:rsidP="00000000" w:rsidRDefault="00000000" w:rsidRPr="00000000" w14:paraId="0000001E">
      <w:pPr>
        <w:numPr>
          <w:ilvl w:val="0"/>
          <w:numId w:val="9"/>
        </w:numPr>
        <w:ind w:left="720" w:hanging="360"/>
        <w:rPr>
          <w:u w:val="none"/>
        </w:rPr>
      </w:pPr>
      <w:r w:rsidDel="00000000" w:rsidR="00000000" w:rsidRPr="00000000">
        <w:rPr>
          <w:rtl w:val="0"/>
        </w:rPr>
        <w:t xml:space="preserve">We categorized the type of data collected into “seed set, seed number per fruit, and fruit set”</w:t>
      </w:r>
    </w:p>
    <w:p w:rsidR="00000000" w:rsidDel="00000000" w:rsidP="00000000" w:rsidRDefault="00000000" w:rsidRPr="00000000" w14:paraId="0000001F">
      <w:pPr>
        <w:numPr>
          <w:ilvl w:val="0"/>
          <w:numId w:val="9"/>
        </w:numPr>
        <w:ind w:left="720" w:hanging="360"/>
        <w:rPr>
          <w:u w:val="none"/>
        </w:rPr>
      </w:pPr>
      <w:r w:rsidDel="00000000" w:rsidR="00000000" w:rsidRPr="00000000">
        <w:rPr>
          <w:rtl w:val="0"/>
        </w:rPr>
        <w:t xml:space="preserve">We searched for phylogenies for each genus (starting with the </w:t>
      </w:r>
      <w:hyperlink r:id="rId7">
        <w:r w:rsidDel="00000000" w:rsidR="00000000" w:rsidRPr="00000000">
          <w:rPr>
            <w:color w:val="1155cc"/>
            <w:u w:val="single"/>
            <w:rtl w:val="0"/>
          </w:rPr>
          <w:t xml:space="preserve">Open Tree of Life Project</w:t>
        </w:r>
      </w:hyperlink>
      <w:r w:rsidDel="00000000" w:rsidR="00000000" w:rsidRPr="00000000">
        <w:rPr>
          <w:rtl w:val="0"/>
        </w:rPr>
        <w:t xml:space="preserve">) and found all possible pairs that are phylogenetically independent. We also randomly selected pairs of species that include each species only once and maximize the number of species represented. </w:t>
      </w:r>
    </w:p>
    <w:p w:rsidR="00000000" w:rsidDel="00000000" w:rsidP="00000000" w:rsidRDefault="00000000" w:rsidRPr="00000000" w14:paraId="00000020">
      <w:pPr>
        <w:numPr>
          <w:ilvl w:val="0"/>
          <w:numId w:val="9"/>
        </w:numPr>
        <w:ind w:left="720" w:hanging="360"/>
        <w:rPr>
          <w:u w:val="none"/>
        </w:rPr>
      </w:pPr>
      <w:r w:rsidDel="00000000" w:rsidR="00000000" w:rsidRPr="00000000">
        <w:rPr>
          <w:rtl w:val="0"/>
        </w:rPr>
        <w:t xml:space="preserve">Species names were matched with </w:t>
      </w:r>
      <w:hyperlink r:id="rId8">
        <w:r w:rsidDel="00000000" w:rsidR="00000000" w:rsidRPr="00000000">
          <w:rPr>
            <w:color w:val="1155cc"/>
            <w:u w:val="single"/>
            <w:rtl w:val="0"/>
          </w:rPr>
          <w:t xml:space="preserve">WFO Plant List</w:t>
        </w:r>
      </w:hyperlink>
      <w:r w:rsidDel="00000000" w:rsidR="00000000" w:rsidRPr="00000000">
        <w:rPr>
          <w:rtl w:val="0"/>
        </w:rPr>
        <w:t xml:space="preserve"> </w:t>
      </w:r>
      <w:r w:rsidDel="00000000" w:rsidR="00000000" w:rsidRPr="00000000">
        <w:rPr>
          <w:rtl w:val="0"/>
        </w:rPr>
        <w:t xml:space="preserve">v.2023.03 </w:t>
      </w:r>
    </w:p>
    <w:p w:rsidR="00000000" w:rsidDel="00000000" w:rsidP="00000000" w:rsidRDefault="00000000" w:rsidRPr="00000000" w14:paraId="00000021">
      <w:pPr>
        <w:numPr>
          <w:ilvl w:val="0"/>
          <w:numId w:val="9"/>
        </w:numPr>
        <w:ind w:left="720" w:hanging="360"/>
        <w:rPr>
          <w:u w:val="none"/>
        </w:rPr>
      </w:pPr>
      <w:r w:rsidDel="00000000" w:rsidR="00000000" w:rsidRPr="00000000">
        <w:rPr>
          <w:rtl w:val="0"/>
        </w:rPr>
        <w:t xml:space="preserve">We doubled-checked whether the flowers are apocarpous using googlesearches </w:t>
      </w:r>
      <w:r w:rsidDel="00000000" w:rsidR="00000000" w:rsidRPr="00000000">
        <w:rPr>
          <w:rtl w:val="0"/>
        </w:rPr>
      </w:r>
    </w:p>
    <w:p w:rsidR="00000000" w:rsidDel="00000000" w:rsidP="00000000" w:rsidRDefault="00000000" w:rsidRPr="00000000" w14:paraId="00000022">
      <w:pPr>
        <w:pStyle w:val="Heading2"/>
        <w:rPr/>
      </w:pPr>
      <w:bookmarkStart w:colFirst="0" w:colLast="0" w:name="_2v35lowmvflq" w:id="2"/>
      <w:bookmarkEnd w:id="2"/>
      <w:r w:rsidDel="00000000" w:rsidR="00000000" w:rsidRPr="00000000">
        <w:rPr>
          <w:rtl w:val="0"/>
        </w:rPr>
        <w:t xml:space="preserve">Table 2 - Ovule number &amp; covariate data search </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For all species in Table 1 we did a specific search for their ovule number, life history, and mating system</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We are looking for measures of ovules/ovary</w:t>
      </w:r>
    </w:p>
    <w:p w:rsidR="00000000" w:rsidDel="00000000" w:rsidP="00000000" w:rsidRDefault="00000000" w:rsidRPr="00000000" w14:paraId="00000025">
      <w:pPr>
        <w:numPr>
          <w:ilvl w:val="1"/>
          <w:numId w:val="4"/>
        </w:numPr>
        <w:ind w:left="1440" w:hanging="360"/>
      </w:pPr>
      <w:r w:rsidDel="00000000" w:rsidR="00000000" w:rsidRPr="00000000">
        <w:rPr>
          <w:rtl w:val="0"/>
        </w:rPr>
        <w:t xml:space="preserve">Exception: apocarpous species = ovules/locule or carpel </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Priority for ovule number estimates: species-level ovule number, species-level seed number, genus-level ovule number</w:t>
      </w:r>
    </w:p>
    <w:p w:rsidR="00000000" w:rsidDel="00000000" w:rsidP="00000000" w:rsidRDefault="00000000" w:rsidRPr="00000000" w14:paraId="00000027">
      <w:pPr>
        <w:numPr>
          <w:ilvl w:val="0"/>
          <w:numId w:val="4"/>
        </w:numPr>
        <w:ind w:left="720" w:hanging="360"/>
      </w:pPr>
      <w:r w:rsidDel="00000000" w:rsidR="00000000" w:rsidRPr="00000000">
        <w:rPr>
          <w:rtl w:val="0"/>
        </w:rPr>
        <w:t xml:space="preserve">Google scholar searches for ovule number: </w:t>
      </w:r>
    </w:p>
    <w:p w:rsidR="00000000" w:rsidDel="00000000" w:rsidP="00000000" w:rsidRDefault="00000000" w:rsidRPr="00000000" w14:paraId="00000028">
      <w:pPr>
        <w:numPr>
          <w:ilvl w:val="1"/>
          <w:numId w:val="4"/>
        </w:numPr>
        <w:ind w:left="1440" w:hanging="360"/>
      </w:pPr>
      <w:r w:rsidDel="00000000" w:rsidR="00000000" w:rsidRPr="00000000">
        <w:rPr>
          <w:rtl w:val="0"/>
        </w:rPr>
        <w:t xml:space="preserve">“ovule number + species name”</w:t>
      </w:r>
    </w:p>
    <w:p w:rsidR="00000000" w:rsidDel="00000000" w:rsidP="00000000" w:rsidRDefault="00000000" w:rsidRPr="00000000" w14:paraId="00000029">
      <w:pPr>
        <w:numPr>
          <w:ilvl w:val="1"/>
          <w:numId w:val="4"/>
        </w:numPr>
        <w:ind w:left="1440" w:hanging="360"/>
      </w:pPr>
      <w:r w:rsidDel="00000000" w:rsidR="00000000" w:rsidRPr="00000000">
        <w:rPr>
          <w:rtl w:val="0"/>
        </w:rPr>
        <w:t xml:space="preserve">“seed number + species name”</w:t>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“ovule number + genus name”</w:t>
      </w:r>
    </w:p>
    <w:p w:rsidR="00000000" w:rsidDel="00000000" w:rsidP="00000000" w:rsidRDefault="00000000" w:rsidRPr="00000000" w14:paraId="0000002B">
      <w:pPr>
        <w:numPr>
          <w:ilvl w:val="0"/>
          <w:numId w:val="4"/>
        </w:numPr>
        <w:ind w:left="720" w:hanging="360"/>
      </w:pPr>
      <w:r w:rsidDel="00000000" w:rsidR="00000000" w:rsidRPr="00000000">
        <w:rPr>
          <w:rtl w:val="0"/>
        </w:rPr>
        <w:t xml:space="preserve">Look on </w:t>
      </w:r>
      <w:hyperlink r:id="rId9">
        <w:r w:rsidDel="00000000" w:rsidR="00000000" w:rsidRPr="00000000">
          <w:rPr>
            <w:color w:val="1155cc"/>
            <w:u w:val="single"/>
            <w:rtl w:val="0"/>
          </w:rPr>
          <w:t xml:space="preserve">eflora</w:t>
        </w:r>
      </w:hyperlink>
      <w:r w:rsidDel="00000000" w:rsidR="00000000" w:rsidRPr="00000000">
        <w:rPr>
          <w:rtl w:val="0"/>
        </w:rPr>
        <w:t xml:space="preserve"> and </w:t>
      </w:r>
      <w:hyperlink r:id="rId10">
        <w:r w:rsidDel="00000000" w:rsidR="00000000" w:rsidRPr="00000000">
          <w:rPr>
            <w:color w:val="1155cc"/>
            <w:u w:val="single"/>
            <w:rtl w:val="0"/>
          </w:rPr>
          <w:t xml:space="preserve">Jepson</w:t>
        </w:r>
      </w:hyperlink>
      <w:r w:rsidDel="00000000" w:rsidR="00000000" w:rsidRPr="00000000">
        <w:rPr>
          <w:rtl w:val="0"/>
        </w:rPr>
        <w:t xml:space="preserve"> and </w:t>
      </w:r>
      <w:hyperlink r:id="rId11">
        <w:r w:rsidDel="00000000" w:rsidR="00000000" w:rsidRPr="00000000">
          <w:rPr>
            <w:color w:val="1155cc"/>
            <w:u w:val="single"/>
            <w:rtl w:val="0"/>
          </w:rPr>
          <w:t xml:space="preserve">Kew</w:t>
        </w:r>
      </w:hyperlink>
      <w:r w:rsidDel="00000000" w:rsidR="00000000" w:rsidRPr="00000000">
        <w:rPr>
          <w:rtl w:val="0"/>
        </w:rPr>
      </w:r>
    </w:p>
    <w:p w:rsidR="00000000" w:rsidDel="00000000" w:rsidP="00000000" w:rsidRDefault="00000000" w:rsidRPr="00000000" w14:paraId="0000002C">
      <w:pPr>
        <w:numPr>
          <w:ilvl w:val="0"/>
          <w:numId w:val="4"/>
        </w:numPr>
        <w:ind w:left="720" w:hanging="360"/>
      </w:pPr>
      <w:r w:rsidDel="00000000" w:rsidR="00000000" w:rsidRPr="00000000">
        <w:rPr>
          <w:rtl w:val="0"/>
        </w:rPr>
        <w:t xml:space="preserve">If they give a range of ovules, use midpoint as ovule number</w:t>
      </w:r>
    </w:p>
    <w:p w:rsidR="00000000" w:rsidDel="00000000" w:rsidP="00000000" w:rsidRDefault="00000000" w:rsidRPr="00000000" w14:paraId="0000002D">
      <w:pPr>
        <w:numPr>
          <w:ilvl w:val="0"/>
          <w:numId w:val="4"/>
        </w:numPr>
        <w:ind w:left="720" w:hanging="360"/>
      </w:pPr>
      <w:r w:rsidDel="00000000" w:rsidR="00000000" w:rsidRPr="00000000">
        <w:rPr>
          <w:rtl w:val="0"/>
        </w:rPr>
        <w:t xml:space="preserve">If they give mean, use that as ovule number</w:t>
      </w:r>
    </w:p>
    <w:p w:rsidR="00000000" w:rsidDel="00000000" w:rsidP="00000000" w:rsidRDefault="00000000" w:rsidRPr="00000000" w14:paraId="0000002E">
      <w:pPr>
        <w:numPr>
          <w:ilvl w:val="0"/>
          <w:numId w:val="4"/>
        </w:numPr>
        <w:ind w:left="720" w:hanging="360"/>
      </w:pPr>
      <w:r w:rsidDel="00000000" w:rsidR="00000000" w:rsidRPr="00000000">
        <w:rPr>
          <w:rtl w:val="0"/>
        </w:rPr>
        <w:t xml:space="preserve">If they give a range of seed numbers, use the the max seed number as the “ovule number”</w:t>
      </w:r>
    </w:p>
    <w:p w:rsidR="00000000" w:rsidDel="00000000" w:rsidP="00000000" w:rsidRDefault="00000000" w:rsidRPr="00000000" w14:paraId="0000002F">
      <w:pPr>
        <w:numPr>
          <w:ilvl w:val="0"/>
          <w:numId w:val="4"/>
        </w:numPr>
        <w:ind w:left="720" w:hanging="360"/>
      </w:pPr>
      <w:r w:rsidDel="00000000" w:rsidR="00000000" w:rsidRPr="00000000">
        <w:rPr>
          <w:rtl w:val="0"/>
        </w:rPr>
        <w:t xml:space="preserve">If they give a mean seed set, use the the mean plus SD if reported</w:t>
      </w:r>
    </w:p>
    <w:p w:rsidR="00000000" w:rsidDel="00000000" w:rsidP="00000000" w:rsidRDefault="00000000" w:rsidRPr="00000000" w14:paraId="00000030">
      <w:pPr>
        <w:numPr>
          <w:ilvl w:val="0"/>
          <w:numId w:val="4"/>
        </w:numPr>
        <w:ind w:left="720" w:hanging="360"/>
        <w:rPr>
          <w:u w:val="none"/>
        </w:rPr>
      </w:pPr>
      <w:r w:rsidDel="00000000" w:rsidR="00000000" w:rsidRPr="00000000">
        <w:rPr>
          <w:rtl w:val="0"/>
        </w:rPr>
        <w:t xml:space="preserve">Genus-level average if n &gt; 3 </w:t>
      </w:r>
    </w:p>
    <w:p w:rsidR="00000000" w:rsidDel="00000000" w:rsidP="00000000" w:rsidRDefault="00000000" w:rsidRPr="00000000" w14:paraId="00000031">
      <w:pPr>
        <w:numPr>
          <w:ilvl w:val="1"/>
          <w:numId w:val="4"/>
        </w:numPr>
        <w:ind w:left="1440" w:hanging="360"/>
        <w:rPr>
          <w:u w:val="none"/>
        </w:rPr>
      </w:pPr>
      <w:r w:rsidDel="00000000" w:rsidR="00000000" w:rsidRPr="00000000">
        <w:rPr>
          <w:rtl w:val="0"/>
        </w:rPr>
        <w:t xml:space="preserve">Search for 3 within the genus if n &lt; 3</w:t>
      </w:r>
    </w:p>
    <w:p w:rsidR="00000000" w:rsidDel="00000000" w:rsidP="00000000" w:rsidRDefault="00000000" w:rsidRPr="00000000" w14:paraId="00000032">
      <w:pPr>
        <w:numPr>
          <w:ilvl w:val="0"/>
          <w:numId w:val="4"/>
        </w:numPr>
        <w:ind w:left="720" w:hanging="360"/>
      </w:pPr>
      <w:r w:rsidDel="00000000" w:rsidR="00000000" w:rsidRPr="00000000">
        <w:rPr>
          <w:rtl w:val="0"/>
        </w:rPr>
        <w:t xml:space="preserve">When there are multiple population estimates of ovule number, use their mean value</w:t>
      </w:r>
    </w:p>
    <w:p w:rsidR="00000000" w:rsidDel="00000000" w:rsidP="00000000" w:rsidRDefault="00000000" w:rsidRPr="00000000" w14:paraId="00000033">
      <w:pPr>
        <w:numPr>
          <w:ilvl w:val="0"/>
          <w:numId w:val="4"/>
        </w:numPr>
        <w:ind w:left="720" w:hanging="360"/>
      </w:pPr>
      <w:r w:rsidDel="00000000" w:rsidR="00000000" w:rsidRPr="00000000">
        <w:rPr>
          <w:rtl w:val="0"/>
        </w:rPr>
        <w:t xml:space="preserve">1-10 = “few”, &gt;10 = “many” (we will fill this in automatically later)</w:t>
      </w:r>
    </w:p>
    <w:p w:rsidR="00000000" w:rsidDel="00000000" w:rsidP="00000000" w:rsidRDefault="00000000" w:rsidRPr="00000000" w14:paraId="00000034">
      <w:pPr>
        <w:numPr>
          <w:ilvl w:val="0"/>
          <w:numId w:val="4"/>
        </w:numPr>
        <w:ind w:left="720" w:hanging="360"/>
        <w:rPr>
          <w:u w:val="none"/>
        </w:rPr>
      </w:pPr>
      <w:r w:rsidDel="00000000" w:rsidR="00000000" w:rsidRPr="00000000">
        <w:rPr>
          <w:rtl w:val="0"/>
        </w:rPr>
        <w:t xml:space="preserve">Google scholar searches for covariates: </w:t>
      </w:r>
    </w:p>
    <w:p w:rsidR="00000000" w:rsidDel="00000000" w:rsidP="00000000" w:rsidRDefault="00000000" w:rsidRPr="00000000" w14:paraId="00000035">
      <w:pPr>
        <w:numPr>
          <w:ilvl w:val="1"/>
          <w:numId w:val="4"/>
        </w:numPr>
        <w:ind w:left="1440" w:hanging="360"/>
        <w:rPr>
          <w:u w:val="none"/>
        </w:rPr>
      </w:pPr>
      <w:r w:rsidDel="00000000" w:rsidR="00000000" w:rsidRPr="00000000">
        <w:rPr>
          <w:rtl w:val="0"/>
        </w:rPr>
        <w:t xml:space="preserve">Life history/life form:</w:t>
      </w:r>
    </w:p>
    <w:p w:rsidR="00000000" w:rsidDel="00000000" w:rsidP="00000000" w:rsidRDefault="00000000" w:rsidRPr="00000000" w14:paraId="00000036">
      <w:pPr>
        <w:numPr>
          <w:ilvl w:val="2"/>
          <w:numId w:val="4"/>
        </w:numPr>
        <w:ind w:left="2160" w:hanging="360"/>
        <w:rPr>
          <w:u w:val="none"/>
        </w:rPr>
      </w:pPr>
      <w:r w:rsidDel="00000000" w:rsidR="00000000" w:rsidRPr="00000000">
        <w:rPr>
          <w:rtl w:val="0"/>
        </w:rPr>
        <w:t xml:space="preserve">google scholar = “annual + species name”</w:t>
      </w:r>
    </w:p>
    <w:p w:rsidR="00000000" w:rsidDel="00000000" w:rsidP="00000000" w:rsidRDefault="00000000" w:rsidRPr="00000000" w14:paraId="00000037">
      <w:pPr>
        <w:numPr>
          <w:ilvl w:val="2"/>
          <w:numId w:val="4"/>
        </w:numPr>
        <w:ind w:left="2160" w:hanging="360"/>
      </w:pPr>
      <w:r w:rsidDel="00000000" w:rsidR="00000000" w:rsidRPr="00000000">
        <w:rPr>
          <w:rtl w:val="0"/>
        </w:rPr>
        <w:t xml:space="preserve">google scholar = “perennial + species name”</w:t>
      </w:r>
    </w:p>
    <w:p w:rsidR="00000000" w:rsidDel="00000000" w:rsidP="00000000" w:rsidRDefault="00000000" w:rsidRPr="00000000" w14:paraId="00000038">
      <w:pPr>
        <w:numPr>
          <w:ilvl w:val="1"/>
          <w:numId w:val="4"/>
        </w:numPr>
        <w:ind w:left="1440" w:hanging="360"/>
        <w:rPr>
          <w:u w:val="none"/>
        </w:rPr>
      </w:pPr>
      <w:r w:rsidDel="00000000" w:rsidR="00000000" w:rsidRPr="00000000">
        <w:rPr>
          <w:rtl w:val="0"/>
        </w:rPr>
        <w:t xml:space="preserve">Mating system</w:t>
      </w:r>
    </w:p>
    <w:p w:rsidR="00000000" w:rsidDel="00000000" w:rsidP="00000000" w:rsidRDefault="00000000" w:rsidRPr="00000000" w14:paraId="00000039">
      <w:pPr>
        <w:numPr>
          <w:ilvl w:val="2"/>
          <w:numId w:val="4"/>
        </w:numPr>
        <w:ind w:left="2160" w:hanging="360"/>
      </w:pPr>
      <w:r w:rsidDel="00000000" w:rsidR="00000000" w:rsidRPr="00000000">
        <w:rPr>
          <w:rtl w:val="0"/>
        </w:rPr>
        <w:t xml:space="preserve">google scholar = “compatibility + species name”</w:t>
      </w:r>
    </w:p>
    <w:p w:rsidR="00000000" w:rsidDel="00000000" w:rsidP="00000000" w:rsidRDefault="00000000" w:rsidRPr="00000000" w14:paraId="0000003A">
      <w:pPr>
        <w:numPr>
          <w:ilvl w:val="2"/>
          <w:numId w:val="4"/>
        </w:numPr>
        <w:ind w:left="2160" w:hanging="360"/>
      </w:pPr>
      <w:r w:rsidDel="00000000" w:rsidR="00000000" w:rsidRPr="00000000">
        <w:rPr>
          <w:rtl w:val="0"/>
        </w:rPr>
        <w:t xml:space="preserve">google scholar = “self-compatible + species name”</w:t>
      </w:r>
    </w:p>
    <w:p w:rsidR="00000000" w:rsidDel="00000000" w:rsidP="00000000" w:rsidRDefault="00000000" w:rsidRPr="00000000" w14:paraId="0000003B">
      <w:pPr>
        <w:numPr>
          <w:ilvl w:val="2"/>
          <w:numId w:val="4"/>
        </w:numPr>
        <w:ind w:left="2160" w:hanging="360"/>
      </w:pPr>
      <w:r w:rsidDel="00000000" w:rsidR="00000000" w:rsidRPr="00000000">
        <w:rPr>
          <w:rtl w:val="0"/>
        </w:rPr>
        <w:t xml:space="preserve">google scholar = “self-incompatible + species name”</w:t>
      </w:r>
    </w:p>
    <w:p w:rsidR="00000000" w:rsidDel="00000000" w:rsidP="00000000" w:rsidRDefault="00000000" w:rsidRPr="00000000" w14:paraId="0000003C">
      <w:pPr>
        <w:numPr>
          <w:ilvl w:val="2"/>
          <w:numId w:val="4"/>
        </w:numPr>
        <w:ind w:left="2160" w:hanging="360"/>
      </w:pPr>
      <w:r w:rsidDel="00000000" w:rsidR="00000000" w:rsidRPr="00000000">
        <w:rPr>
          <w:rtl w:val="0"/>
        </w:rPr>
        <w:t xml:space="preserve">google scholar = “selfing + species name”</w:t>
      </w:r>
    </w:p>
    <w:p w:rsidR="00000000" w:rsidDel="00000000" w:rsidP="00000000" w:rsidRDefault="00000000" w:rsidRPr="00000000" w14:paraId="0000003D">
      <w:pPr>
        <w:numPr>
          <w:ilvl w:val="2"/>
          <w:numId w:val="4"/>
        </w:numPr>
        <w:ind w:left="2160" w:hanging="360"/>
      </w:pPr>
      <w:r w:rsidDel="00000000" w:rsidR="00000000" w:rsidRPr="00000000">
        <w:rPr>
          <w:rtl w:val="0"/>
        </w:rPr>
        <w:t xml:space="preserve">google scholar = “outcrossing + species name”</w:t>
      </w:r>
    </w:p>
    <w:p w:rsidR="00000000" w:rsidDel="00000000" w:rsidP="00000000" w:rsidRDefault="00000000" w:rsidRPr="00000000" w14:paraId="0000003E">
      <w:pPr>
        <w:numPr>
          <w:ilvl w:val="2"/>
          <w:numId w:val="4"/>
        </w:numPr>
        <w:ind w:left="2160" w:hanging="360"/>
      </w:pPr>
      <w:r w:rsidDel="00000000" w:rsidR="00000000" w:rsidRPr="00000000">
        <w:rPr>
          <w:rtl w:val="0"/>
        </w:rPr>
        <w:t xml:space="preserve">google scholar = “mixed-mating + species name”</w:t>
      </w:r>
    </w:p>
    <w:p w:rsidR="00000000" w:rsidDel="00000000" w:rsidP="00000000" w:rsidRDefault="00000000" w:rsidRPr="00000000" w14:paraId="0000003F">
      <w:pPr>
        <w:pStyle w:val="Heading2"/>
        <w:rPr/>
      </w:pPr>
      <w:bookmarkStart w:colFirst="0" w:colLast="0" w:name="_on7tlkn50cz8" w:id="3"/>
      <w:bookmarkEnd w:id="3"/>
      <w:r w:rsidDel="00000000" w:rsidR="00000000" w:rsidRPr="00000000">
        <w:rPr>
          <w:rtl w:val="0"/>
        </w:rPr>
        <w:t xml:space="preserve">Table 2b - </w:t>
      </w:r>
      <w:r w:rsidDel="00000000" w:rsidR="00000000" w:rsidRPr="00000000">
        <w:rPr>
          <w:rtl w:val="0"/>
        </w:rPr>
        <w:t xml:space="preserve">Ovule Master</w:t>
      </w:r>
    </w:p>
    <w:p w:rsidR="00000000" w:rsidDel="00000000" w:rsidP="00000000" w:rsidRDefault="00000000" w:rsidRPr="00000000" w14:paraId="00000040">
      <w:pPr>
        <w:numPr>
          <w:ilvl w:val="0"/>
          <w:numId w:val="2"/>
        </w:numPr>
        <w:ind w:left="720" w:hanging="360"/>
      </w:pPr>
      <w:r w:rsidDel="00000000" w:rsidR="00000000" w:rsidRPr="00000000">
        <w:rPr>
          <w:rFonts w:ascii="Calibri" w:cs="Calibri" w:eastAsia="Calibri" w:hAnsi="Calibri"/>
          <w:sz w:val="24"/>
          <w:szCs w:val="24"/>
          <w:rtl w:val="0"/>
        </w:rPr>
        <w:t xml:space="preserve">We generated a list of all the ovule number data that had been previously found</w:t>
      </w:r>
    </w:p>
    <w:p w:rsidR="00000000" w:rsidDel="00000000" w:rsidP="00000000" w:rsidRDefault="00000000" w:rsidRPr="00000000" w14:paraId="00000041">
      <w:pPr>
        <w:numPr>
          <w:ilvl w:val="0"/>
          <w:numId w:val="2"/>
        </w:numPr>
        <w:ind w:left="720" w:hanging="360"/>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This first involved merging the following sources of data:</w:t>
      </w:r>
    </w:p>
    <w:p w:rsidR="00000000" w:rsidDel="00000000" w:rsidP="00000000" w:rsidRDefault="00000000" w:rsidRPr="00000000" w14:paraId="00000042">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Old_table2 = Old_table2_data</w:t>
      </w:r>
    </w:p>
    <w:p w:rsidR="00000000" w:rsidDel="00000000" w:rsidP="00000000" w:rsidRDefault="00000000" w:rsidRPr="00000000" w14:paraId="00000043">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Table2_discards = Species not in table 1 or CPP (based on ovule number only!)</w:t>
      </w:r>
    </w:p>
    <w:p w:rsidR="00000000" w:rsidDel="00000000" w:rsidP="00000000" w:rsidRDefault="00000000" w:rsidRPr="00000000" w14:paraId="00000044">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Table2 = current table 2 (based on ovule number only! and only confidence level 1-3)</w:t>
      </w:r>
    </w:p>
    <w:p w:rsidR="00000000" w:rsidDel="00000000" w:rsidP="00000000" w:rsidRDefault="00000000" w:rsidRPr="00000000" w14:paraId="00000045">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New = Yang and Guo 2004 &amp; Harder and Johnson 2023</w:t>
      </w:r>
    </w:p>
    <w:p w:rsidR="00000000" w:rsidDel="00000000" w:rsidP="00000000" w:rsidRDefault="00000000" w:rsidRPr="00000000" w14:paraId="00000046">
      <w:pPr>
        <w:numPr>
          <w:ilvl w:val="1"/>
          <w:numId w:val="2"/>
        </w:numPr>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Graeme_xxx = Data from Graeme's master table less the table 2 columns</w:t>
      </w:r>
    </w:p>
    <w:p w:rsidR="00000000" w:rsidDel="00000000" w:rsidP="00000000" w:rsidRDefault="00000000" w:rsidRPr="00000000" w14:paraId="00000047">
      <w:pPr>
        <w:numPr>
          <w:ilvl w:val="2"/>
          <w:numId w:val="2"/>
        </w:numPr>
        <w:ind w:left="2160" w:hanging="360"/>
      </w:pPr>
      <w:r w:rsidDel="00000000" w:rsidR="00000000" w:rsidRPr="00000000">
        <w:rPr>
          <w:rFonts w:ascii="Calibri" w:cs="Calibri" w:eastAsia="Calibri" w:hAnsi="Calibri"/>
          <w:sz w:val="24"/>
          <w:szCs w:val="24"/>
          <w:rtl w:val="0"/>
        </w:rPr>
        <w:t xml:space="preserve">arroyo: </w:t>
      </w:r>
      <w:hyperlink r:id="rId12">
        <w:r w:rsidDel="00000000" w:rsidR="00000000" w:rsidRPr="00000000">
          <w:rPr>
            <w:rFonts w:ascii="Calibri" w:cs="Calibri" w:eastAsia="Calibri" w:hAnsi="Calibri"/>
            <w:color w:val="1155cc"/>
            <w:sz w:val="24"/>
            <w:szCs w:val="24"/>
            <w:u w:val="single"/>
            <w:rtl w:val="0"/>
          </w:rPr>
          <w:t xml:space="preserve">https://besjournals.onlinelibrary.wiley.com/doi/10.1111/1365-2745.13069</w:t>
        </w:r>
      </w:hyperlink>
      <w:r w:rsidDel="00000000" w:rsidR="00000000" w:rsidRPr="00000000">
        <w:rPr>
          <w:rtl w:val="0"/>
        </w:rPr>
      </w:r>
    </w:p>
    <w:p w:rsidR="00000000" w:rsidDel="00000000" w:rsidP="00000000" w:rsidRDefault="00000000" w:rsidRPr="00000000" w14:paraId="00000048">
      <w:pPr>
        <w:numPr>
          <w:ilvl w:val="2"/>
          <w:numId w:val="2"/>
        </w:numPr>
        <w:ind w:left="2160" w:hanging="360"/>
      </w:pPr>
      <w:r w:rsidDel="00000000" w:rsidR="00000000" w:rsidRPr="00000000">
        <w:rPr>
          <w:rFonts w:ascii="Calibri" w:cs="Calibri" w:eastAsia="Calibri" w:hAnsi="Calibri"/>
          <w:sz w:val="24"/>
          <w:szCs w:val="24"/>
          <w:rtl w:val="0"/>
        </w:rPr>
        <w:t xml:space="preserve">burd: excel file from author</w:t>
      </w:r>
    </w:p>
    <w:p w:rsidR="00000000" w:rsidDel="00000000" w:rsidP="00000000" w:rsidRDefault="00000000" w:rsidRPr="00000000" w14:paraId="00000049">
      <w:pPr>
        <w:numPr>
          <w:ilvl w:val="2"/>
          <w:numId w:val="2"/>
        </w:numPr>
        <w:ind w:left="2160" w:hanging="360"/>
      </w:pPr>
      <w:r w:rsidDel="00000000" w:rsidR="00000000" w:rsidRPr="00000000">
        <w:rPr>
          <w:rFonts w:ascii="Calibri" w:cs="Calibri" w:eastAsia="Calibri" w:hAnsi="Calibri"/>
          <w:sz w:val="24"/>
          <w:szCs w:val="24"/>
          <w:rtl w:val="0"/>
        </w:rPr>
        <w:t xml:space="preserve">cruden: </w:t>
      </w:r>
      <w:hyperlink r:id="rId13">
        <w:r w:rsidDel="00000000" w:rsidR="00000000" w:rsidRPr="00000000">
          <w:rPr>
            <w:rFonts w:ascii="Calibri" w:cs="Calibri" w:eastAsia="Calibri" w:hAnsi="Calibri"/>
            <w:color w:val="1155cc"/>
            <w:sz w:val="24"/>
            <w:szCs w:val="24"/>
            <w:u w:val="single"/>
            <w:rtl w:val="0"/>
          </w:rPr>
          <w:t xml:space="preserve">https://academic.oup.com/evolut/article-abstract/35/5/964/6871720?redirectedFrom=fulltext&amp;login=false</w:t>
        </w:r>
      </w:hyperlink>
      <w:r w:rsidDel="00000000" w:rsidR="00000000" w:rsidRPr="00000000">
        <w:rPr>
          <w:rtl w:val="0"/>
        </w:rPr>
      </w:r>
    </w:p>
    <w:p w:rsidR="00000000" w:rsidDel="00000000" w:rsidP="00000000" w:rsidRDefault="00000000" w:rsidRPr="00000000" w14:paraId="0000004A">
      <w:pPr>
        <w:numPr>
          <w:ilvl w:val="2"/>
          <w:numId w:val="2"/>
        </w:numPr>
        <w:ind w:left="2160" w:hanging="360"/>
      </w:pPr>
      <w:r w:rsidDel="00000000" w:rsidR="00000000" w:rsidRPr="00000000">
        <w:rPr>
          <w:rFonts w:ascii="Calibri" w:cs="Calibri" w:eastAsia="Calibri" w:hAnsi="Calibri"/>
          <w:sz w:val="24"/>
          <w:szCs w:val="24"/>
          <w:rtl w:val="0"/>
        </w:rPr>
        <w:t xml:space="preserve">cunha: </w:t>
      </w:r>
      <w:hyperlink r:id="rId14">
        <w:r w:rsidDel="00000000" w:rsidR="00000000" w:rsidRPr="00000000">
          <w:rPr>
            <w:rFonts w:ascii="Calibri" w:cs="Calibri" w:eastAsia="Calibri" w:hAnsi="Calibri"/>
            <w:color w:val="1155cc"/>
            <w:sz w:val="24"/>
            <w:szCs w:val="24"/>
            <w:u w:val="single"/>
            <w:rtl w:val="0"/>
          </w:rPr>
          <w:t xml:space="preserve">https://onlinelibrary.wiley.com/doi/abs/10.1111/geb.13469</w:t>
        </w:r>
      </w:hyperlink>
      <w:r w:rsidDel="00000000" w:rsidR="00000000" w:rsidRPr="00000000">
        <w:rPr>
          <w:rtl w:val="0"/>
        </w:rPr>
      </w:r>
    </w:p>
    <w:p w:rsidR="00000000" w:rsidDel="00000000" w:rsidP="00000000" w:rsidRDefault="00000000" w:rsidRPr="00000000" w14:paraId="0000004B">
      <w:pPr>
        <w:numPr>
          <w:ilvl w:val="2"/>
          <w:numId w:val="2"/>
        </w:numPr>
        <w:ind w:left="2160" w:hanging="360"/>
      </w:pPr>
      <w:r w:rsidDel="00000000" w:rsidR="00000000" w:rsidRPr="00000000">
        <w:rPr>
          <w:rFonts w:ascii="Calibri" w:cs="Calibri" w:eastAsia="Calibri" w:hAnsi="Calibri"/>
          <w:sz w:val="24"/>
          <w:szCs w:val="24"/>
          <w:rtl w:val="0"/>
        </w:rPr>
        <w:t xml:space="preserve">cunha_spo: </w:t>
      </w:r>
      <w:hyperlink r:id="rId15">
        <w:r w:rsidDel="00000000" w:rsidR="00000000" w:rsidRPr="00000000">
          <w:rPr>
            <w:rFonts w:ascii="Calibri" w:cs="Calibri" w:eastAsia="Calibri" w:hAnsi="Calibri"/>
            <w:color w:val="1155cc"/>
            <w:sz w:val="24"/>
            <w:szCs w:val="24"/>
            <w:u w:val="single"/>
            <w:rtl w:val="0"/>
          </w:rPr>
          <w:t xml:space="preserve">https://www.sciencedirect.com/science/article/abs/pii/S0367253023000105</w:t>
        </w:r>
      </w:hyperlink>
      <w:r w:rsidDel="00000000" w:rsidR="00000000" w:rsidRPr="00000000">
        <w:rPr>
          <w:rtl w:val="0"/>
        </w:rPr>
      </w:r>
    </w:p>
    <w:p w:rsidR="00000000" w:rsidDel="00000000" w:rsidP="00000000" w:rsidRDefault="00000000" w:rsidRPr="00000000" w14:paraId="0000004C">
      <w:pPr>
        <w:numPr>
          <w:ilvl w:val="2"/>
          <w:numId w:val="2"/>
        </w:numPr>
        <w:ind w:left="2160" w:hanging="360"/>
      </w:pPr>
      <w:r w:rsidDel="00000000" w:rsidR="00000000" w:rsidRPr="00000000">
        <w:rPr>
          <w:rFonts w:ascii="Calibri" w:cs="Calibri" w:eastAsia="Calibri" w:hAnsi="Calibri"/>
          <w:sz w:val="24"/>
          <w:szCs w:val="24"/>
          <w:rtl w:val="0"/>
        </w:rPr>
        <w:t xml:space="preserve">harder_johnson: </w:t>
      </w:r>
      <w:hyperlink r:id="rId16">
        <w:r w:rsidDel="00000000" w:rsidR="00000000" w:rsidRPr="00000000">
          <w:rPr>
            <w:rFonts w:ascii="Calibri" w:cs="Calibri" w:eastAsia="Calibri" w:hAnsi="Calibri"/>
            <w:color w:val="1155cc"/>
            <w:sz w:val="24"/>
            <w:szCs w:val="24"/>
            <w:u w:val="single"/>
            <w:rtl w:val="0"/>
          </w:rPr>
          <w:t xml:space="preserve">https://bsapubs.onlinelibrary.wiley.com/doi/full/10.1002/ajb2.16177</w:t>
        </w:r>
      </w:hyperlink>
      <w:r w:rsidDel="00000000" w:rsidR="00000000" w:rsidRPr="00000000">
        <w:rPr>
          <w:rtl w:val="0"/>
        </w:rPr>
      </w:r>
    </w:p>
    <w:p w:rsidR="00000000" w:rsidDel="00000000" w:rsidP="00000000" w:rsidRDefault="00000000" w:rsidRPr="00000000" w14:paraId="0000004D">
      <w:pPr>
        <w:numPr>
          <w:ilvl w:val="2"/>
          <w:numId w:val="2"/>
        </w:numPr>
        <w:ind w:left="2160" w:hanging="360"/>
      </w:pPr>
      <w:commentRangeStart w:id="2"/>
      <w:r w:rsidDel="00000000" w:rsidR="00000000" w:rsidRPr="00000000">
        <w:rPr>
          <w:rFonts w:ascii="Calibri" w:cs="Calibri" w:eastAsia="Calibri" w:hAnsi="Calibri"/>
          <w:sz w:val="24"/>
          <w:szCs w:val="24"/>
          <w:rtl w:val="0"/>
        </w:rPr>
        <w:t xml:space="preserve">pl: my pollen load dataset</w:t>
      </w:r>
    </w:p>
    <w:p w:rsidR="00000000" w:rsidDel="00000000" w:rsidP="00000000" w:rsidRDefault="00000000" w:rsidRPr="00000000" w14:paraId="0000004E">
      <w:pPr>
        <w:numPr>
          <w:ilvl w:val="2"/>
          <w:numId w:val="2"/>
        </w:numPr>
        <w:ind w:left="2160" w:hanging="360"/>
      </w:pPr>
      <w:r w:rsidDel="00000000" w:rsidR="00000000" w:rsidRPr="00000000">
        <w:rPr>
          <w:rFonts w:ascii="Calibri" w:cs="Calibri" w:eastAsia="Calibri" w:hAnsi="Calibri"/>
          <w:sz w:val="24"/>
          <w:szCs w:val="24"/>
          <w:rtl w:val="0"/>
        </w:rPr>
        <w:t xml:space="preserve">ptgr: my dataset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4F">
      <w:pPr>
        <w:numPr>
          <w:ilvl w:val="2"/>
          <w:numId w:val="2"/>
        </w:numPr>
        <w:ind w:left="2160" w:hanging="360"/>
      </w:pPr>
      <w:r w:rsidDel="00000000" w:rsidR="00000000" w:rsidRPr="00000000">
        <w:rPr>
          <w:rFonts w:ascii="Calibri" w:cs="Calibri" w:eastAsia="Calibri" w:hAnsi="Calibri"/>
          <w:sz w:val="24"/>
          <w:szCs w:val="24"/>
          <w:rtl w:val="0"/>
        </w:rPr>
        <w:t xml:space="preserve">table2: table2 (includes species with ovule numbers as of 2024-09-21) (excluded)</w:t>
      </w:r>
    </w:p>
    <w:p w:rsidR="00000000" w:rsidDel="00000000" w:rsidP="00000000" w:rsidRDefault="00000000" w:rsidRPr="00000000" w14:paraId="00000050">
      <w:pPr>
        <w:numPr>
          <w:ilvl w:val="2"/>
          <w:numId w:val="2"/>
        </w:numPr>
        <w:ind w:left="2160" w:hanging="360"/>
      </w:pPr>
      <w:r w:rsidDel="00000000" w:rsidR="00000000" w:rsidRPr="00000000">
        <w:rPr>
          <w:rFonts w:ascii="Calibri" w:cs="Calibri" w:eastAsia="Calibri" w:hAnsi="Calibri"/>
          <w:sz w:val="24"/>
          <w:szCs w:val="24"/>
          <w:rtl w:val="0"/>
        </w:rPr>
        <w:t xml:space="preserve">table2_v1: original table2 (excluded)</w:t>
      </w:r>
    </w:p>
    <w:p w:rsidR="00000000" w:rsidDel="00000000" w:rsidP="00000000" w:rsidRDefault="00000000" w:rsidRPr="00000000" w14:paraId="00000051">
      <w:pPr>
        <w:numPr>
          <w:ilvl w:val="2"/>
          <w:numId w:val="2"/>
        </w:numPr>
        <w:ind w:left="2160" w:hanging="360"/>
      </w:pPr>
      <w:r w:rsidDel="00000000" w:rsidR="00000000" w:rsidRPr="00000000">
        <w:rPr>
          <w:rFonts w:ascii="Calibri" w:cs="Calibri" w:eastAsia="Calibri" w:hAnsi="Calibri"/>
          <w:sz w:val="24"/>
          <w:szCs w:val="24"/>
          <w:rtl w:val="0"/>
        </w:rPr>
        <w:t xml:space="preserve">wei: </w:t>
      </w:r>
      <w:hyperlink r:id="rId17">
        <w:r w:rsidDel="00000000" w:rsidR="00000000" w:rsidRPr="00000000">
          <w:rPr>
            <w:rFonts w:ascii="Calibri" w:cs="Calibri" w:eastAsia="Calibri" w:hAnsi="Calibri"/>
            <w:color w:val="1155cc"/>
            <w:sz w:val="24"/>
            <w:szCs w:val="24"/>
            <w:u w:val="single"/>
            <w:rtl w:val="0"/>
          </w:rPr>
          <w:t xml:space="preserve">https://www.nature.com/articles/s41586-021-03890-9</w:t>
        </w:r>
      </w:hyperlink>
      <w:r w:rsidDel="00000000" w:rsidR="00000000" w:rsidRPr="00000000">
        <w:rPr>
          <w:rtl w:val="0"/>
        </w:rPr>
      </w:r>
    </w:p>
    <w:p w:rsidR="00000000" w:rsidDel="00000000" w:rsidP="00000000" w:rsidRDefault="00000000" w:rsidRPr="00000000" w14:paraId="00000052">
      <w:pPr>
        <w:numPr>
          <w:ilvl w:val="1"/>
          <w:numId w:val="2"/>
        </w:numPr>
        <w:ind w:left="1440" w:hanging="360"/>
        <w:rPr>
          <w:u w:val="none"/>
        </w:rPr>
      </w:pPr>
      <w:r w:rsidDel="00000000" w:rsidR="00000000" w:rsidRPr="00000000">
        <w:rPr>
          <w:rtl w:val="0"/>
        </w:rPr>
        <w:t xml:space="preserve">Data were then cleaned in the following ways:</w:t>
      </w:r>
    </w:p>
    <w:p w:rsidR="00000000" w:rsidDel="00000000" w:rsidP="00000000" w:rsidRDefault="00000000" w:rsidRPr="00000000" w14:paraId="00000053">
      <w:pPr>
        <w:numPr>
          <w:ilvl w:val="2"/>
          <w:numId w:val="2"/>
        </w:numPr>
        <w:ind w:left="2160" w:hanging="360"/>
      </w:pPr>
      <w:r w:rsidDel="00000000" w:rsidR="00000000" w:rsidRPr="00000000">
        <w:rPr>
          <w:rtl w:val="0"/>
        </w:rPr>
        <w:t xml:space="preserve">Species names were matched with </w:t>
      </w:r>
      <w:hyperlink r:id="rId18">
        <w:r w:rsidDel="00000000" w:rsidR="00000000" w:rsidRPr="00000000">
          <w:rPr>
            <w:color w:val="1155cc"/>
            <w:u w:val="single"/>
            <w:rtl w:val="0"/>
          </w:rPr>
          <w:t xml:space="preserve">WFO Plant List</w:t>
        </w:r>
      </w:hyperlink>
      <w:r w:rsidDel="00000000" w:rsidR="00000000" w:rsidRPr="00000000">
        <w:rPr>
          <w:rtl w:val="0"/>
        </w:rPr>
        <w:t xml:space="preserve"> v.2023.03 </w:t>
      </w:r>
    </w:p>
    <w:p w:rsidR="00000000" w:rsidDel="00000000" w:rsidP="00000000" w:rsidRDefault="00000000" w:rsidRPr="00000000" w14:paraId="00000054">
      <w:pPr>
        <w:numPr>
          <w:ilvl w:val="2"/>
          <w:numId w:val="2"/>
        </w:numPr>
        <w:ind w:left="2160" w:hanging="360"/>
      </w:pPr>
      <w:r w:rsidDel="00000000" w:rsidR="00000000" w:rsidRPr="00000000">
        <w:rPr>
          <w:rtl w:val="0"/>
        </w:rPr>
        <w:t xml:space="preserve">We doubled-checked whether the flowers are apocarpous using Google searches </w:t>
      </w:r>
    </w:p>
    <w:p w:rsidR="00000000" w:rsidDel="00000000" w:rsidP="00000000" w:rsidRDefault="00000000" w:rsidRPr="00000000" w14:paraId="00000055">
      <w:pPr>
        <w:numPr>
          <w:ilvl w:val="2"/>
          <w:numId w:val="2"/>
        </w:numPr>
        <w:ind w:left="2160" w:hanging="360"/>
        <w:rPr>
          <w:u w:val="none"/>
        </w:rPr>
      </w:pPr>
      <w:r w:rsidDel="00000000" w:rsidR="00000000" w:rsidRPr="00000000">
        <w:rPr>
          <w:rtl w:val="0"/>
        </w:rPr>
        <w:t xml:space="preserve">We identified cases in which the data were cited from a previous source and marked them for removal</w:t>
      </w:r>
    </w:p>
    <w:p w:rsidR="00000000" w:rsidDel="00000000" w:rsidP="00000000" w:rsidRDefault="00000000" w:rsidRPr="00000000" w14:paraId="00000056">
      <w:pPr>
        <w:numPr>
          <w:ilvl w:val="2"/>
          <w:numId w:val="2"/>
        </w:numPr>
        <w:ind w:left="2160" w:hanging="360"/>
        <w:rPr>
          <w:u w:val="none"/>
        </w:rPr>
      </w:pPr>
      <w:r w:rsidDel="00000000" w:rsidR="00000000" w:rsidRPr="00000000">
        <w:rPr>
          <w:rtl w:val="0"/>
        </w:rPr>
        <w:t xml:space="preserve">We looked into outlier values in the same genus and corrected them if needed (this was tracked in the cleaned column) or marked them for removal if they couldn’t be verified</w:t>
      </w:r>
      <w:r w:rsidDel="00000000" w:rsidR="00000000" w:rsidRPr="00000000">
        <w:rPr>
          <w:rtl w:val="0"/>
        </w:rPr>
      </w:r>
    </w:p>
    <w:p w:rsidR="00000000" w:rsidDel="00000000" w:rsidP="00000000" w:rsidRDefault="00000000" w:rsidRPr="00000000" w14:paraId="00000057">
      <w:pPr>
        <w:pStyle w:val="Heading2"/>
        <w:rPr/>
      </w:pPr>
      <w:bookmarkStart w:colFirst="0" w:colLast="0" w:name="_wbvq5qjfaukh" w:id="4"/>
      <w:bookmarkEnd w:id="4"/>
      <w:r w:rsidDel="00000000" w:rsidR="00000000" w:rsidRPr="00000000">
        <w:rPr>
          <w:rtl w:val="0"/>
        </w:rPr>
        <w:t xml:space="preserve">Table 3 - Fertility/fitness data search</w:t>
      </w:r>
    </w:p>
    <w:p w:rsidR="00000000" w:rsidDel="00000000" w:rsidP="00000000" w:rsidRDefault="00000000" w:rsidRPr="00000000" w14:paraId="00000058">
      <w:pPr>
        <w:numPr>
          <w:ilvl w:val="0"/>
          <w:numId w:val="7"/>
        </w:numPr>
        <w:ind w:left="720" w:hanging="360"/>
      </w:pPr>
      <w:r w:rsidDel="00000000" w:rsidR="00000000" w:rsidRPr="00000000">
        <w:rPr>
          <w:rtl w:val="0"/>
        </w:rPr>
        <w:t xml:space="preserve">For all of the species pairs in Table 1, we also collected data about later reproductive barriers when they were reported</w:t>
      </w:r>
    </w:p>
    <w:p w:rsidR="00000000" w:rsidDel="00000000" w:rsidP="00000000" w:rsidRDefault="00000000" w:rsidRPr="00000000" w14:paraId="00000059">
      <w:pPr>
        <w:numPr>
          <w:ilvl w:val="0"/>
          <w:numId w:val="7"/>
        </w:numPr>
        <w:ind w:left="720" w:hanging="360"/>
      </w:pPr>
      <w:r w:rsidDel="00000000" w:rsidR="00000000" w:rsidRPr="00000000">
        <w:rPr>
          <w:rtl w:val="0"/>
        </w:rPr>
        <w:t xml:space="preserve">Seed germination used for viability measurements </w:t>
      </w:r>
    </w:p>
    <w:p w:rsidR="00000000" w:rsidDel="00000000" w:rsidP="00000000" w:rsidRDefault="00000000" w:rsidRPr="00000000" w14:paraId="0000005A">
      <w:pPr>
        <w:numPr>
          <w:ilvl w:val="0"/>
          <w:numId w:val="7"/>
        </w:numPr>
        <w:ind w:left="720" w:hanging="360"/>
        <w:rPr>
          <w:u w:val="none"/>
        </w:rPr>
      </w:pPr>
      <w:r w:rsidDel="00000000" w:rsidR="00000000" w:rsidRPr="00000000">
        <w:rPr>
          <w:rtl w:val="0"/>
        </w:rPr>
        <w:t xml:space="preserve">Pollen viability used for fertility measurements (measured by staining pollen grains - add more details here OR just have details in the description column of the table)</w:t>
      </w:r>
    </w:p>
    <w:p w:rsidR="00000000" w:rsidDel="00000000" w:rsidP="00000000" w:rsidRDefault="00000000" w:rsidRPr="00000000" w14:paraId="0000005B">
      <w:pPr>
        <w:numPr>
          <w:ilvl w:val="0"/>
          <w:numId w:val="7"/>
        </w:numPr>
        <w:ind w:left="720" w:hanging="360"/>
      </w:pPr>
      <w:r w:rsidDel="00000000" w:rsidR="00000000" w:rsidRPr="00000000">
        <w:rPr>
          <w:rtl w:val="0"/>
        </w:rPr>
        <w:t xml:space="preserve">Average different types intraspecifics but note them (including subspecies and varieites)</w:t>
      </w:r>
    </w:p>
    <w:p w:rsidR="00000000" w:rsidDel="00000000" w:rsidP="00000000" w:rsidRDefault="00000000" w:rsidRPr="00000000" w14:paraId="0000005C">
      <w:pPr>
        <w:numPr>
          <w:ilvl w:val="0"/>
          <w:numId w:val="7"/>
        </w:numPr>
        <w:ind w:left="720" w:hanging="360"/>
        <w:rPr>
          <w:u w:val="none"/>
        </w:rPr>
      </w:pPr>
      <w:r w:rsidDel="00000000" w:rsidR="00000000" w:rsidRPr="00000000">
        <w:rPr>
          <w:rtl w:val="0"/>
        </w:rPr>
        <w:t xml:space="preserve">When multiple populations used, averages were taken</w:t>
      </w:r>
    </w:p>
    <w:p w:rsidR="00000000" w:rsidDel="00000000" w:rsidP="00000000" w:rsidRDefault="00000000" w:rsidRPr="00000000" w14:paraId="0000005D">
      <w:pPr>
        <w:numPr>
          <w:ilvl w:val="0"/>
          <w:numId w:val="7"/>
        </w:numPr>
        <w:ind w:left="720" w:hanging="360"/>
      </w:pPr>
      <w:r w:rsidDel="00000000" w:rsidR="00000000" w:rsidRPr="00000000">
        <w:rPr>
          <w:rtl w:val="0"/>
        </w:rPr>
        <w:t xml:space="preserve">Exclude domesticated species </w:t>
      </w:r>
    </w:p>
    <w:p w:rsidR="00000000" w:rsidDel="00000000" w:rsidP="00000000" w:rsidRDefault="00000000" w:rsidRPr="00000000" w14:paraId="0000005E">
      <w:pPr>
        <w:numPr>
          <w:ilvl w:val="0"/>
          <w:numId w:val="7"/>
        </w:numPr>
        <w:ind w:left="720" w:hanging="360"/>
      </w:pPr>
      <w:r w:rsidDel="00000000" w:rsidR="00000000" w:rsidRPr="00000000">
        <w:rPr>
          <w:rtl w:val="0"/>
        </w:rPr>
        <w:t xml:space="preserve">Exclude between-genera crosses</w:t>
      </w:r>
    </w:p>
    <w:p w:rsidR="00000000" w:rsidDel="00000000" w:rsidP="00000000" w:rsidRDefault="00000000" w:rsidRPr="00000000" w14:paraId="0000005F">
      <w:pPr>
        <w:numPr>
          <w:ilvl w:val="0"/>
          <w:numId w:val="7"/>
        </w:numPr>
        <w:ind w:left="720" w:hanging="360"/>
      </w:pPr>
      <w:r w:rsidDel="00000000" w:rsidR="00000000" w:rsidRPr="00000000">
        <w:rPr>
          <w:rtl w:val="0"/>
        </w:rPr>
        <w:t xml:space="preserve">Exclude crosses between ploidy</w:t>
      </w:r>
    </w:p>
    <w:p w:rsidR="00000000" w:rsidDel="00000000" w:rsidP="00000000" w:rsidRDefault="00000000" w:rsidRPr="00000000" w14:paraId="00000060">
      <w:pPr>
        <w:numPr>
          <w:ilvl w:val="0"/>
          <w:numId w:val="7"/>
        </w:numPr>
        <w:ind w:left="720" w:hanging="360"/>
      </w:pPr>
      <w:r w:rsidDel="00000000" w:rsidR="00000000" w:rsidRPr="00000000">
        <w:rPr>
          <w:rtl w:val="0"/>
        </w:rPr>
        <w:t xml:space="preserve">Exclude papers without intraspecific crosses</w:t>
      </w:r>
    </w:p>
    <w:p w:rsidR="00000000" w:rsidDel="00000000" w:rsidP="00000000" w:rsidRDefault="00000000" w:rsidRPr="00000000" w14:paraId="00000061">
      <w:pPr>
        <w:numPr>
          <w:ilvl w:val="0"/>
          <w:numId w:val="7"/>
        </w:numPr>
        <w:ind w:left="720" w:hanging="360"/>
        <w:rPr>
          <w:u w:val="none"/>
        </w:rPr>
      </w:pPr>
      <w:r w:rsidDel="00000000" w:rsidR="00000000" w:rsidRPr="00000000">
        <w:rPr>
          <w:rtl w:val="0"/>
        </w:rPr>
        <w:t xml:space="preserve">Retained papers that only had one side of the cross (for both intra and interspecific)</w:t>
      </w:r>
    </w:p>
    <w:p w:rsidR="00000000" w:rsidDel="00000000" w:rsidP="00000000" w:rsidRDefault="00000000" w:rsidRPr="00000000" w14:paraId="00000062">
      <w:pPr>
        <w:numPr>
          <w:ilvl w:val="0"/>
          <w:numId w:val="7"/>
        </w:numPr>
        <w:ind w:left="720" w:hanging="360"/>
        <w:rPr>
          <w:u w:val="none"/>
        </w:rPr>
      </w:pPr>
      <w:r w:rsidDel="00000000" w:rsidR="00000000" w:rsidRPr="00000000">
        <w:rPr>
          <w:rtl w:val="0"/>
        </w:rPr>
        <w:t xml:space="preserve">Vague descriptions were excluded, must have actual measurements </w:t>
      </w:r>
    </w:p>
    <w:p w:rsidR="00000000" w:rsidDel="00000000" w:rsidP="00000000" w:rsidRDefault="00000000" w:rsidRPr="00000000" w14:paraId="00000063">
      <w:pPr>
        <w:pStyle w:val="Heading2"/>
        <w:spacing w:line="240" w:lineRule="auto"/>
        <w:rPr>
          <w:b w:val="1"/>
          <w:bCs w:val="1"/>
          <w:u w:val="single"/>
        </w:rPr>
      </w:pPr>
      <w:bookmarkStart w:colFirst="0" w:colLast="0" w:name="_avltu8lriv6h" w:id="5"/>
      <w:bookmarkEnd w:id="5"/>
      <w:r w:rsidDel="00000000" w:rsidR="00000000" w:rsidRPr="00000000">
        <w:rPr>
          <w:rtl w:val="0"/>
        </w:rPr>
        <w:t xml:space="preserve">Genetic distance methods</w:t>
      </w:r>
      <w:r w:rsidDel="00000000" w:rsidR="00000000" w:rsidRPr="00000000">
        <w:rPr>
          <w:b w:val="1"/>
          <w:bCs w:val="1"/>
          <w:u w:val="single"/>
          <w:rtl w:val="0"/>
        </w:rPr>
        <w:br w:type="textWrapping"/>
      </w:r>
    </w:p>
    <w:p w:rsidR="00000000" w:rsidDel="00000000" w:rsidP="00000000" w:rsidRDefault="00000000" w:rsidRPr="00000000" w14:paraId="00000064">
      <w:pPr>
        <w:spacing w:line="240" w:lineRule="auto"/>
        <w:rPr>
          <w:sz w:val="24"/>
          <w:szCs w:val="24"/>
        </w:rPr>
      </w:pPr>
      <w:r w:rsidDel="00000000" w:rsidR="00000000" w:rsidRPr="00000000">
        <w:rPr>
          <w:sz w:val="24"/>
          <w:szCs w:val="24"/>
          <w:rtl w:val="0"/>
        </w:rPr>
        <w:t xml:space="preserve">DNA sequence data for the nuclear ribosomal internal transcribed spacer (ITS) region were obtained from the National Center for Biotechnology Information (NCBI) GenBank database using the Biopython toolkit (Cock et al., 2009) and the NCBI Entrez Programming Utilities (E-utilities) API. Sequences were searched using the species name and all alternative names with the following query combinations: "ITS" or "internal transcribed spacer" in all fields, "ITS1" or "ITS2" in all fields, "ITS1-5.8S-ITS2" in all fields, and "ribosomal internal transcribed spacer" in all fields. For each species, we retained up to five of the top sequences per search term and selected the best sequence based on NCBI's relevance ranking algorithm.</w:t>
      </w:r>
    </w:p>
    <w:p w:rsidR="00000000" w:rsidDel="00000000" w:rsidP="00000000" w:rsidRDefault="00000000" w:rsidRPr="00000000" w14:paraId="00000065">
      <w:pPr>
        <w:spacing w:line="240" w:lineRule="auto"/>
        <w:rPr>
          <w:sz w:val="24"/>
          <w:szCs w:val="24"/>
        </w:rPr>
      </w:pPr>
      <w:r w:rsidDel="00000000" w:rsidR="00000000" w:rsidRPr="00000000">
        <w:rPr>
          <w:rtl w:val="0"/>
        </w:rPr>
      </w:r>
    </w:p>
    <w:p w:rsidR="00000000" w:rsidDel="00000000" w:rsidP="00000000" w:rsidRDefault="00000000" w:rsidRPr="00000000" w14:paraId="00000066">
      <w:pPr>
        <w:spacing w:line="240" w:lineRule="auto"/>
        <w:rPr>
          <w:sz w:val="24"/>
          <w:szCs w:val="24"/>
        </w:rPr>
      </w:pPr>
      <w:r w:rsidDel="00000000" w:rsidR="00000000" w:rsidRPr="00000000">
        <w:rPr>
          <w:sz w:val="24"/>
          <w:szCs w:val="24"/>
          <w:rtl w:val="0"/>
        </w:rPr>
        <w:t xml:space="preserve">Sequences were aligned using MAFFT v7 (Katoh and Standley, 2013) with the G-INS-i algorithm, which is recommended for sequences with global homology. The alignment was refined iteratively with a maximum of 1000 iterations to optimise alignment accuracy. To remove poorly aligned and ambiguous regions, the aligned sequences were trimmed using trimAl v1.4 (Capella-Gutiérrez et al., 2009) with a gap threshold of 0.9, retaining positions with at least 90% of aligned sequences. Following trimming, alternative accessions were obtained for species with more than 30% gaps or missing data (Ns). This was achieved by selecting either: the second top sequence from NCBI's relevance ranking algorithm, only sequences with the complete ITS1-5.8S-ITS2 region, the longest available sequence, or separate ITS1 and ITS2 sequences concatenated together. Furthermore, if the downstream genetic distance calculation resulted in distances &gt; 0.5 for a species pair (likely representing misidentified or contaminated sequences), the most divergent sequence (based on visual inspection of variation within the genus) was replaced using the same approach described above. Once the replacement sequences were obtained, the alignment and trimming were undertaken again. See Table SX for the final set of GenBank accession numbers and details of sequences.</w:t>
      </w:r>
    </w:p>
    <w:p w:rsidR="00000000" w:rsidDel="00000000" w:rsidP="00000000" w:rsidRDefault="00000000" w:rsidRPr="00000000" w14:paraId="00000067">
      <w:pPr>
        <w:spacing w:line="240" w:lineRule="auto"/>
        <w:rPr>
          <w:sz w:val="24"/>
          <w:szCs w:val="24"/>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sz w:val="24"/>
          <w:szCs w:val="24"/>
          <w:rtl w:val="0"/>
        </w:rPr>
        <w:t xml:space="preserve">To ensure accurate genetic distance calculations, we removed the highly conserved 5.8S rRNA region located between ITS1 and ITS2, as its inclusion can artificially reduce calculated genetic distances between species. The 5.8S region was identified by aligning the </w:t>
      </w:r>
      <w:r w:rsidDel="00000000" w:rsidR="00000000" w:rsidRPr="00000000">
        <w:rPr>
          <w:i w:val="1"/>
          <w:iCs w:val="1"/>
          <w:sz w:val="24"/>
          <w:szCs w:val="24"/>
          <w:rtl w:val="0"/>
        </w:rPr>
        <w:t xml:space="preserve">Arabidopsis thaliana</w:t>
      </w:r>
      <w:r w:rsidDel="00000000" w:rsidR="00000000" w:rsidRPr="00000000">
        <w:rPr>
          <w:rFonts w:ascii="Arial Unicode MS" w:cs="Arial Unicode MS" w:eastAsia="Arial Unicode MS" w:hAnsi="Arial Unicode MS"/>
          <w:sz w:val="24"/>
          <w:szCs w:val="24"/>
          <w:rtl w:val="0"/>
        </w:rPr>
        <w:t xml:space="preserve"> 5.8S rRNA reference sequence (GenBank accession X52320.1) to our dataset using MAFFT v7 (Katoh and Standley, 2013). This region was removed from all sequences, and the subsequent genetic distance calculations were performed on the resulting ITS1-ITS2 alignment. For each species pair, we calculated genetic distance using the Kimura 2-parameter (K2P) model (Kimura, 1980). The K2P model corrects for multiple substitutions at the same site and accounts for different rates of transitions (purine-purine or pyrimidine-pyrimidine substitutions: A↔G, C↔T) versus transversions (purine-pyrimidine substitutions). The distance metric is calculated as d = -0.5 × ln((1 - 2P - Q) × √(1 - 2Q)), where P is the proportion of transition differences and Q is the proportion of transversion differences between aligned sequences. Pairwise K2P distances were calculated using custom Python scripts with the BioPython package (Cock et al., 2009). For each pair, sites with gaps or ambiguous bases were excluded.</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bookmarkStart w:colFirst="0" w:colLast="0" w:name="_r0hj1ppqfnqa" w:id="6"/>
      <w:bookmarkEnd w:id="6"/>
      <w:r w:rsidDel="00000000" w:rsidR="00000000" w:rsidRPr="00000000">
        <w:rPr>
          <w:rtl w:val="0"/>
        </w:rPr>
        <w:t xml:space="preserve">Additional Information</w:t>
      </w:r>
    </w:p>
    <w:p w:rsidR="00000000" w:rsidDel="00000000" w:rsidP="00000000" w:rsidRDefault="00000000" w:rsidRPr="00000000" w14:paraId="0000006B">
      <w:pPr>
        <w:pStyle w:val="Heading3"/>
        <w:rPr/>
      </w:pPr>
      <w:bookmarkStart w:colFirst="0" w:colLast="0" w:name="_esxdm6bl6go" w:id="7"/>
      <w:bookmarkEnd w:id="7"/>
      <w:r w:rsidDel="00000000" w:rsidR="00000000" w:rsidRPr="00000000">
        <w:rPr>
          <w:rtl w:val="0"/>
        </w:rPr>
        <w:t xml:space="preserve">Table 2 - Life history classifications </w:t>
      </w:r>
    </w:p>
    <w:p w:rsidR="00000000" w:rsidDel="00000000" w:rsidP="00000000" w:rsidRDefault="00000000" w:rsidRPr="00000000" w14:paraId="0000006C">
      <w:pPr>
        <w:rPr/>
      </w:pPr>
      <w:r w:rsidDel="00000000" w:rsidR="00000000" w:rsidRPr="00000000">
        <w:rPr>
          <w:rtl w:val="0"/>
        </w:rPr>
        <w:t xml:space="preserve">Annual:</w:t>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Annual</w:t>
      </w:r>
    </w:p>
    <w:p w:rsidR="00000000" w:rsidDel="00000000" w:rsidP="00000000" w:rsidRDefault="00000000" w:rsidRPr="00000000" w14:paraId="0000006E">
      <w:pPr>
        <w:numPr>
          <w:ilvl w:val="0"/>
          <w:numId w:val="6"/>
        </w:numPr>
        <w:ind w:left="720" w:hanging="360"/>
      </w:pPr>
      <w:r w:rsidDel="00000000" w:rsidR="00000000" w:rsidRPr="00000000">
        <w:rPr>
          <w:rtl w:val="0"/>
        </w:rPr>
        <w:t xml:space="preserve">Annual or biennial</w:t>
      </w:r>
    </w:p>
    <w:p w:rsidR="00000000" w:rsidDel="00000000" w:rsidP="00000000" w:rsidRDefault="00000000" w:rsidRPr="00000000" w14:paraId="0000006F">
      <w:pPr>
        <w:numPr>
          <w:ilvl w:val="0"/>
          <w:numId w:val="6"/>
        </w:numPr>
        <w:ind w:left="720" w:hanging="360"/>
      </w:pPr>
      <w:r w:rsidDel="00000000" w:rsidR="00000000" w:rsidRPr="00000000">
        <w:rPr>
          <w:rtl w:val="0"/>
        </w:rPr>
        <w:t xml:space="preserve">Biennial</w:t>
      </w:r>
    </w:p>
    <w:p w:rsidR="00000000" w:rsidDel="00000000" w:rsidP="00000000" w:rsidRDefault="00000000" w:rsidRPr="00000000" w14:paraId="00000070">
      <w:pPr>
        <w:numPr>
          <w:ilvl w:val="0"/>
          <w:numId w:val="6"/>
        </w:numPr>
        <w:ind w:left="720" w:hanging="360"/>
      </w:pPr>
      <w:r w:rsidDel="00000000" w:rsidR="00000000" w:rsidRPr="00000000">
        <w:rPr>
          <w:rtl w:val="0"/>
        </w:rPr>
        <w:t xml:space="preserve">Annual or weakly perennial</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t xml:space="preserve">Perennial:</w:t>
      </w:r>
    </w:p>
    <w:p w:rsidR="00000000" w:rsidDel="00000000" w:rsidP="00000000" w:rsidRDefault="00000000" w:rsidRPr="00000000" w14:paraId="00000073">
      <w:pPr>
        <w:numPr>
          <w:ilvl w:val="0"/>
          <w:numId w:val="8"/>
        </w:numPr>
        <w:ind w:left="720" w:hanging="360"/>
      </w:pPr>
      <w:r w:rsidDel="00000000" w:rsidR="00000000" w:rsidRPr="00000000">
        <w:rPr>
          <w:rtl w:val="0"/>
        </w:rPr>
        <w:t xml:space="preserve">Perennial</w:t>
      </w:r>
    </w:p>
    <w:p w:rsidR="00000000" w:rsidDel="00000000" w:rsidP="00000000" w:rsidRDefault="00000000" w:rsidRPr="00000000" w14:paraId="00000074">
      <w:pPr>
        <w:numPr>
          <w:ilvl w:val="0"/>
          <w:numId w:val="8"/>
        </w:numPr>
        <w:ind w:left="720" w:hanging="360"/>
      </w:pPr>
      <w:r w:rsidDel="00000000" w:rsidR="00000000" w:rsidRPr="00000000">
        <w:rPr>
          <w:rtl w:val="0"/>
        </w:rPr>
        <w:t xml:space="preserve">Weakly perennial</w:t>
      </w:r>
    </w:p>
    <w:p w:rsidR="00000000" w:rsidDel="00000000" w:rsidP="00000000" w:rsidRDefault="00000000" w:rsidRPr="00000000" w14:paraId="00000075">
      <w:pPr>
        <w:numPr>
          <w:ilvl w:val="0"/>
          <w:numId w:val="8"/>
        </w:numPr>
        <w:ind w:left="720" w:hanging="360"/>
      </w:pPr>
      <w:r w:rsidDel="00000000" w:rsidR="00000000" w:rsidRPr="00000000">
        <w:rPr>
          <w:rtl w:val="0"/>
        </w:rPr>
        <w:t xml:space="preserve">Annual and/or perennial</w:t>
      </w:r>
    </w:p>
    <w:p w:rsidR="00000000" w:rsidDel="00000000" w:rsidP="00000000" w:rsidRDefault="00000000" w:rsidRPr="00000000" w14:paraId="00000076">
      <w:pPr>
        <w:numPr>
          <w:ilvl w:val="0"/>
          <w:numId w:val="8"/>
        </w:numPr>
        <w:ind w:left="720" w:hanging="360"/>
      </w:pPr>
      <w:r w:rsidDel="00000000" w:rsidR="00000000" w:rsidRPr="00000000">
        <w:rPr>
          <w:rtl w:val="0"/>
        </w:rPr>
        <w:t xml:space="preserve">Annual or subshrub</w:t>
      </w:r>
    </w:p>
    <w:p w:rsidR="00000000" w:rsidDel="00000000" w:rsidP="00000000" w:rsidRDefault="00000000" w:rsidRPr="00000000" w14:paraId="00000077">
      <w:pPr>
        <w:numPr>
          <w:ilvl w:val="0"/>
          <w:numId w:val="8"/>
        </w:numPr>
        <w:ind w:left="720" w:hanging="360"/>
      </w:pPr>
      <w:r w:rsidDel="00000000" w:rsidR="00000000" w:rsidRPr="00000000">
        <w:rPr>
          <w:rtl w:val="0"/>
        </w:rPr>
        <w:t xml:space="preserve">Climbing shrubs</w:t>
      </w:r>
    </w:p>
    <w:p w:rsidR="00000000" w:rsidDel="00000000" w:rsidP="00000000" w:rsidRDefault="00000000" w:rsidRPr="00000000" w14:paraId="00000078">
      <w:pPr>
        <w:numPr>
          <w:ilvl w:val="0"/>
          <w:numId w:val="8"/>
        </w:numPr>
        <w:ind w:left="720" w:hanging="360"/>
      </w:pPr>
      <w:r w:rsidDel="00000000" w:rsidR="00000000" w:rsidRPr="00000000">
        <w:rPr>
          <w:rtl w:val="0"/>
        </w:rPr>
        <w:t xml:space="preserve">Epiphyte</w:t>
      </w:r>
    </w:p>
    <w:p w:rsidR="00000000" w:rsidDel="00000000" w:rsidP="00000000" w:rsidRDefault="00000000" w:rsidRPr="00000000" w14:paraId="00000079">
      <w:pPr>
        <w:numPr>
          <w:ilvl w:val="0"/>
          <w:numId w:val="8"/>
        </w:numPr>
        <w:ind w:left="720" w:hanging="360"/>
      </w:pPr>
      <w:r w:rsidDel="00000000" w:rsidR="00000000" w:rsidRPr="00000000">
        <w:rPr>
          <w:rtl w:val="0"/>
        </w:rPr>
        <w:t xml:space="preserve">Epiphyte or geophyte</w:t>
      </w:r>
    </w:p>
    <w:p w:rsidR="00000000" w:rsidDel="00000000" w:rsidP="00000000" w:rsidRDefault="00000000" w:rsidRPr="00000000" w14:paraId="0000007A">
      <w:pPr>
        <w:numPr>
          <w:ilvl w:val="0"/>
          <w:numId w:val="8"/>
        </w:numPr>
        <w:ind w:left="720" w:hanging="360"/>
      </w:pPr>
      <w:r w:rsidDel="00000000" w:rsidR="00000000" w:rsidRPr="00000000">
        <w:rPr>
          <w:rtl w:val="0"/>
        </w:rPr>
        <w:t xml:space="preserve">Epiphyte or lithophyte</w:t>
      </w:r>
    </w:p>
    <w:p w:rsidR="00000000" w:rsidDel="00000000" w:rsidP="00000000" w:rsidRDefault="00000000" w:rsidRPr="00000000" w14:paraId="0000007B">
      <w:pPr>
        <w:numPr>
          <w:ilvl w:val="0"/>
          <w:numId w:val="8"/>
        </w:numPr>
        <w:ind w:left="720" w:hanging="360"/>
      </w:pPr>
      <w:r w:rsidDel="00000000" w:rsidR="00000000" w:rsidRPr="00000000">
        <w:rPr>
          <w:rtl w:val="0"/>
        </w:rPr>
        <w:t xml:space="preserve">Geophyte</w:t>
      </w:r>
    </w:p>
    <w:p w:rsidR="00000000" w:rsidDel="00000000" w:rsidP="00000000" w:rsidRDefault="00000000" w:rsidRPr="00000000" w14:paraId="0000007C">
      <w:pPr>
        <w:numPr>
          <w:ilvl w:val="0"/>
          <w:numId w:val="8"/>
        </w:numPr>
        <w:ind w:left="720" w:hanging="360"/>
      </w:pPr>
      <w:r w:rsidDel="00000000" w:rsidR="00000000" w:rsidRPr="00000000">
        <w:rPr>
          <w:rtl w:val="0"/>
        </w:rPr>
        <w:t xml:space="preserve">Terrestrial herb, rarely epiphytic</w:t>
      </w:r>
    </w:p>
    <w:p w:rsidR="00000000" w:rsidDel="00000000" w:rsidP="00000000" w:rsidRDefault="00000000" w:rsidRPr="00000000" w14:paraId="0000007D">
      <w:pPr>
        <w:rPr/>
      </w:pPr>
      <w:r w:rsidDel="00000000" w:rsidR="00000000" w:rsidRPr="00000000">
        <w:rPr>
          <w:rtl w:val="0"/>
        </w:rPr>
        <w:t xml:space="preserve"> </w:t>
      </w:r>
    </w:p>
    <w:p w:rsidR="00000000" w:rsidDel="00000000" w:rsidP="00000000" w:rsidRDefault="00000000" w:rsidRPr="00000000" w14:paraId="0000007E">
      <w:pPr>
        <w:rPr/>
      </w:pPr>
      <w:r w:rsidDel="00000000" w:rsidR="00000000" w:rsidRPr="00000000">
        <w:rPr>
          <w:rtl w:val="0"/>
        </w:rPr>
        <w:t xml:space="preserve">Woody:</w:t>
      </w:r>
    </w:p>
    <w:p w:rsidR="00000000" w:rsidDel="00000000" w:rsidP="00000000" w:rsidRDefault="00000000" w:rsidRPr="00000000" w14:paraId="0000007F">
      <w:pPr>
        <w:numPr>
          <w:ilvl w:val="0"/>
          <w:numId w:val="5"/>
        </w:numPr>
        <w:ind w:left="720" w:hanging="360"/>
      </w:pPr>
      <w:r w:rsidDel="00000000" w:rsidR="00000000" w:rsidRPr="00000000">
        <w:rPr>
          <w:rtl w:val="0"/>
        </w:rPr>
        <w:t xml:space="preserve">Woody</w:t>
      </w:r>
    </w:p>
    <w:p w:rsidR="00000000" w:rsidDel="00000000" w:rsidP="00000000" w:rsidRDefault="00000000" w:rsidRPr="00000000" w14:paraId="00000080">
      <w:pPr>
        <w:numPr>
          <w:ilvl w:val="0"/>
          <w:numId w:val="5"/>
        </w:numPr>
        <w:ind w:left="720" w:hanging="360"/>
      </w:pPr>
      <w:r w:rsidDel="00000000" w:rsidR="00000000" w:rsidRPr="00000000">
        <w:rPr>
          <w:rtl w:val="0"/>
        </w:rPr>
        <w:t xml:space="preserve">Shrub</w:t>
      </w:r>
    </w:p>
    <w:p w:rsidR="00000000" w:rsidDel="00000000" w:rsidP="00000000" w:rsidRDefault="00000000" w:rsidRPr="00000000" w14:paraId="00000081">
      <w:pPr>
        <w:numPr>
          <w:ilvl w:val="0"/>
          <w:numId w:val="5"/>
        </w:numPr>
        <w:ind w:left="720" w:hanging="360"/>
      </w:pPr>
      <w:r w:rsidDel="00000000" w:rsidR="00000000" w:rsidRPr="00000000">
        <w:rPr>
          <w:rtl w:val="0"/>
        </w:rPr>
        <w:t xml:space="preserve">Subshrub</w:t>
      </w:r>
    </w:p>
    <w:p w:rsidR="00000000" w:rsidDel="00000000" w:rsidP="00000000" w:rsidRDefault="00000000" w:rsidRPr="00000000" w14:paraId="00000082">
      <w:pPr>
        <w:numPr>
          <w:ilvl w:val="0"/>
          <w:numId w:val="5"/>
        </w:numPr>
        <w:ind w:left="720" w:hanging="360"/>
      </w:pPr>
      <w:r w:rsidDel="00000000" w:rsidR="00000000" w:rsidRPr="00000000">
        <w:rPr>
          <w:rtl w:val="0"/>
        </w:rPr>
        <w:t xml:space="preserve">Shrub or tree</w:t>
      </w:r>
    </w:p>
    <w:p w:rsidR="00000000" w:rsidDel="00000000" w:rsidP="00000000" w:rsidRDefault="00000000" w:rsidRPr="00000000" w14:paraId="00000083">
      <w:pPr>
        <w:numPr>
          <w:ilvl w:val="0"/>
          <w:numId w:val="5"/>
        </w:numPr>
        <w:ind w:left="720" w:hanging="360"/>
      </w:pPr>
      <w:r w:rsidDel="00000000" w:rsidR="00000000" w:rsidRPr="00000000">
        <w:rPr>
          <w:rtl w:val="0"/>
        </w:rPr>
        <w:t xml:space="preserve">Shrub or treelets</w:t>
      </w:r>
    </w:p>
    <w:p w:rsidR="00000000" w:rsidDel="00000000" w:rsidP="00000000" w:rsidRDefault="00000000" w:rsidRPr="00000000" w14:paraId="00000084">
      <w:pPr>
        <w:numPr>
          <w:ilvl w:val="0"/>
          <w:numId w:val="5"/>
        </w:numPr>
        <w:ind w:left="720" w:hanging="360"/>
      </w:pPr>
      <w:r w:rsidDel="00000000" w:rsidR="00000000" w:rsidRPr="00000000">
        <w:rPr>
          <w:rtl w:val="0"/>
        </w:rPr>
        <w:t xml:space="preserve">Tree</w:t>
      </w:r>
    </w:p>
    <w:p w:rsidR="00000000" w:rsidDel="00000000" w:rsidP="00000000" w:rsidRDefault="00000000" w:rsidRPr="00000000" w14:paraId="00000085">
      <w:pPr>
        <w:pStyle w:val="Heading3"/>
        <w:rPr/>
      </w:pPr>
      <w:bookmarkStart w:colFirst="0" w:colLast="0" w:name="_swy8qztleo0b" w:id="8"/>
      <w:bookmarkEnd w:id="8"/>
      <w:r w:rsidDel="00000000" w:rsidR="00000000" w:rsidRPr="00000000">
        <w:rPr>
          <w:rtl w:val="0"/>
        </w:rPr>
        <w:t xml:space="preserve">Table 2 - Mating system classifications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Mixed mating:</w:t>
      </w:r>
    </w:p>
    <w:p w:rsidR="00000000" w:rsidDel="00000000" w:rsidP="00000000" w:rsidRDefault="00000000" w:rsidRPr="00000000" w14:paraId="00000088">
      <w:pPr>
        <w:numPr>
          <w:ilvl w:val="0"/>
          <w:numId w:val="1"/>
        </w:numPr>
        <w:ind w:left="720" w:hanging="360"/>
      </w:pPr>
      <w:r w:rsidDel="00000000" w:rsidR="00000000" w:rsidRPr="00000000">
        <w:rPr>
          <w:rtl w:val="0"/>
        </w:rPr>
        <w:t xml:space="preserve">Mixed mating</w:t>
      </w:r>
    </w:p>
    <w:p w:rsidR="00000000" w:rsidDel="00000000" w:rsidP="00000000" w:rsidRDefault="00000000" w:rsidRPr="00000000" w14:paraId="00000089">
      <w:pPr>
        <w:numPr>
          <w:ilvl w:val="0"/>
          <w:numId w:val="1"/>
        </w:numPr>
        <w:ind w:left="720" w:hanging="360"/>
      </w:pPr>
      <w:r w:rsidDel="00000000" w:rsidR="00000000" w:rsidRPr="00000000">
        <w:rPr>
          <w:rtl w:val="0"/>
        </w:rPr>
        <w:t xml:space="preserve">Self-compatible</w:t>
      </w:r>
    </w:p>
    <w:p w:rsidR="00000000" w:rsidDel="00000000" w:rsidP="00000000" w:rsidRDefault="00000000" w:rsidRPr="00000000" w14:paraId="0000008A">
      <w:pPr>
        <w:numPr>
          <w:ilvl w:val="0"/>
          <w:numId w:val="1"/>
        </w:numPr>
        <w:ind w:left="720" w:hanging="360"/>
      </w:pPr>
      <w:r w:rsidDel="00000000" w:rsidR="00000000" w:rsidRPr="00000000">
        <w:rPr>
          <w:rtl w:val="0"/>
        </w:rPr>
        <w:t xml:space="preserve">Self-compatible (no autogamous selfing)</w:t>
      </w:r>
    </w:p>
    <w:p w:rsidR="00000000" w:rsidDel="00000000" w:rsidP="00000000" w:rsidRDefault="00000000" w:rsidRPr="00000000" w14:paraId="0000008B">
      <w:pPr>
        <w:numPr>
          <w:ilvl w:val="0"/>
          <w:numId w:val="1"/>
        </w:numPr>
        <w:ind w:left="720" w:hanging="360"/>
      </w:pPr>
      <w:r w:rsidDel="00000000" w:rsidR="00000000" w:rsidRPr="00000000">
        <w:rPr>
          <w:rtl w:val="0"/>
        </w:rPr>
        <w:t xml:space="preserve">Self-compatible, outcrossing</w:t>
      </w:r>
    </w:p>
    <w:p w:rsidR="00000000" w:rsidDel="00000000" w:rsidP="00000000" w:rsidRDefault="00000000" w:rsidRPr="00000000" w14:paraId="0000008C">
      <w:pPr>
        <w:numPr>
          <w:ilvl w:val="0"/>
          <w:numId w:val="1"/>
        </w:numPr>
        <w:ind w:left="720" w:hanging="360"/>
      </w:pPr>
      <w:r w:rsidDel="00000000" w:rsidR="00000000" w:rsidRPr="00000000">
        <w:rPr>
          <w:rtl w:val="0"/>
        </w:rPr>
        <w:t xml:space="preserve">Self-compatible, mixed mating</w:t>
      </w:r>
    </w:p>
    <w:p w:rsidR="00000000" w:rsidDel="00000000" w:rsidP="00000000" w:rsidRDefault="00000000" w:rsidRPr="00000000" w14:paraId="0000008D">
      <w:pPr>
        <w:numPr>
          <w:ilvl w:val="0"/>
          <w:numId w:val="1"/>
        </w:numPr>
        <w:ind w:left="720" w:hanging="360"/>
      </w:pPr>
      <w:r w:rsidDel="00000000" w:rsidR="00000000" w:rsidRPr="00000000">
        <w:rPr>
          <w:rtl w:val="0"/>
        </w:rPr>
        <w:t xml:space="preserve">Self-compatible, protogynous</w:t>
      </w:r>
    </w:p>
    <w:p w:rsidR="00000000" w:rsidDel="00000000" w:rsidP="00000000" w:rsidRDefault="00000000" w:rsidRPr="00000000" w14:paraId="0000008E">
      <w:pPr>
        <w:numPr>
          <w:ilvl w:val="0"/>
          <w:numId w:val="1"/>
        </w:numPr>
        <w:ind w:left="720" w:hanging="360"/>
      </w:pPr>
      <w:r w:rsidDel="00000000" w:rsidR="00000000" w:rsidRPr="00000000">
        <w:rPr>
          <w:rtl w:val="0"/>
        </w:rPr>
        <w:t xml:space="preserve">Self-incompatible and self-compatible populations</w:t>
      </w:r>
    </w:p>
    <w:p w:rsidR="00000000" w:rsidDel="00000000" w:rsidP="00000000" w:rsidRDefault="00000000" w:rsidRPr="00000000" w14:paraId="0000008F">
      <w:pPr>
        <w:numPr>
          <w:ilvl w:val="0"/>
          <w:numId w:val="1"/>
        </w:numPr>
        <w:ind w:left="720" w:hanging="360"/>
      </w:pPr>
      <w:r w:rsidDel="00000000" w:rsidR="00000000" w:rsidRPr="00000000">
        <w:rPr>
          <w:rFonts w:ascii="Calibri" w:cs="Calibri" w:eastAsia="Calibri" w:hAnsi="Calibri"/>
          <w:sz w:val="24"/>
          <w:szCs w:val="24"/>
          <w:rtl w:val="0"/>
        </w:rPr>
        <w:t xml:space="preserve">Self-compatible or apomictic</w:t>
      </w:r>
      <w:r w:rsidDel="00000000" w:rsidR="00000000" w:rsidRPr="00000000">
        <w:rPr>
          <w:rtl w:val="0"/>
        </w:rPr>
      </w:r>
    </w:p>
    <w:p w:rsidR="00000000" w:rsidDel="00000000" w:rsidP="00000000" w:rsidRDefault="00000000" w:rsidRPr="00000000" w14:paraId="00000090">
      <w:pPr>
        <w:numPr>
          <w:ilvl w:val="0"/>
          <w:numId w:val="1"/>
        </w:numPr>
        <w:ind w:left="720" w:hanging="360"/>
      </w:pPr>
      <w:r w:rsidDel="00000000" w:rsidR="00000000" w:rsidRPr="00000000">
        <w:rPr>
          <w:rtl w:val="0"/>
        </w:rPr>
        <w:t xml:space="preserve">Very slight autonomous selfing</w:t>
      </w:r>
    </w:p>
    <w:p w:rsidR="00000000" w:rsidDel="00000000" w:rsidP="00000000" w:rsidRDefault="00000000" w:rsidRPr="00000000" w14:paraId="00000091">
      <w:pPr>
        <w:numPr>
          <w:ilvl w:val="0"/>
          <w:numId w:val="1"/>
        </w:numPr>
        <w:ind w:left="720" w:hanging="360"/>
      </w:pPr>
      <w:r w:rsidDel="00000000" w:rsidR="00000000" w:rsidRPr="00000000">
        <w:rPr>
          <w:rtl w:val="0"/>
        </w:rPr>
        <w:t xml:space="preserve">Nonautogamous, self-compatible</w:t>
      </w:r>
    </w:p>
    <w:p w:rsidR="00000000" w:rsidDel="00000000" w:rsidP="00000000" w:rsidRDefault="00000000" w:rsidRPr="00000000" w14:paraId="00000092">
      <w:pPr>
        <w:numPr>
          <w:ilvl w:val="0"/>
          <w:numId w:val="1"/>
        </w:numPr>
        <w:ind w:left="720" w:hanging="360"/>
      </w:pPr>
      <w:r w:rsidDel="00000000" w:rsidR="00000000" w:rsidRPr="00000000">
        <w:rPr>
          <w:rtl w:val="0"/>
        </w:rPr>
        <w:t xml:space="preserve">Self-compatible, with protandry promoting outcrossing</w:t>
      </w:r>
    </w:p>
    <w:p w:rsidR="00000000" w:rsidDel="00000000" w:rsidP="00000000" w:rsidRDefault="00000000" w:rsidRPr="00000000" w14:paraId="00000093">
      <w:pPr>
        <w:numPr>
          <w:ilvl w:val="0"/>
          <w:numId w:val="1"/>
        </w:numPr>
        <w:ind w:left="720" w:hanging="360"/>
      </w:pPr>
      <w:r w:rsidDel="00000000" w:rsidR="00000000" w:rsidRPr="00000000">
        <w:rPr>
          <w:rtl w:val="0"/>
        </w:rPr>
        <w:t xml:space="preserve">Self-compatible and chasmogamous</w:t>
      </w:r>
    </w:p>
    <w:p w:rsidR="00000000" w:rsidDel="00000000" w:rsidP="00000000" w:rsidRDefault="00000000" w:rsidRPr="00000000" w14:paraId="00000094">
      <w:pPr>
        <w:numPr>
          <w:ilvl w:val="0"/>
          <w:numId w:val="1"/>
        </w:numPr>
        <w:ind w:left="720" w:hanging="360"/>
      </w:pPr>
      <w:r w:rsidDel="00000000" w:rsidR="00000000" w:rsidRPr="00000000">
        <w:rPr>
          <w:rtl w:val="0"/>
        </w:rPr>
        <w:t xml:space="preserve">Facultative xenogamy, monoecious</w:t>
      </w:r>
    </w:p>
    <w:p w:rsidR="00000000" w:rsidDel="00000000" w:rsidP="00000000" w:rsidRDefault="00000000" w:rsidRPr="00000000" w14:paraId="00000095">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9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Outcrossing</w:t>
      </w:r>
    </w:p>
    <w:p w:rsidR="00000000" w:rsidDel="00000000" w:rsidP="00000000" w:rsidRDefault="00000000" w:rsidRPr="00000000" w14:paraId="00000097">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Outcrossing</w:t>
      </w:r>
    </w:p>
    <w:p w:rsidR="00000000" w:rsidDel="00000000" w:rsidP="00000000" w:rsidRDefault="00000000" w:rsidRPr="00000000" w14:paraId="00000098">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Self-incompatible</w:t>
      </w:r>
    </w:p>
    <w:p w:rsidR="00000000" w:rsidDel="00000000" w:rsidP="00000000" w:rsidRDefault="00000000" w:rsidRPr="00000000" w14:paraId="00000099">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Obligate outcrossing</w:t>
      </w:r>
    </w:p>
    <w:p w:rsidR="00000000" w:rsidDel="00000000" w:rsidP="00000000" w:rsidRDefault="00000000" w:rsidRPr="00000000" w14:paraId="0000009A">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Dioecious</w:t>
      </w:r>
    </w:p>
    <w:p w:rsidR="00000000" w:rsidDel="00000000" w:rsidP="00000000" w:rsidRDefault="00000000" w:rsidRPr="00000000" w14:paraId="0000009B">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Gynodioecious</w:t>
      </w:r>
    </w:p>
    <w:p w:rsidR="00000000" w:rsidDel="00000000" w:rsidP="00000000" w:rsidRDefault="00000000" w:rsidRPr="00000000" w14:paraId="0000009C">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Distyly</w:t>
      </w:r>
    </w:p>
    <w:p w:rsidR="00000000" w:rsidDel="00000000" w:rsidP="00000000" w:rsidRDefault="00000000" w:rsidRPr="00000000" w14:paraId="0000009D">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Distylous and heteromorphic incompatibility</w:t>
      </w:r>
    </w:p>
    <w:p w:rsidR="00000000" w:rsidDel="00000000" w:rsidP="00000000" w:rsidRDefault="00000000" w:rsidRPr="00000000" w14:paraId="0000009E">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Protandrous</w:t>
      </w:r>
    </w:p>
    <w:p w:rsidR="00000000" w:rsidDel="00000000" w:rsidP="00000000" w:rsidRDefault="00000000" w:rsidRPr="00000000" w14:paraId="0000009F">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Proterandrous</w:t>
      </w:r>
    </w:p>
    <w:p w:rsidR="00000000" w:rsidDel="00000000" w:rsidP="00000000" w:rsidRDefault="00000000" w:rsidRPr="00000000" w14:paraId="000000A0">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Heterostyly </w:t>
      </w:r>
    </w:p>
    <w:p w:rsidR="00000000" w:rsidDel="00000000" w:rsidP="00000000" w:rsidRDefault="00000000" w:rsidRPr="00000000" w14:paraId="000000A1">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Strictly out-crossing, although self-compatible</w:t>
      </w:r>
    </w:p>
    <w:p w:rsidR="00000000" w:rsidDel="00000000" w:rsidP="00000000" w:rsidRDefault="00000000" w:rsidRPr="00000000" w14:paraId="000000A2">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Avoidance of self pollination</w:t>
      </w:r>
    </w:p>
    <w:p w:rsidR="00000000" w:rsidDel="00000000" w:rsidP="00000000" w:rsidRDefault="00000000" w:rsidRPr="00000000" w14:paraId="000000A3">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color w:val="1f1f1f"/>
          <w:sz w:val="24"/>
          <w:szCs w:val="24"/>
          <w:highlight w:val="white"/>
          <w:rtl w:val="0"/>
        </w:rPr>
        <w:t xml:space="preserve">Partially self-compatible and usually reproduces sexually</w:t>
      </w:r>
      <w:r w:rsidDel="00000000" w:rsidR="00000000" w:rsidRPr="00000000">
        <w:rPr>
          <w:rtl w:val="0"/>
        </w:rPr>
      </w:r>
    </w:p>
    <w:p w:rsidR="00000000" w:rsidDel="00000000" w:rsidP="00000000" w:rsidRDefault="00000000" w:rsidRPr="00000000" w14:paraId="000000A4">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color w:val="1f1f1f"/>
          <w:sz w:val="24"/>
          <w:szCs w:val="24"/>
          <w:highlight w:val="white"/>
          <w:rtl w:val="0"/>
        </w:rPr>
        <w:t xml:space="preserve">Selfed ovules are aborted post-zygotically, no indication of incompatibility system</w:t>
      </w:r>
      <w:r w:rsidDel="00000000" w:rsidR="00000000" w:rsidRPr="00000000">
        <w:rPr>
          <w:rtl w:val="0"/>
        </w:rPr>
      </w:r>
    </w:p>
    <w:p w:rsidR="00000000" w:rsidDel="00000000" w:rsidP="00000000" w:rsidRDefault="00000000" w:rsidRPr="00000000" w14:paraId="000000A5">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Facultative allogamy (outcrossing prevails, but selfing is possible)</w:t>
      </w:r>
    </w:p>
    <w:p w:rsidR="00000000" w:rsidDel="00000000" w:rsidP="00000000" w:rsidRDefault="00000000" w:rsidRPr="00000000" w14:paraId="000000A6">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Primarily/predominantly outcrossing</w:t>
      </w:r>
    </w:p>
    <w:p w:rsidR="00000000" w:rsidDel="00000000" w:rsidP="00000000" w:rsidRDefault="00000000" w:rsidRPr="00000000" w14:paraId="000000A7">
      <w:pPr>
        <w:numPr>
          <w:ilvl w:val="0"/>
          <w:numId w:val="3"/>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Predominantly allogamous but spontaneous autogamy also noted</w:t>
      </w:r>
    </w:p>
    <w:p w:rsidR="00000000" w:rsidDel="00000000" w:rsidP="00000000" w:rsidRDefault="00000000" w:rsidRPr="00000000" w14:paraId="000000A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A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Selfing</w:t>
      </w:r>
    </w:p>
    <w:p w:rsidR="00000000" w:rsidDel="00000000" w:rsidP="00000000" w:rsidRDefault="00000000" w:rsidRPr="00000000" w14:paraId="000000AA">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Selfing </w:t>
      </w:r>
    </w:p>
    <w:p w:rsidR="00000000" w:rsidDel="00000000" w:rsidP="00000000" w:rsidRDefault="00000000" w:rsidRPr="00000000" w14:paraId="000000AB">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Highly self-fertilizing</w:t>
      </w:r>
    </w:p>
    <w:p w:rsidR="00000000" w:rsidDel="00000000" w:rsidP="00000000" w:rsidRDefault="00000000" w:rsidRPr="00000000" w14:paraId="000000AC">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Highly self-compatible</w:t>
      </w:r>
    </w:p>
    <w:p w:rsidR="00000000" w:rsidDel="00000000" w:rsidP="00000000" w:rsidRDefault="00000000" w:rsidRPr="00000000" w14:paraId="000000AD">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Frequent self-fertilization</w:t>
      </w:r>
    </w:p>
    <w:p w:rsidR="00000000" w:rsidDel="00000000" w:rsidP="00000000" w:rsidRDefault="00000000" w:rsidRPr="00000000" w14:paraId="000000AE">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Mixed mating but mostly selfing</w:t>
      </w:r>
    </w:p>
    <w:p w:rsidR="00000000" w:rsidDel="00000000" w:rsidP="00000000" w:rsidRDefault="00000000" w:rsidRPr="00000000" w14:paraId="000000AF">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Autogamous</w:t>
      </w:r>
    </w:p>
    <w:p w:rsidR="00000000" w:rsidDel="00000000" w:rsidP="00000000" w:rsidRDefault="00000000" w:rsidRPr="00000000" w14:paraId="000000B0">
      <w:pPr>
        <w:numPr>
          <w:ilvl w:val="0"/>
          <w:numId w:val="10"/>
        </w:numPr>
        <w:ind w:left="720" w:hanging="360"/>
        <w:rPr>
          <w:rFonts w:ascii="Calibri" w:cs="Calibri" w:eastAsia="Calibri" w:hAnsi="Calibri"/>
          <w:sz w:val="24"/>
          <w:szCs w:val="24"/>
        </w:rPr>
      </w:pPr>
      <w:r w:rsidDel="00000000" w:rsidR="00000000" w:rsidRPr="00000000">
        <w:rPr>
          <w:rtl w:val="0"/>
        </w:rPr>
        <w:t xml:space="preserve">Autonomous selfing</w:t>
      </w:r>
      <w:r w:rsidDel="00000000" w:rsidR="00000000" w:rsidRPr="00000000">
        <w:rPr>
          <w:rtl w:val="0"/>
        </w:rPr>
      </w:r>
    </w:p>
    <w:p w:rsidR="00000000" w:rsidDel="00000000" w:rsidP="00000000" w:rsidRDefault="00000000" w:rsidRPr="00000000" w14:paraId="000000B1">
      <w:pPr>
        <w:numPr>
          <w:ilvl w:val="0"/>
          <w:numId w:val="10"/>
        </w:numP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Apomixis </w:t>
      </w:r>
    </w:p>
    <w:p w:rsidR="00000000" w:rsidDel="00000000" w:rsidP="00000000" w:rsidRDefault="00000000" w:rsidRPr="00000000" w14:paraId="000000B2">
      <w:pPr>
        <w:numPr>
          <w:ilvl w:val="0"/>
          <w:numId w:val="10"/>
        </w:numPr>
        <w:ind w:left="720" w:hanging="360"/>
      </w:pPr>
      <w:r w:rsidDel="00000000" w:rsidR="00000000" w:rsidRPr="00000000">
        <w:rPr>
          <w:rtl w:val="0"/>
        </w:rPr>
        <w:t xml:space="preserve">Self-compatible and self-fertilize regularly</w:t>
      </w:r>
    </w:p>
    <w:p w:rsidR="00000000" w:rsidDel="00000000" w:rsidP="00000000" w:rsidRDefault="00000000" w:rsidRPr="00000000" w14:paraId="000000B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B4">
      <w:pPr>
        <w:pStyle w:val="Heading3"/>
        <w:rPr/>
      </w:pPr>
      <w:bookmarkStart w:colFirst="0" w:colLast="0" w:name="_3qste6vk253a" w:id="9"/>
      <w:bookmarkEnd w:id="9"/>
      <w:r w:rsidDel="00000000" w:rsidR="00000000" w:rsidRPr="00000000">
        <w:rPr>
          <w:rtl w:val="0"/>
        </w:rPr>
        <w:t xml:space="preserve">Apocarpy Notes</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List of families to check:</w:t>
      </w:r>
    </w:p>
    <w:p w:rsidR="00000000" w:rsidDel="00000000" w:rsidP="00000000" w:rsidRDefault="00000000" w:rsidRPr="00000000" w14:paraId="000000B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Ranunculaceae </w:t>
      </w:r>
    </w:p>
    <w:p w:rsidR="00000000" w:rsidDel="00000000" w:rsidP="00000000" w:rsidRDefault="00000000" w:rsidRPr="00000000" w14:paraId="000000B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Magnoliaceae </w:t>
      </w:r>
    </w:p>
    <w:p w:rsidR="00000000" w:rsidDel="00000000" w:rsidP="00000000" w:rsidRDefault="00000000" w:rsidRPr="00000000" w14:paraId="000000B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Lauraceae</w:t>
      </w:r>
    </w:p>
    <w:p w:rsidR="00000000" w:rsidDel="00000000" w:rsidP="00000000" w:rsidRDefault="00000000" w:rsidRPr="00000000" w14:paraId="000000B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Alismataceae </w:t>
      </w:r>
    </w:p>
    <w:p w:rsidR="00000000" w:rsidDel="00000000" w:rsidP="00000000" w:rsidRDefault="00000000" w:rsidRPr="00000000" w14:paraId="000000B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Nymphaeaceae</w:t>
      </w:r>
    </w:p>
    <w:p w:rsidR="00000000" w:rsidDel="00000000" w:rsidP="00000000" w:rsidRDefault="00000000" w:rsidRPr="00000000" w14:paraId="000000B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Nelumbonaceae </w:t>
      </w:r>
    </w:p>
    <w:p w:rsidR="00000000" w:rsidDel="00000000" w:rsidP="00000000" w:rsidRDefault="00000000" w:rsidRPr="00000000" w14:paraId="000000B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Crassulaceae </w:t>
      </w:r>
    </w:p>
    <w:p w:rsidR="00000000" w:rsidDel="00000000" w:rsidP="00000000" w:rsidRDefault="00000000" w:rsidRPr="00000000" w14:paraId="000000B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Saxifragaceae </w:t>
      </w:r>
    </w:p>
    <w:p w:rsidR="00000000" w:rsidDel="00000000" w:rsidP="00000000" w:rsidRDefault="00000000" w:rsidRPr="00000000" w14:paraId="000000B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Rosaceae </w:t>
      </w:r>
    </w:p>
    <w:p w:rsidR="00000000" w:rsidDel="00000000" w:rsidP="00000000" w:rsidRDefault="00000000" w:rsidRPr="00000000" w14:paraId="000000C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Papaveraceae </w:t>
      </w:r>
    </w:p>
    <w:p w:rsidR="00000000" w:rsidDel="00000000" w:rsidP="00000000" w:rsidRDefault="00000000" w:rsidRPr="00000000" w14:paraId="000000C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Proteaceae </w:t>
      </w:r>
    </w:p>
    <w:p w:rsidR="00000000" w:rsidDel="00000000" w:rsidP="00000000" w:rsidRDefault="00000000" w:rsidRPr="00000000" w14:paraId="000000C2">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3">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Arecaceae </w:t>
      </w:r>
    </w:p>
    <w:p w:rsidR="00000000" w:rsidDel="00000000" w:rsidP="00000000" w:rsidRDefault="00000000" w:rsidRPr="00000000" w14:paraId="000000C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Several transitions to apocarpy</w:t>
      </w:r>
    </w:p>
    <w:p w:rsidR="00000000" w:rsidDel="00000000" w:rsidP="00000000" w:rsidRDefault="00000000" w:rsidRPr="00000000" w14:paraId="000000C6">
      <w:pPr>
        <w:rPr>
          <w:rFonts w:ascii="Calibri" w:cs="Calibri" w:eastAsia="Calibri" w:hAnsi="Calibri"/>
          <w:color w:val="1155cc"/>
          <w:sz w:val="24"/>
          <w:szCs w:val="24"/>
          <w:u w:val="single"/>
        </w:rPr>
      </w:pPr>
      <w:hyperlink r:id="rId19">
        <w:r w:rsidDel="00000000" w:rsidR="00000000" w:rsidRPr="00000000">
          <w:rPr>
            <w:rFonts w:ascii="Calibri" w:cs="Calibri" w:eastAsia="Calibri" w:hAnsi="Calibri"/>
            <w:color w:val="1155cc"/>
            <w:sz w:val="24"/>
            <w:szCs w:val="24"/>
            <w:u w:val="single"/>
            <w:rtl w:val="0"/>
          </w:rPr>
          <w:t xml:space="preserve">https://www.journals.uchicago.edu/doi/full/10.1086/659459</w:t>
        </w:r>
      </w:hyperlink>
      <w:r w:rsidDel="00000000" w:rsidR="00000000" w:rsidRPr="00000000">
        <w:rPr>
          <w:rtl w:val="0"/>
        </w:rPr>
      </w:r>
    </w:p>
    <w:p w:rsidR="00000000" w:rsidDel="00000000" w:rsidP="00000000" w:rsidRDefault="00000000" w:rsidRPr="00000000" w14:paraId="000000C7">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C8">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Ranunculaceae</w:t>
      </w:r>
    </w:p>
    <w:p w:rsidR="00000000" w:rsidDel="00000000" w:rsidP="00000000" w:rsidRDefault="00000000" w:rsidRPr="00000000" w14:paraId="000000C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Most (all?) species are apocarpous</w:t>
      </w:r>
    </w:p>
    <w:p w:rsidR="00000000" w:rsidDel="00000000" w:rsidP="00000000" w:rsidRDefault="00000000" w:rsidRPr="00000000" w14:paraId="000000CA">
      <w:pPr>
        <w:rPr>
          <w:rFonts w:ascii="Calibri" w:cs="Calibri" w:eastAsia="Calibri" w:hAnsi="Calibri"/>
          <w:color w:val="1155cc"/>
          <w:sz w:val="24"/>
          <w:szCs w:val="24"/>
          <w:u w:val="single"/>
        </w:rPr>
      </w:pPr>
      <w:r w:rsidDel="00000000" w:rsidR="00000000" w:rsidRPr="00000000">
        <w:rPr>
          <w:rFonts w:ascii="Calibri" w:cs="Calibri" w:eastAsia="Calibri" w:hAnsi="Calibri"/>
          <w:sz w:val="24"/>
          <w:szCs w:val="24"/>
          <w:rtl w:val="0"/>
        </w:rPr>
        <w:t xml:space="preserve">Below categorization is from: </w:t>
      </w:r>
      <w:hyperlink r:id="rId20">
        <w:r w:rsidDel="00000000" w:rsidR="00000000" w:rsidRPr="00000000">
          <w:rPr>
            <w:rFonts w:ascii="Calibri" w:cs="Calibri" w:eastAsia="Calibri" w:hAnsi="Calibri"/>
            <w:color w:val="1155cc"/>
            <w:sz w:val="24"/>
            <w:szCs w:val="24"/>
            <w:u w:val="single"/>
            <w:rtl w:val="0"/>
          </w:rPr>
          <w:t xml:space="preserve">http://flora.huh.harvard.edu/china/mss/volume06/Ranunculaceae.pdf</w:t>
        </w:r>
      </w:hyperlink>
      <w:r w:rsidDel="00000000" w:rsidR="00000000" w:rsidRPr="00000000">
        <w:rPr>
          <w:rtl w:val="0"/>
        </w:rPr>
      </w:r>
    </w:p>
    <w:p w:rsidR="00000000" w:rsidDel="00000000" w:rsidP="00000000" w:rsidRDefault="00000000" w:rsidRPr="00000000" w14:paraId="000000CB">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Organization of the Ranunculaceous Flower with Especial Regard to the Correlated</w:t>
      </w:r>
    </w:p>
    <w:p w:rsidR="00000000" w:rsidDel="00000000" w:rsidP="00000000" w:rsidRDefault="00000000" w:rsidRPr="00000000" w14:paraId="000000CC">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Variations of Its Constituent Members](</w:t>
      </w:r>
      <w:hyperlink r:id="rId21">
        <w:r w:rsidDel="00000000" w:rsidR="00000000" w:rsidRPr="00000000">
          <w:rPr>
            <w:rFonts w:ascii="Calibri" w:cs="Calibri" w:eastAsia="Calibri" w:hAnsi="Calibri"/>
            <w:color w:val="1155cc"/>
            <w:sz w:val="24"/>
            <w:szCs w:val="24"/>
            <w:u w:val="single"/>
            <w:rtl w:val="0"/>
          </w:rPr>
          <w:t xml:space="preserve">https://www.jstor.org/stable/pdf/76273.pdf</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D">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[Ovule Morphogenesis in Ranunculaceae and its Systematic Significance](</w:t>
      </w:r>
      <w:hyperlink r:id="rId22">
        <w:r w:rsidDel="00000000" w:rsidR="00000000" w:rsidRPr="00000000">
          <w:rPr>
            <w:rFonts w:ascii="Calibri" w:cs="Calibri" w:eastAsia="Calibri" w:hAnsi="Calibri"/>
            <w:color w:val="1155cc"/>
            <w:sz w:val="24"/>
            <w:szCs w:val="24"/>
            <w:u w:val="single"/>
            <w:rtl w:val="0"/>
          </w:rPr>
          <w:t xml:space="preserve">https://doi.org/10.1093/aob/mcm298</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CE">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many ovules per carpel</w:t>
      </w:r>
    </w:p>
    <w:p w:rsidR="00000000" w:rsidDel="00000000" w:rsidP="00000000" w:rsidRDefault="00000000" w:rsidRPr="00000000" w14:paraId="000000CF">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Delphinium ([usually three carpels](</w:t>
      </w:r>
      <w:hyperlink r:id="rId23">
        <w:r w:rsidDel="00000000" w:rsidR="00000000" w:rsidRPr="00000000">
          <w:rPr>
            <w:rFonts w:ascii="Calibri" w:cs="Calibri" w:eastAsia="Calibri" w:hAnsi="Calibri"/>
            <w:color w:val="1155cc"/>
            <w:sz w:val="24"/>
            <w:szCs w:val="24"/>
            <w:u w:val="single"/>
            <w:rtl w:val="0"/>
          </w:rPr>
          <w:t xml:space="preserve">https://www.sciencedirect.com/science/article/pii/S0367253017300257</w:t>
        </w:r>
      </w:hyperlink>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D0">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Isopyrum</w:t>
      </w:r>
    </w:p>
    <w:p w:rsidR="00000000" w:rsidDel="00000000" w:rsidP="00000000" w:rsidRDefault="00000000" w:rsidRPr="00000000" w14:paraId="000000D1">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Trollius</w:t>
      </w:r>
    </w:p>
    <w:p w:rsidR="00000000" w:rsidDel="00000000" w:rsidP="00000000" w:rsidRDefault="00000000" w:rsidRPr="00000000" w14:paraId="000000D2">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Aquilegia</w:t>
      </w:r>
    </w:p>
    <w:p w:rsidR="00000000" w:rsidDel="00000000" w:rsidP="00000000" w:rsidRDefault="00000000" w:rsidRPr="00000000" w14:paraId="000000D3">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single ovule per carpel </w:t>
      </w:r>
    </w:p>
    <w:p w:rsidR="00000000" w:rsidDel="00000000" w:rsidP="00000000" w:rsidRDefault="00000000" w:rsidRPr="00000000" w14:paraId="000000D4">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Hepatica </w:t>
      </w:r>
    </w:p>
    <w:p w:rsidR="00000000" w:rsidDel="00000000" w:rsidP="00000000" w:rsidRDefault="00000000" w:rsidRPr="00000000" w14:paraId="000000D5">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Ranunculus</w:t>
      </w:r>
    </w:p>
    <w:p w:rsidR="00000000" w:rsidDel="00000000" w:rsidP="00000000" w:rsidRDefault="00000000" w:rsidRPr="00000000" w14:paraId="000000D6">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Anemone</w:t>
      </w:r>
    </w:p>
    <w:p w:rsidR="00000000" w:rsidDel="00000000" w:rsidP="00000000" w:rsidRDefault="00000000" w:rsidRPr="00000000" w14:paraId="000000D7">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 Thalictrum</w:t>
      </w:r>
    </w:p>
    <w:p w:rsidR="00000000" w:rsidDel="00000000" w:rsidP="00000000" w:rsidRDefault="00000000" w:rsidRPr="00000000" w14:paraId="000000D8">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D9">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Rosaceae</w:t>
      </w:r>
    </w:p>
    <w:p w:rsidR="00000000" w:rsidDel="00000000" w:rsidP="00000000" w:rsidRDefault="00000000" w:rsidRPr="00000000" w14:paraId="000000DA">
      <w:pP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Rubus and Fragaria have uniovulate carpels that form aggregate fruits</w:t>
      </w:r>
    </w:p>
    <w:p w:rsidR="00000000" w:rsidDel="00000000" w:rsidP="00000000" w:rsidRDefault="00000000" w:rsidRPr="00000000" w14:paraId="000000DB">
      <w:pPr>
        <w:rPr/>
      </w:pPr>
      <w:r w:rsidDel="00000000" w:rsidR="00000000" w:rsidRPr="00000000">
        <w:rPr>
          <w:rFonts w:ascii="Calibri" w:cs="Calibri" w:eastAsia="Calibri" w:hAnsi="Calibri"/>
          <w:sz w:val="24"/>
          <w:szCs w:val="24"/>
          <w:rtl w:val="0"/>
        </w:rPr>
        <w:t xml:space="preserve">- Amelanchier is psuedo-syncarpous and has 2 ovules per carpel (5 carpels) </w:t>
      </w:r>
      <w:hyperlink r:id="rId24">
        <w:r w:rsidDel="00000000" w:rsidR="00000000" w:rsidRPr="00000000">
          <w:rPr>
            <w:rFonts w:ascii="Calibri" w:cs="Calibri" w:eastAsia="Calibri" w:hAnsi="Calibri"/>
            <w:color w:val="1155cc"/>
            <w:sz w:val="24"/>
            <w:szCs w:val="24"/>
            <w:u w:val="single"/>
            <w:rtl w:val="0"/>
          </w:rPr>
          <w:t xml:space="preserve">https://www.jstor.org/stable/2444449</w:t>
        </w:r>
      </w:hyperlink>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e Ostevik" w:id="0" w:date="2026-01-10T20:35:32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add in pollen competition data searches and how we incorporated them</w:t>
      </w:r>
    </w:p>
  </w:comment>
  <w:comment w:author="Kate Ostevik" w:id="2" w:date="2026-01-10T20:14:31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still need information about these sources</w:t>
      </w:r>
    </w:p>
  </w:comment>
  <w:comment w:author="Kate Ostevik" w:id="1" w:date="2026-01-10T20:07:18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need to fill in the search criteria</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flora.huh.harvard.edu/china/mss/volume06/Ranunculaceae.pdf" TargetMode="External"/><Relationship Id="rId11" Type="http://schemas.openxmlformats.org/officeDocument/2006/relationships/hyperlink" Target="https://powo.science.kew.org/" TargetMode="External"/><Relationship Id="rId22" Type="http://schemas.openxmlformats.org/officeDocument/2006/relationships/hyperlink" Target="https://doi.org/10.1093/aob/mcm298" TargetMode="External"/><Relationship Id="rId10" Type="http://schemas.openxmlformats.org/officeDocument/2006/relationships/hyperlink" Target="https://ucjeps.berkeley.edu/eflora/" TargetMode="External"/><Relationship Id="rId21" Type="http://schemas.openxmlformats.org/officeDocument/2006/relationships/hyperlink" Target="https://www.jstor.org/stable/pdf/76273.pdf" TargetMode="External"/><Relationship Id="rId13" Type="http://schemas.openxmlformats.org/officeDocument/2006/relationships/hyperlink" Target="https://academic.oup.com/evolut/article-abstract/35/5/964/6871720?redirectedFrom=fulltext&amp;login=false" TargetMode="External"/><Relationship Id="rId24" Type="http://schemas.openxmlformats.org/officeDocument/2006/relationships/hyperlink" Target="https://www.jstor.org/stable/2444449" TargetMode="External"/><Relationship Id="rId12" Type="http://schemas.openxmlformats.org/officeDocument/2006/relationships/hyperlink" Target="https://besjournals.onlinelibrary.wiley.com/doi/10.1111/1365-2745.13069" TargetMode="External"/><Relationship Id="rId23" Type="http://schemas.openxmlformats.org/officeDocument/2006/relationships/hyperlink" Target="https://www.sciencedirect.com/science/article/pii/S0367253017300257"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www.efloras.org/" TargetMode="External"/><Relationship Id="rId15" Type="http://schemas.openxmlformats.org/officeDocument/2006/relationships/hyperlink" Target="https://www.sciencedirect.com/science/article/abs/pii/S0367253023000105" TargetMode="External"/><Relationship Id="rId14" Type="http://schemas.openxmlformats.org/officeDocument/2006/relationships/hyperlink" Target="https://onlinelibrary.wiley.com/doi/abs/10.1111/geb.13469" TargetMode="External"/><Relationship Id="rId17" Type="http://schemas.openxmlformats.org/officeDocument/2006/relationships/hyperlink" Target="https://www.nature.com/articles/s41586-021-03890-9" TargetMode="External"/><Relationship Id="rId16" Type="http://schemas.openxmlformats.org/officeDocument/2006/relationships/hyperlink" Target="https://bsapubs.onlinelibrary.wiley.com/doi/full/10.1002/ajb2.16177" TargetMode="External"/><Relationship Id="rId5" Type="http://schemas.openxmlformats.org/officeDocument/2006/relationships/numbering" Target="numbering.xml"/><Relationship Id="rId19" Type="http://schemas.openxmlformats.org/officeDocument/2006/relationships/hyperlink" Target="https://www.journals.uchicago.edu/doi/full/10.1086/659459" TargetMode="External"/><Relationship Id="rId6" Type="http://schemas.openxmlformats.org/officeDocument/2006/relationships/styles" Target="styles.xml"/><Relationship Id="rId18" Type="http://schemas.openxmlformats.org/officeDocument/2006/relationships/hyperlink" Target="https://wfoplantlist.org/" TargetMode="External"/><Relationship Id="rId7" Type="http://schemas.openxmlformats.org/officeDocument/2006/relationships/hyperlink" Target="https://opentreeoflife.github.io/" TargetMode="External"/><Relationship Id="rId8" Type="http://schemas.openxmlformats.org/officeDocument/2006/relationships/hyperlink" Target="https://wfoplantlist.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