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color w:val="0000ff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(310) 564-6161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Los Angeles, CA </w:t>
      </w:r>
      <w:r w:rsidDel="00000000" w:rsidR="00000000" w:rsidRPr="00000000">
        <w:rPr>
          <w:sz w:val="17"/>
          <w:szCs w:val="17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dorukkarinca@gmail.com </w:t>
      </w:r>
      <w:r w:rsidDel="00000000" w:rsidR="00000000" w:rsidRPr="00000000">
        <w:rPr>
          <w:sz w:val="17"/>
          <w:szCs w:val="17"/>
          <w:rtl w:val="0"/>
        </w:rPr>
        <w:t xml:space="preserve">-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Fonts w:ascii="Arial" w:cs="Arial" w:eastAsia="Arial" w:hAnsi="Arial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—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7"/>
            <w:szCs w:val="17"/>
            <w:u w:val="single"/>
            <w:rtl w:val="0"/>
          </w:rPr>
          <w:t xml:space="preserve">dorukkarinca.com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Expected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and blood oxygen levels from webcam videos of people’s faces for telemedicine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academic papers,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downloaded over 2000 times, received 13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(Keras, 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github.com/dorukkarinca/keras-buo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hyperlink" Target="http://dorukkarin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