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27.jpg" ContentType="image/jpeg"/>
  <Override PartName="/word/media/rId37.jpg" ContentType="image/jpeg"/>
  <Override PartName="/word/media/rId40.jpg" ContentType="image/jpeg"/>
  <Override PartName="/word/media/rId21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проблему и узнать о моделах боевых действий – модели Ланчестера.</w:t>
      </w:r>
    </w:p>
    <w:p>
      <w:pPr>
        <w:pStyle w:val="BodyText"/>
      </w:pPr>
      <w:r>
        <w:t xml:space="preserve">Узнать о языке modelica и редакторе соединений openmodelica.</w:t>
      </w:r>
    </w:p>
    <w:bookmarkEnd w:id="20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5" w:name="законы-осипова-ланчестера"/>
    <w:p>
      <w:pPr>
        <w:pStyle w:val="Heading3"/>
      </w:pPr>
      <w:r>
        <w:t xml:space="preserve">Законы Осипова — Ланчестера</w:t>
      </w:r>
    </w:p>
    <w:p>
      <w:pPr>
        <w:pStyle w:val="FirstParagraph"/>
      </w:pPr>
      <w:r>
        <w:rPr>
          <w:bCs/>
          <w:b/>
        </w:rPr>
        <w:t xml:space="preserve">Законы Ланчестера (законы Осипова — Ланчестера)</w:t>
      </w:r>
      <w:r>
        <w:t xml:space="preserve"> </w:t>
      </w:r>
      <w:r>
        <w:t xml:space="preserve">—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 Мировая война, две революции в России не позволили новой власти заявить в установленном в научной среде порядке об открытии царского офицера.</w:t>
      </w:r>
      <w:r>
        <w:t xml:space="preserve"> </w:t>
      </w:r>
      <w:r>
        <w:t xml:space="preserve">### OpenModelica</w:t>
      </w:r>
      <w:r>
        <w:t xml:space="preserve"> </w:t>
      </w:r>
      <w:bookmarkStart w:id="24" w:name="fig:000"/>
      <w:r>
        <w:drawing>
          <wp:inline>
            <wp:extent cx="5334000" cy="3372970"/>
            <wp:effectExtent b="0" l="0" r="0" t="0"/>
            <wp:docPr descr="openmodelica" title="picture.0" id="22" name="Picture"/>
            <a:graphic>
              <a:graphicData uri="http://schemas.openxmlformats.org/drawingml/2006/picture">
                <pic:pic>
                  <pic:nvPicPr>
                    <pic:cNvPr descr="image/openmodelic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rPr>
          <w:bCs/>
          <w:b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моделирования, симуляции, оптимизации и анализа сложных динамических систем. Основано на языке Modelica.</w:t>
      </w:r>
    </w:p>
    <w:p>
      <w:pPr>
        <w:pStyle w:val="BodyText"/>
      </w:pPr>
      <w:r>
        <w:t xml:space="preserve">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</w:t>
      </w:r>
    </w:p>
    <w:p>
      <w:pPr>
        <w:pStyle w:val="BodyText"/>
      </w:pPr>
      <w:r>
        <w:t xml:space="preserve">OpenModelica используется в академической среде и на производстве. В промышленности используется в области оптимизации энергоснабжения,[5] автомобилестроении[6] и водоочистке.[7]</w:t>
      </w:r>
    </w:p>
    <w:p>
      <w:pPr>
        <w:pStyle w:val="BodyText"/>
      </w:pPr>
      <w:r>
        <w:t xml:space="preserve">Включает блоки</w:t>
      </w:r>
    </w:p>
    <w:p>
      <w:pPr>
        <w:numPr>
          <w:ilvl w:val="0"/>
          <w:numId w:val="1001"/>
        </w:numPr>
        <w:pStyle w:val="Compact"/>
      </w:pPr>
      <w:r>
        <w:t xml:space="preserve">механики</w:t>
      </w:r>
    </w:p>
    <w:p>
      <w:pPr>
        <w:numPr>
          <w:ilvl w:val="0"/>
          <w:numId w:val="1001"/>
        </w:numPr>
        <w:pStyle w:val="Compact"/>
      </w:pPr>
      <w:r>
        <w:t xml:space="preserve">электрики</w:t>
      </w:r>
    </w:p>
    <w:p>
      <w:pPr>
        <w:numPr>
          <w:ilvl w:val="0"/>
          <w:numId w:val="1001"/>
        </w:numPr>
        <w:pStyle w:val="Compact"/>
      </w:pPr>
      <w:r>
        <w:t xml:space="preserve">электроники</w:t>
      </w:r>
    </w:p>
    <w:p>
      <w:pPr>
        <w:numPr>
          <w:ilvl w:val="0"/>
          <w:numId w:val="1001"/>
        </w:numPr>
        <w:pStyle w:val="Compact"/>
      </w:pPr>
      <w:r>
        <w:t xml:space="preserve">электродвигатели</w:t>
      </w:r>
    </w:p>
    <w:p>
      <w:pPr>
        <w:numPr>
          <w:ilvl w:val="0"/>
          <w:numId w:val="1001"/>
        </w:numPr>
        <w:pStyle w:val="Compact"/>
      </w:pPr>
      <w:r>
        <w:t xml:space="preserve">гидравлики</w:t>
      </w:r>
    </w:p>
    <w:p>
      <w:pPr>
        <w:numPr>
          <w:ilvl w:val="0"/>
          <w:numId w:val="1001"/>
        </w:numPr>
        <w:pStyle w:val="Compact"/>
      </w:pPr>
      <w:r>
        <w:t xml:space="preserve">термодинамики</w:t>
      </w:r>
    </w:p>
    <w:p>
      <w:pPr>
        <w:numPr>
          <w:ilvl w:val="0"/>
          <w:numId w:val="1001"/>
        </w:numPr>
        <w:pStyle w:val="Compact"/>
      </w:pPr>
      <w:r>
        <w:t xml:space="preserve">элементы управления и т. д.</w:t>
      </w:r>
    </w:p>
    <w:p>
      <w:pPr>
        <w:pStyle w:val="FirstParagraph"/>
      </w:pPr>
      <w:r>
        <w:t xml:space="preserve">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 (фактически без существенного преобразования и без сведения к форме Коши, остаётся лишь задать начальные условия и записать уравнения в скоростях).</w:t>
      </w:r>
    </w:p>
    <w:p>
      <w:pPr>
        <w:pStyle w:val="BodyText"/>
      </w:pPr>
      <w:r>
        <w:t xml:space="preserve">Имеется возможность компилировать код блоков для дальнейшего внедрения в Matlab и Scilab xCos, а также подключать Matlab-блоки к OpenModelica.</w:t>
      </w:r>
    </w:p>
    <w:bookmarkEnd w:id="25"/>
    <w:bookmarkEnd w:id="26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a = (1032204917 % 70) + 1</w:t>
      </w:r>
      <w:r>
        <w:br/>
      </w:r>
      <w:r>
        <w:rPr>
          <w:rStyle w:val="VerbatimChar"/>
        </w:rPr>
        <w:t xml:space="preserve">println("Вариант ", a)</w:t>
      </w:r>
    </w:p>
    <w:p>
      <w:pPr>
        <w:numPr>
          <w:ilvl w:val="0"/>
          <w:numId w:val="1002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начальный момент времени страна Х имеет армию численностью 882.000 человек, а в распоряжении страны У армия численностью в 747.000 человек. Для упрощения модели считаем, что коэффициенты a b c h , , , постоянны. Также считаем P(t) и Q(t) непрерывные функции. 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- 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14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w:r>
        <w:t xml:space="preserve">- 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24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14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bookmarkStart w:id="36" w:name="openmodelica"/>
    <w:p>
      <w:pPr>
        <w:pStyle w:val="Heading3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lab03</w:t>
      </w:r>
      <w:r>
        <w:br/>
      </w:r>
      <w:r>
        <w:rPr>
          <w:rStyle w:val="VerbatimChar"/>
        </w:rPr>
        <w:t xml:space="preserve">  // first case:</w:t>
      </w:r>
      <w:r>
        <w:br/>
      </w:r>
      <w:r>
        <w:rPr>
          <w:rStyle w:val="VerbatimChar"/>
        </w:rPr>
        <w:t xml:space="preserve">  parameter Real a1 = 0.4; // degree of influence of various factors on losses</w:t>
      </w:r>
      <w:r>
        <w:br/>
      </w:r>
      <w:r>
        <w:rPr>
          <w:rStyle w:val="VerbatimChar"/>
        </w:rPr>
        <w:t xml:space="preserve">  parameter Real b1 = 0.67; // efficiency for army y</w:t>
      </w:r>
      <w:r>
        <w:br/>
      </w:r>
      <w:r>
        <w:rPr>
          <w:rStyle w:val="VerbatimChar"/>
        </w:rPr>
        <w:t xml:space="preserve">  parameter Real c1 = 0.77; // efficiency for army x</w:t>
      </w:r>
      <w:r>
        <w:br/>
      </w:r>
      <w:r>
        <w:rPr>
          <w:rStyle w:val="VerbatimChar"/>
        </w:rPr>
        <w:t xml:space="preserve">  parameter Real h1 = 0.14; // degree of influence of various factors on losses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second case:</w:t>
      </w:r>
      <w:r>
        <w:br/>
      </w:r>
      <w:r>
        <w:rPr>
          <w:rStyle w:val="VerbatimChar"/>
        </w:rPr>
        <w:t xml:space="preserve">  parameter Real a2 = 0.24;</w:t>
      </w:r>
      <w:r>
        <w:br/>
      </w:r>
      <w:r>
        <w:rPr>
          <w:rStyle w:val="VerbatimChar"/>
        </w:rPr>
        <w:t xml:space="preserve">  parameter Real b2 = 0.67;</w:t>
      </w:r>
      <w:r>
        <w:br/>
      </w:r>
      <w:r>
        <w:rPr>
          <w:rStyle w:val="VerbatimChar"/>
        </w:rPr>
        <w:t xml:space="preserve">  parameter Real c2 = 0.47;</w:t>
      </w:r>
      <w:r>
        <w:br/>
      </w:r>
      <w:r>
        <w:rPr>
          <w:rStyle w:val="VerbatimChar"/>
        </w:rPr>
        <w:t xml:space="preserve">  parameter Real h2 = 0.14;</w:t>
      </w:r>
      <w:r>
        <w:br/>
      </w:r>
      <w:r>
        <w:rPr>
          <w:rStyle w:val="VerbatimChar"/>
        </w:rPr>
        <w:t xml:space="preserve">  // consts:</w:t>
      </w:r>
      <w:r>
        <w:br/>
      </w:r>
      <w:r>
        <w:rPr>
          <w:rStyle w:val="VerbatimChar"/>
        </w:rPr>
        <w:t xml:space="preserve">  parameter Real x = 882000;</w:t>
      </w:r>
      <w:r>
        <w:br/>
      </w:r>
      <w:r>
        <w:rPr>
          <w:rStyle w:val="VerbatimChar"/>
        </w:rPr>
        <w:t xml:space="preserve">  parameter Real y = 747000;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fc1;</w:t>
      </w:r>
      <w:r>
        <w:br/>
      </w:r>
      <w:r>
        <w:rPr>
          <w:rStyle w:val="VerbatimChar"/>
        </w:rPr>
        <w:t xml:space="preserve">  Real fc2;</w:t>
      </w:r>
      <w:r>
        <w:br/>
      </w:r>
      <w:r>
        <w:rPr>
          <w:rStyle w:val="VerbatimChar"/>
        </w:rPr>
        <w:t xml:space="preserve">  Real sc1;</w:t>
      </w:r>
      <w:r>
        <w:br/>
      </w:r>
      <w:r>
        <w:rPr>
          <w:rStyle w:val="VerbatimChar"/>
        </w:rPr>
        <w:t xml:space="preserve">  Real sc2;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 firstcase:</w:t>
      </w:r>
      <w:r>
        <w:br/>
      </w:r>
      <w:r>
        <w:rPr>
          <w:rStyle w:val="VerbatimChar"/>
        </w:rPr>
        <w:t xml:space="preserve">  der(fc1) = (-a1)*x + (-b1)*y + sin(3*time) + 1;</w:t>
      </w:r>
      <w:r>
        <w:br/>
      </w:r>
      <w:r>
        <w:rPr>
          <w:rStyle w:val="VerbatimChar"/>
        </w:rPr>
        <w:t xml:space="preserve">  der(fc2) = (-c1)*x + (-h1)*y + cos(2*time) + 2;</w:t>
      </w:r>
      <w:r>
        <w:br/>
      </w:r>
      <w:r>
        <w:rPr>
          <w:rStyle w:val="VerbatimChar"/>
        </w:rPr>
        <w:t xml:space="preserve">// secondcase:</w:t>
      </w:r>
      <w:r>
        <w:br/>
      </w:r>
      <w:r>
        <w:rPr>
          <w:rStyle w:val="VerbatimChar"/>
        </w:rPr>
        <w:t xml:space="preserve">  der(sc1) = (-a2)*x + (-b2)*y + abs(sin(2*time));</w:t>
      </w:r>
      <w:r>
        <w:br/>
      </w:r>
      <w:r>
        <w:rPr>
          <w:rStyle w:val="VerbatimChar"/>
        </w:rPr>
        <w:t xml:space="preserve">  der(sc2) = (-c2)*x + (-h2)*y + abs(cos(2*time));</w:t>
      </w:r>
      <w:r>
        <w:br/>
      </w:r>
      <w:r>
        <w:rPr>
          <w:rStyle w:val="VerbatimChar"/>
        </w:rPr>
        <w:t xml:space="preserve">end lab03;</w:t>
      </w:r>
    </w:p>
    <w:p>
      <w:pPr>
        <w:numPr>
          <w:ilvl w:val="0"/>
          <w:numId w:val="1003"/>
        </w:numPr>
        <w:pStyle w:val="Compact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5334000" cy="2455652"/>
            <wp:effectExtent b="0" l="0" r="0" t="0"/>
            <wp:docPr descr="firstcase" title="picture.1" id="28" name="Picture"/>
            <a:graphic>
              <a:graphicData uri="http://schemas.openxmlformats.org/drawingml/2006/picture">
                <pic:pic>
                  <pic:nvPicPr>
                    <pic:cNvPr descr="image/firscase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firstcase</w:t>
      </w:r>
    </w:p>
    <w:p>
      <w:pPr>
        <w:numPr>
          <w:ilvl w:val="0"/>
          <w:numId w:val="1004"/>
        </w:numPr>
        <w:pStyle w:val="Compact"/>
      </w:pPr>
      <w:r>
        <w:t xml:space="preserve">вторый случай</w:t>
      </w:r>
    </w:p>
    <w:p>
      <w:pPr>
        <w:pStyle w:val="CaptionedFigure"/>
      </w:pPr>
      <w:r>
        <w:drawing>
          <wp:inline>
            <wp:extent cx="5334000" cy="2424545"/>
            <wp:effectExtent b="0" l="0" r="0" t="0"/>
            <wp:docPr descr="secondcase" title="picture.2" id="31" name="Picture"/>
            <a:graphic>
              <a:graphicData uri="http://schemas.openxmlformats.org/drawingml/2006/picture">
                <pic:pic>
                  <pic:nvPicPr>
                    <pic:cNvPr descr="image/secondcas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secondcase</w:t>
      </w:r>
    </w:p>
    <w:p>
      <w:pPr>
        <w:numPr>
          <w:ilvl w:val="0"/>
          <w:numId w:val="1005"/>
        </w:numPr>
        <w:pStyle w:val="Compact"/>
      </w:pPr>
      <w:r>
        <w:t xml:space="preserve">оба случаи</w:t>
      </w:r>
    </w:p>
    <w:p>
      <w:pPr>
        <w:pStyle w:val="CaptionedFigure"/>
      </w:pPr>
      <w:r>
        <w:drawing>
          <wp:inline>
            <wp:extent cx="5334000" cy="2393721"/>
            <wp:effectExtent b="0" l="0" r="0" t="0"/>
            <wp:docPr descr="bothcases" title="picture.3" id="34" name="Picture"/>
            <a:graphic>
              <a:graphicData uri="http://schemas.openxmlformats.org/drawingml/2006/picture">
                <pic:pic>
                  <pic:nvPicPr>
                    <pic:cNvPr descr="image/bothcases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bothcases</w:t>
      </w:r>
    </w:p>
    <w:bookmarkEnd w:id="36"/>
    <w:bookmarkStart w:id="43" w:name="julia"/>
    <w:p>
      <w:pPr>
        <w:pStyle w:val="Heading3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</w:p>
    <w:p>
      <w:pPr>
        <w:pStyle w:val="SourceCode"/>
      </w:pPr>
      <w:r>
        <w:rPr>
          <w:rStyle w:val="VerbatimChar"/>
        </w:rPr>
        <w:t xml:space="preserve">a1 = 0.4</w:t>
      </w:r>
      <w:r>
        <w:br/>
      </w:r>
      <w:r>
        <w:rPr>
          <w:rStyle w:val="VerbatimChar"/>
        </w:rPr>
        <w:t xml:space="preserve">b1 = 0.67</w:t>
      </w:r>
      <w:r>
        <w:br/>
      </w:r>
      <w:r>
        <w:rPr>
          <w:rStyle w:val="VerbatimChar"/>
        </w:rPr>
        <w:t xml:space="preserve">c1 = 0.77</w:t>
      </w:r>
      <w:r>
        <w:br/>
      </w:r>
      <w:r>
        <w:rPr>
          <w:rStyle w:val="VerbatimChar"/>
        </w:rPr>
        <w:t xml:space="preserve">h1 = 0.14</w:t>
      </w:r>
      <w:r>
        <w:br/>
      </w:r>
      <w:r>
        <w:rPr>
          <w:rStyle w:val="VerbatimChar"/>
        </w:rPr>
        <w:t xml:space="preserve">a2 = 0.24</w:t>
      </w:r>
      <w:r>
        <w:br/>
      </w:r>
      <w:r>
        <w:rPr>
          <w:rStyle w:val="VerbatimChar"/>
        </w:rPr>
        <w:t xml:space="preserve">b2 = 0.67</w:t>
      </w:r>
      <w:r>
        <w:br/>
      </w:r>
      <w:r>
        <w:rPr>
          <w:rStyle w:val="VerbatimChar"/>
        </w:rPr>
        <w:t xml:space="preserve">c2 = 0.47</w:t>
      </w:r>
      <w:r>
        <w:br/>
      </w:r>
      <w:r>
        <w:rPr>
          <w:rStyle w:val="VerbatimChar"/>
        </w:rPr>
        <w:t xml:space="preserve">h2 = 0.14</w:t>
      </w:r>
      <w:r>
        <w:br/>
      </w:r>
      <w:r>
        <w:rPr>
          <w:rStyle w:val="VerbatimChar"/>
        </w:rPr>
        <w:t xml:space="preserve">xa = 882000</w:t>
      </w:r>
      <w:r>
        <w:br/>
      </w:r>
      <w:r>
        <w:rPr>
          <w:rStyle w:val="VerbatimChar"/>
        </w:rPr>
        <w:t xml:space="preserve">yd = 747000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0.1</w:t>
      </w:r>
      <w:r>
        <w:br/>
      </w:r>
      <w:r>
        <w:rPr>
          <w:rStyle w:val="VerbatimChar"/>
        </w:rPr>
        <w:t xml:space="preserve">u = [xa;yd]</w:t>
      </w:r>
      <w:r>
        <w:br/>
      </w:r>
      <w:r>
        <w:rPr>
          <w:rStyle w:val="VerbatimChar"/>
        </w:rPr>
        <w:t xml:space="preserve">ts = (t0,tmax)</w:t>
      </w:r>
      <w:r>
        <w:br/>
      </w:r>
      <w:r>
        <w:rPr>
          <w:rStyle w:val="VerbatimChar"/>
        </w:rPr>
        <w:t xml:space="preserve">s = collect(LinRange(0,tmax,100))</w:t>
      </w:r>
    </w:p>
    <w:p>
      <w:pPr>
        <w:pStyle w:val="SourceCode"/>
      </w:pPr>
      <w:r>
        <w:rPr>
          <w:rStyle w:val="VerbatimChar"/>
        </w:rPr>
        <w:t xml:space="preserve">function P1(t)</w:t>
      </w:r>
      <w:r>
        <w:br/>
      </w:r>
      <w:r>
        <w:rPr>
          <w:rStyle w:val="VerbatimChar"/>
        </w:rPr>
        <w:t xml:space="preserve">return sin(3*t)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return abs(sin(2*t))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Q1(t)</w:t>
      </w:r>
      <w:r>
        <w:br/>
      </w:r>
      <w:r>
        <w:rPr>
          <w:rStyle w:val="VerbatimChar"/>
        </w:rPr>
        <w:t xml:space="preserve">return cos(2*t)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return abs(cos(2*t))</w:t>
      </w:r>
      <w:r>
        <w:br/>
      </w:r>
      <w:r>
        <w:rPr>
          <w:rStyle w:val="VerbatimChar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function firstcase(dy,y,p,t)</w:t>
      </w:r>
      <w:r>
        <w:br/>
      </w:r>
      <w:r>
        <w:rPr>
          <w:rStyle w:val="VerbatimChar"/>
        </w:rPr>
        <w:t xml:space="preserve">    dy[1] = -a1*y[1] - b1*y[2] + P1(t) + 1</w:t>
      </w:r>
      <w:r>
        <w:br/>
      </w:r>
      <w:r>
        <w:rPr>
          <w:rStyle w:val="VerbatimChar"/>
        </w:rPr>
        <w:t xml:space="preserve">    dy[2] = -c1*y[1] - h1*y[2] + Q1(t) + 2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fc = ODEProblem(firstcase,u,ts)</w:t>
      </w:r>
      <w:r>
        <w:br/>
      </w:r>
      <w:r>
        <w:rPr>
          <w:rStyle w:val="VerbatimChar"/>
        </w:rPr>
        <w:t xml:space="preserve">fcs = solve(fc,saveat=s)</w:t>
      </w:r>
      <w:r>
        <w:br/>
      </w:r>
      <w:r>
        <w:rPr>
          <w:rStyle w:val="VerbatimChar"/>
        </w:rPr>
        <w:t xml:space="preserve">plot(fcs)</w:t>
      </w:r>
    </w:p>
    <w:p>
      <w:pPr>
        <w:numPr>
          <w:ilvl w:val="0"/>
          <w:numId w:val="1006"/>
        </w:numPr>
        <w:pStyle w:val="Compact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5334000" cy="3359673"/>
            <wp:effectExtent b="0" l="0" r="0" t="0"/>
            <wp:docPr descr="juliafc" title="picture.4" id="38" name="Picture"/>
            <a:graphic>
              <a:graphicData uri="http://schemas.openxmlformats.org/drawingml/2006/picture">
                <pic:pic>
                  <pic:nvPicPr>
                    <pic:cNvPr descr="image/juliafirstcase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juliafc</w:t>
      </w:r>
    </w:p>
    <w:p>
      <w:pPr>
        <w:pStyle w:val="SourceCode"/>
      </w:pPr>
      <w:r>
        <w:rPr>
          <w:rStyle w:val="VerbatimChar"/>
        </w:rPr>
        <w:t xml:space="preserve">function secondcase(dy,y,p,t)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sc = ODEProblem(secondcase,u,ts)</w:t>
      </w:r>
      <w:r>
        <w:br/>
      </w:r>
      <w:r>
        <w:rPr>
          <w:rStyle w:val="VerbatimChar"/>
        </w:rPr>
        <w:t xml:space="preserve">scs = solve(sc,saveat=s)</w:t>
      </w:r>
      <w:r>
        <w:br/>
      </w:r>
      <w:r>
        <w:rPr>
          <w:rStyle w:val="VerbatimChar"/>
        </w:rPr>
        <w:t xml:space="preserve">plot(scs)</w:t>
      </w:r>
    </w:p>
    <w:p>
      <w:pPr>
        <w:numPr>
          <w:ilvl w:val="0"/>
          <w:numId w:val="1007"/>
        </w:numPr>
        <w:pStyle w:val="Compact"/>
      </w:pPr>
      <w:r>
        <w:t xml:space="preserve">вторый случай</w:t>
      </w:r>
    </w:p>
    <w:p>
      <w:pPr>
        <w:pStyle w:val="CaptionedFigure"/>
      </w:pPr>
      <w:r>
        <w:drawing>
          <wp:inline>
            <wp:extent cx="5334000" cy="3209910"/>
            <wp:effectExtent b="0" l="0" r="0" t="0"/>
            <wp:docPr descr="juliasc" title="picture.4" id="41" name="Picture"/>
            <a:graphic>
              <a:graphicData uri="http://schemas.openxmlformats.org/drawingml/2006/picture">
                <pic:pic>
                  <pic:nvPicPr>
                    <pic:cNvPr descr="image/juliasecondcase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juliasc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завершил вопрос, решил его и в julia, и в openmodelica, узнал о Законы Ланчестера.</w:t>
      </w:r>
    </w:p>
    <w:bookmarkEnd w:id="45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46">
        <w:r>
          <w:rPr>
            <w:rStyle w:val="Hyperlink"/>
          </w:rPr>
          <w:t xml:space="preserve">modelica</w:t>
        </w:r>
      </w:hyperlink>
      <w:r>
        <w:t xml:space="preserve"> </w:t>
      </w:r>
      <w:r>
        <w:t xml:space="preserve">{#refs:modelica}</w:t>
      </w:r>
    </w:p>
    <w:p>
      <w:pPr>
        <w:pStyle w:val="BodyText"/>
      </w:pPr>
      <w:r>
        <w:t xml:space="preserve">:::</w:t>
      </w:r>
      <w:r>
        <w:t xml:space="preserve"> </w:t>
      </w:r>
      <w:hyperlink r:id="rId47">
        <w:r>
          <w:rPr>
            <w:rStyle w:val="Hyperlink"/>
          </w:rPr>
          <w:t xml:space="preserve">openmodelica</w:t>
        </w:r>
      </w:hyperlink>
      <w:r>
        <w:t xml:space="preserve"> </w:t>
      </w:r>
      <w:r>
        <w:t xml:space="preserve">{#refs:openmodelica}</w:t>
      </w:r>
    </w:p>
    <w:p>
      <w:pPr>
        <w:pStyle w:val="BodyText"/>
      </w:pPr>
      <w:r>
        <w:t xml:space="preserve">:::</w:t>
      </w:r>
      <w:r>
        <w:t xml:space="preserve"> </w:t>
      </w:r>
      <w:hyperlink r:id="rId48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{#refs:julia}</w:t>
      </w:r>
    </w:p>
    <w:p>
      <w:pPr>
        <w:pStyle w:val="BodyText"/>
      </w:pPr>
      <w:r>
        <w:t xml:space="preserve">:::</w:t>
      </w:r>
      <w:r>
        <w:t xml:space="preserve"> </w:t>
      </w:r>
      <w:hyperlink r:id="rId49">
        <w:r>
          <w:rPr>
            <w:rStyle w:val="Hyperlink"/>
          </w:rPr>
          <w:t xml:space="preserve">Законы_Осипова_—_Ланчестера</w:t>
        </w:r>
      </w:hyperlink>
      <w:r>
        <w:t xml:space="preserve"> </w:t>
      </w:r>
      <w:r>
        <w:t xml:space="preserve">{#refs:Законы_Осипова_—_Ланчестера}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27" Target="media/rId27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21" Target="media/rId21.jpg" /><Relationship Type="http://schemas.openxmlformats.org/officeDocument/2006/relationships/image" Id="rId30" Target="media/rId30.jpg" /><Relationship Type="http://schemas.openxmlformats.org/officeDocument/2006/relationships/hyperlink" Id="rId48" Target="https://julialang.org" TargetMode="External" /><Relationship Type="http://schemas.openxmlformats.org/officeDocument/2006/relationships/hyperlink" Id="rId47" Target="https://openmodelica.org" TargetMode="External" /><Relationship Type="http://schemas.openxmlformats.org/officeDocument/2006/relationships/hyperlink" Id="rId46" Target="https://ru.wikipedia.org/wiki/Modelica" TargetMode="External" /><Relationship Type="http://schemas.openxmlformats.org/officeDocument/2006/relationships/hyperlink" Id="rId49" Target="https://ru.wikipedia.org/wiki/&#1047;&#1072;&#1082;&#1086;&#1085;&#1099;_&#1054;&#1089;&#1080;&#1087;&#1086;&#1074;&#1072;_&#8212;_&#1051;&#1072;&#1085;&#1095;&#1077;&#1089;&#1090;&#1077;&#1088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julialang.org" TargetMode="External" /><Relationship Type="http://schemas.openxmlformats.org/officeDocument/2006/relationships/hyperlink" Id="rId47" Target="https://openmodelica.org" TargetMode="External" /><Relationship Type="http://schemas.openxmlformats.org/officeDocument/2006/relationships/hyperlink" Id="rId46" Target="https://ru.wikipedia.org/wiki/Modelica" TargetMode="External" /><Relationship Type="http://schemas.openxmlformats.org/officeDocument/2006/relationships/hyperlink" Id="rId49" Target="https://ru.wikipedia.org/wiki/&#1047;&#1072;&#1082;&#1086;&#1085;&#1099;_&#1054;&#1089;&#1080;&#1087;&#1086;&#1074;&#1072;_&#8212;_&#1051;&#1072;&#1085;&#1095;&#1077;&#1089;&#1090;&#1077;&#1088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2023-02-25T17:13:36Z</dcterms:created>
  <dcterms:modified xsi:type="dcterms:W3CDTF">2023-02-25T17:13:36Z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