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5.jpg" ContentType="image/jpeg"/>
  <Override PartName="/word/media/rId26.jpg" ContentType="image/jpeg"/>
  <Override PartName="/word/media/rId32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04/03/2023</w:t>
      </w:r>
    </w:p>
    <w:bookmarkStart w:id="45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Фазовый портрет колебательной системы</w:t>
      </w:r>
    </w:p>
    <w:bookmarkEnd w:id="22"/>
    <w:bookmarkStart w:id="41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данных случаев.</w:t>
      </w:r>
    </w:p>
    <w:p>
      <w:pPr>
        <w:numPr>
          <w:ilvl w:val="0"/>
          <w:numId w:val="1003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21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5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4972050" cy="3762375"/>
            <wp:effectExtent b="0" l="0" r="0" t="0"/>
            <wp:docPr descr="firstcasejulia" title="" id="24" name="Picture"/>
            <a:graphic>
              <a:graphicData uri="http://schemas.openxmlformats.org/drawingml/2006/picture">
                <pic:pic>
                  <pic:nvPicPr>
                    <pic:cNvPr descr="image/julia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numPr>
          <w:ilvl w:val="0"/>
          <w:numId w:val="1006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2369038"/>
            <wp:effectExtent b="0" l="0" r="0" t="0"/>
            <wp:docPr descr="firstcasemodelica" title="" id="27" name="Picture"/>
            <a:graphic>
              <a:graphicData uri="http://schemas.openxmlformats.org/drawingml/2006/picture">
                <pic:pic>
                  <pic:nvPicPr>
                    <pic:cNvPr descr="image/modelica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{pic#002::modelicafirstcase}</w:t>
      </w:r>
    </w:p>
    <w:p>
      <w:pPr>
        <w:numPr>
          <w:ilvl w:val="0"/>
          <w:numId w:val="1007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8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4943475" cy="3800475"/>
            <wp:effectExtent b="0" l="0" r="0" t="0"/>
            <wp:docPr descr="secondcasejulia" title="" id="30" name="Picture"/>
            <a:graphic>
              <a:graphicData uri="http://schemas.openxmlformats.org/drawingml/2006/picture">
                <pic:pic>
                  <pic:nvPicPr>
                    <pic:cNvPr descr="image/julia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{pic#003::juliasecondcase}</w:t>
      </w:r>
    </w:p>
    <w:p>
      <w:pPr>
        <w:numPr>
          <w:ilvl w:val="0"/>
          <w:numId w:val="1009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2029146"/>
            <wp:effectExtent b="0" l="0" r="0" t="0"/>
            <wp:docPr descr="secondcasemodelica" title="" id="33" name="Picture"/>
            <a:graphic>
              <a:graphicData uri="http://schemas.openxmlformats.org/drawingml/2006/picture">
                <pic:pic>
                  <pic:nvPicPr>
                    <pic:cNvPr descr="image/modelica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{pic#004::modelicasecondcase}</w:t>
      </w:r>
    </w:p>
    <w:p>
      <w:pPr>
        <w:numPr>
          <w:ilvl w:val="0"/>
          <w:numId w:val="1010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2.5</m:t>
          </m:r>
          <m:r>
            <m:t>x</m:t>
          </m:r>
          <m:r>
            <m:rPr>
              <m:sty m:val="p"/>
            </m:rPr>
            <m:t>=</m:t>
          </m:r>
          <m:r>
            <m:t>0.2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2.6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11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4886325" cy="3695700"/>
            <wp:effectExtent b="0" l="0" r="0" t="0"/>
            <wp:docPr descr="thirdcasejulia" title="" id="36" name="Picture"/>
            <a:graphic>
              <a:graphicData uri="http://schemas.openxmlformats.org/drawingml/2006/picture">
                <pic:pic>
                  <pic:nvPicPr>
                    <pic:cNvPr descr="image/julia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{pic#005::juliathirdcase}</w:t>
      </w:r>
    </w:p>
    <w:p>
      <w:pPr>
        <w:numPr>
          <w:ilvl w:val="0"/>
          <w:numId w:val="1012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1895680"/>
            <wp:effectExtent b="0" l="0" r="0" t="0"/>
            <wp:docPr descr="thirdcasemodelica" title="" id="39" name="Picture"/>
            <a:graphic>
              <a:graphicData uri="http://schemas.openxmlformats.org/drawingml/2006/picture">
                <pic:pic>
                  <pic:nvPicPr>
                    <pic:cNvPr descr="image/modelica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{pic#006::modelicathirdcase}</w:t>
      </w:r>
    </w:p>
    <w:bookmarkEnd w:id="41"/>
    <w:bookmarkStart w:id="42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13"/>
        </w:numPr>
        <w:pStyle w:val="Compact"/>
      </w:pPr>
      <w:r>
        <w:t xml:space="preserve">openmodelica connection editor</w:t>
      </w:r>
    </w:p>
    <w:p>
      <w:pPr>
        <w:numPr>
          <w:ilvl w:val="1"/>
          <w:numId w:val="1014"/>
        </w:numPr>
        <w:pStyle w:val="Compact"/>
      </w:pPr>
      <w:r>
        <w:t xml:space="preserve">modelica language</w:t>
      </w:r>
    </w:p>
    <w:p>
      <w:pPr>
        <w:numPr>
          <w:ilvl w:val="0"/>
          <w:numId w:val="1013"/>
        </w:numPr>
        <w:pStyle w:val="Compact"/>
      </w:pPr>
      <w:r>
        <w:t xml:space="preserve">jupyter notebook</w:t>
      </w:r>
    </w:p>
    <w:p>
      <w:pPr>
        <w:numPr>
          <w:ilvl w:val="1"/>
          <w:numId w:val="1015"/>
        </w:numPr>
        <w:pStyle w:val="Compact"/>
      </w:pPr>
      <w:r>
        <w:t xml:space="preserve">julia language</w:t>
      </w:r>
    </w:p>
    <w:p>
      <w:pPr>
        <w:numPr>
          <w:ilvl w:val="1"/>
          <w:numId w:val="1015"/>
        </w:numPr>
        <w:pStyle w:val="Compact"/>
      </w:pPr>
      <w:r>
        <w:t xml:space="preserve">packages</w:t>
      </w:r>
    </w:p>
    <w:bookmarkEnd w:id="42"/>
    <w:bookmarkStart w:id="43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Построен фазовый портрет гармонического осциллятора и решение уравнения гармонического осциллятора для данных случаев.</w:t>
      </w:r>
    </w:p>
    <w:bookmarkEnd w:id="43"/>
    <w:bookmarkStart w:id="44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16"/>
        </w:numPr>
        <w:pStyle w:val="Compact"/>
      </w:pPr>
      <w:r>
        <w:t xml:space="preserve">Построен фазовый портрет гармонического осциллятора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из pandoc</w:t>
      </w:r>
    </w:p>
    <w:p>
      <w:pPr>
        <w:numPr>
          <w:ilvl w:val="0"/>
          <w:numId w:val="101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из pandoc</w:t>
      </w:r>
    </w:p>
    <w:p>
      <w:pPr>
        <w:numPr>
          <w:ilvl w:val="0"/>
          <w:numId w:val="101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presentation.md</w:t>
      </w:r>
      <w:r>
        <w:t xml:space="preserve"> </w:t>
      </w:r>
      <w:r>
        <w:t xml:space="preserve">из pandoc</w:t>
      </w:r>
    </w:p>
    <w:p>
      <w:pPr>
        <w:numPr>
          <w:ilvl w:val="0"/>
          <w:numId w:val="101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presentation.html</w:t>
      </w:r>
      <w:r>
        <w:t xml:space="preserve"> </w:t>
      </w:r>
      <w:r>
        <w:t xml:space="preserve">из pandoc</w:t>
      </w:r>
    </w:p>
    <w:p>
      <w:pPr>
        <w:numPr>
          <w:ilvl w:val="0"/>
          <w:numId w:val="1016"/>
        </w:numPr>
        <w:pStyle w:val="Compact"/>
      </w:pPr>
      <w:r>
        <w:t xml:space="preserve">работа выложена на хостинге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16"/>
        </w:numPr>
        <w:pStyle w:val="Compact"/>
      </w:pPr>
      <w:r>
        <w:t xml:space="preserve">создан CHANGELOG.md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Мерич Дорук Каймакджыоглу.</dc:creator>
  <dc:language>ru-RU</dc:language>
  <cp:keywords/>
  <dcterms:created xsi:type="dcterms:W3CDTF">2023-03-04T17:12:04Z</dcterms:created>
  <dcterms:modified xsi:type="dcterms:W3CDTF">2023-03-04T17:12:04Z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04/03/2023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4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