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5.jpg" ContentType="image/jpeg"/>
  <Override PartName="/word/media/rId41.jpg" ContentType="image/jpeg"/>
  <Override PartName="/word/media/rId32.jpg" ContentType="image/jpeg"/>
  <Override PartName="/word/media/rId38.jpg" ContentType="image/jpeg"/>
  <Override PartName="/word/media/rId44.jpg" ContentType="image/jpeg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эффективности рекламы, как она моделируется математически и как мы можем создать рабочую модель.</w:t>
      </w:r>
    </w:p>
    <w:bookmarkEnd w:id="20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7" w:name="эффективность-рекламы"/>
    <w:p>
      <w:pPr>
        <w:pStyle w:val="Heading2"/>
      </w:pPr>
      <w:r>
        <w:t xml:space="preserve">Эффективность рекламы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 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 a_1(t)(N-n(t)), где N - общее число потенциальных платежеспособных покупателей, a_1(t)&gt;0 -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a_2(t)n(t)(N-n(t)),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a_1(t) &gt; a_2(t) получается модель типа модели Мальтуса, решение которой</w:t>
      </w:r>
      <w:r>
        <w:t xml:space="preserve"> </w:t>
      </w:r>
      <w:r>
        <w:t xml:space="preserve">имеет вид:</w:t>
      </w:r>
    </w:p>
    <w:p>
      <w:pPr>
        <w:pStyle w:val="BodyText"/>
      </w:pPr>
      <w:r>
        <w:drawing>
          <wp:inline>
            <wp:extent cx="2647950" cy="1781175"/>
            <wp:effectExtent b="0" l="0" r="0" t="0"/>
            <wp:docPr descr="theory1" title="" id="22" name="Picture"/>
            <a:graphic>
              <a:graphicData uri="http://schemas.openxmlformats.org/drawingml/2006/picture">
                <pic:pic>
                  <pic:nvPicPr>
                    <pic:cNvPr descr="image/theory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{theory1}</w:t>
      </w:r>
    </w:p>
    <w:p>
      <w:pPr>
        <w:pStyle w:val="BodyText"/>
      </w:pPr>
      <w:r>
        <w:t xml:space="preserve">В обратном случае, при a_1(t) &lt; a_2(t) получаем уравнение логистической</w:t>
      </w:r>
      <w:r>
        <w:t xml:space="preserve"> </w:t>
      </w:r>
      <w:r>
        <w:t xml:space="preserve">кривой:</w:t>
      </w:r>
    </w:p>
    <w:p>
      <w:pPr>
        <w:pStyle w:val="BodyText"/>
      </w:pPr>
      <w:r>
        <w:drawing>
          <wp:inline>
            <wp:extent cx="2438400" cy="1143000"/>
            <wp:effectExtent b="0" l="0" r="0" t="0"/>
            <wp:docPr descr="theory2" title="" id="25" name="Picture"/>
            <a:graphic>
              <a:graphicData uri="http://schemas.openxmlformats.org/drawingml/2006/picture">
                <pic:pic>
                  <pic:nvPicPr>
                    <pic:cNvPr descr="image/theory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{theory2}</w:t>
      </w:r>
    </w:p>
    <w:bookmarkEnd w:id="27"/>
    <w:bookmarkEnd w:id="28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1032204917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70) + 1</w:t>
      </w:r>
      <w:r>
        <w:br/>
      </w:r>
      <w:r>
        <w:rPr>
          <w:rStyle w:val="Variable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"Вариант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Вариант 38</w:t>
      </w:r>
      <w:r>
        <w:t xml:space="preserve"> </w:t>
      </w: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+</m:t>
              </m:r>
              <m:r>
                <m:t>0.000075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0.000075</m:t>
              </m:r>
              <m:r>
                <m:rPr>
                  <m:sty m:val="p"/>
                </m:rPr>
                <m:t>+</m:t>
              </m:r>
              <m:r>
                <m:t>0.25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w:r>
        <w:rPr>
          <w:bCs/>
          <w:b/>
        </w:rPr>
        <w:t xml:space="preserve">N = 1130</w:t>
      </w:r>
      <w:r>
        <w:t xml:space="preserve"> </w:t>
      </w:r>
      <w:r>
        <w:t xml:space="preserve">, в начальный момент о товаре знает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+</m:t>
              </m:r>
              <m:r>
                <m:t>0.000075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[x0]</w:t>
      </w:r>
      <w:r>
        <w:br/>
      </w:r>
      <w:r>
        <w:br/>
      </w:r>
      <w:r>
        <w:rPr>
          <w:rStyle w:val="NormalTok"/>
        </w:rPr>
        <w:t xml:space="preserve">function p1(dy,y,p,t)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0.000075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p11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ODEProblem(p1,u0,t0)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solve(p11,dtmax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plot(s1)</w:t>
      </w:r>
    </w:p>
    <w:p>
      <w:pPr>
        <w:pStyle w:val="FirstParagraph"/>
      </w:pPr>
      <w:r>
        <w:drawing>
          <wp:inline>
            <wp:extent cx="1781175" cy="1876425"/>
            <wp:effectExtent b="0" l="0" r="0" t="0"/>
            <wp:docPr descr="firstcasejulia" title="" id="30" name="Picture"/>
            <a:graphic>
              <a:graphicData uri="http://schemas.openxmlformats.org/drawingml/2006/picture">
                <pic:pic>
                  <pic:nvPicPr>
                    <pic:cNvPr descr="image/julia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br/>
      </w:r>
      <w:r>
        <w:rPr>
          <w:rStyle w:val="Variabl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0.000075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846974"/>
            <wp:effectExtent b="0" l="0" r="0" t="0"/>
            <wp:docPr descr="firstcasemodelica" title="" id="33" name="Picture"/>
            <a:graphic>
              <a:graphicData uri="http://schemas.openxmlformats.org/drawingml/2006/picture">
                <pic:pic>
                  <pic:nvPicPr>
                    <pic:cNvPr descr="image/modelica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0.000075</m:t>
              </m:r>
              <m:r>
                <m:rPr>
                  <m:sty m:val="p"/>
                </m:rPr>
                <m:t>+</m:t>
              </m:r>
              <m:r>
                <m:t>0.25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[x0]</w:t>
      </w:r>
      <w:r>
        <w:br/>
      </w:r>
      <w:r>
        <w:br/>
      </w:r>
      <w:r>
        <w:rPr>
          <w:rStyle w:val="NormalTok"/>
        </w:rPr>
        <w:t xml:space="preserve">function p2(dy,y,p,t)   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0.000075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p22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ODEProblem(p2,u0,t0)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solve(p22,dtmax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plot(s2)</w:t>
      </w:r>
    </w:p>
    <w:p>
      <w:pPr>
        <w:pStyle w:val="FirstParagraph"/>
      </w:pPr>
      <w:r>
        <w:drawing>
          <wp:inline>
            <wp:extent cx="1952625" cy="1876425"/>
            <wp:effectExtent b="0" l="0" r="0" t="0"/>
            <wp:docPr descr="secondcasejulia" title="" id="36" name="Picture"/>
            <a:graphic>
              <a:graphicData uri="http://schemas.openxmlformats.org/drawingml/2006/picture">
                <pic:pic>
                  <pic:nvPicPr>
                    <pic:cNvPr descr="image/julia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{pic#002::juliasecondcase}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br/>
      </w:r>
      <w:r>
        <w:rPr>
          <w:rStyle w:val="Variabl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0.000075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868450"/>
            <wp:effectExtent b="0" l="0" r="0" t="0"/>
            <wp:docPr descr="secondcasemodelica" title="" id="39" name="Picture"/>
            <a:graphic>
              <a:graphicData uri="http://schemas.openxmlformats.org/drawingml/2006/picture">
                <pic:pic>
                  <pic:nvPicPr>
                    <pic:cNvPr descr="image/modelica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{pic#002::modelicasecondcase}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 tmax)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[x0]</w:t>
      </w:r>
      <w:r>
        <w:br/>
      </w:r>
      <w:r>
        <w:br/>
      </w:r>
      <w:r>
        <w:rPr>
          <w:rStyle w:val="NormalTok"/>
        </w:rPr>
        <w:t xml:space="preserve">function p3(dy,y,p,t)   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p33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ODEProblem(p3,u0,t0)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solve(p33,dtmax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plot(s3)</w:t>
      </w:r>
    </w:p>
    <w:p>
      <w:pPr>
        <w:pStyle w:val="FirstParagraph"/>
      </w:pPr>
      <w:r>
        <w:drawing>
          <wp:inline>
            <wp:extent cx="3095625" cy="1790700"/>
            <wp:effectExtent b="0" l="0" r="0" t="0"/>
            <wp:docPr descr="thirdcasejulia" title="" id="42" name="Picture"/>
            <a:graphic>
              <a:graphicData uri="http://schemas.openxmlformats.org/drawingml/2006/picture">
                <pic:pic>
                  <pic:nvPicPr>
                    <pic:cNvPr descr="image/julia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{pic#002::juliathirdcase}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br/>
      </w:r>
      <w:r>
        <w:rPr>
          <w:rStyle w:val="Variabl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lab07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881222"/>
            <wp:effectExtent b="0" l="0" r="0" t="0"/>
            <wp:docPr descr="thirdcasemodelica" title="" id="45" name="Picture"/>
            <a:graphic>
              <a:graphicData uri="http://schemas.openxmlformats.org/drawingml/2006/picture">
                <pic:pic>
                  <pic:nvPicPr>
                    <pic:cNvPr descr="image/modelica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{pic#002::modelicathirdcase}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узнал об эффективности рекламы, о том, как она моделируется математически и как мы можем создать рабочую модель.</w:t>
      </w:r>
    </w:p>
    <w:bookmarkEnd w:id="48"/>
    <w:bookmarkStart w:id="52" w:name="список-литературы3"/>
    <w:p>
      <w:pPr>
        <w:pStyle w:val="Heading1"/>
      </w:pPr>
      <w:r>
        <w:t xml:space="preserve">Список литературы{3}</w:t>
      </w:r>
    </w:p>
    <w:p>
      <w:pPr>
        <w:pStyle w:val="FirstParagraph"/>
      </w:pPr>
      <w:r>
        <w:t xml:space="preserve">:::</w:t>
      </w:r>
      <w:r>
        <w:t xml:space="preserve"> </w:t>
      </w:r>
      <w:hyperlink r:id="rId49">
        <w:r>
          <w:rPr>
            <w:rStyle w:val="Hyperlink"/>
          </w:rPr>
          <w:t xml:space="preserve">Эффективность рекламы</w:t>
        </w:r>
      </w:hyperlink>
      <w:r>
        <w:t xml:space="preserve"> </w:t>
      </w:r>
      <w:r>
        <w:t xml:space="preserve">{Эффективность рекламы}</w:t>
      </w:r>
    </w:p>
    <w:p>
      <w:pPr>
        <w:pStyle w:val="BodyText"/>
      </w:pPr>
      <w:r>
        <w:t xml:space="preserve">:::</w:t>
      </w:r>
      <w:r>
        <w:t xml:space="preserve"> </w:t>
      </w:r>
      <w:hyperlink r:id="rId50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{julia}</w:t>
      </w:r>
    </w:p>
    <w:p>
      <w:pPr>
        <w:pStyle w:val="BodyText"/>
      </w:pPr>
      <w:r>
        <w:t xml:space="preserve">:::</w:t>
      </w:r>
      <w:r>
        <w:t xml:space="preserve"> </w:t>
      </w:r>
      <w:hyperlink r:id="rId51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{openmodelica}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50" Target="https://julialang.org" TargetMode="External" /><Relationship Type="http://schemas.openxmlformats.org/officeDocument/2006/relationships/hyperlink" Id="rId51" Target="https://openmodelica.org" TargetMode="External" /><Relationship Type="http://schemas.openxmlformats.org/officeDocument/2006/relationships/hyperlink" Id="rId49" Target="https://ru.wikipedia.org/wiki/&#1069;&#1092;&#1092;&#1077;&#1082;&#1090;&#1080;&#1074;&#1085;&#1086;&#1089;&#1090;&#1100;_&#1088;&#1077;&#1082;&#1083;&#1072;&#1084;&#1099;#:~:text=&#1069;&#1092;&#1092;&#1077;&#1082;&#1090;&#1080;&#1074;&#1085;&#1086;&#1089;&#1090;&#1100;%20&#1088;&#1077;&#1082;&#1083;&#1072;&#1084;&#1099;%20&#8212;%20&#1101;&#1090;&#1086;%20&#1090;&#1086;%2C%20&#1074;,&#1079;&#1072;&#1090;&#1088;&#1072;&#1090;&#1072;&#1084;%2C%20&#1082;&#1086;&#1090;&#1086;&#1088;&#1099;&#1077;%20&#1074;&#1099;&#1079;&#1074;&#1072;&#1083;&#1080;%20&#1076;&#1072;&#1085;&#1085;&#1099;&#1081;%20&#1101;&#1092;&#1092;&#1077;&#1082;&#1090;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julialang.org" TargetMode="External" /><Relationship Type="http://schemas.openxmlformats.org/officeDocument/2006/relationships/hyperlink" Id="rId51" Target="https://openmodelica.org" TargetMode="External" /><Relationship Type="http://schemas.openxmlformats.org/officeDocument/2006/relationships/hyperlink" Id="rId49" Target="https://ru.wikipedia.org/wiki/&#1069;&#1092;&#1092;&#1077;&#1082;&#1090;&#1080;&#1074;&#1085;&#1086;&#1089;&#1090;&#1100;_&#1088;&#1077;&#1082;&#1083;&#1072;&#1084;&#1099;#:~:text=&#1069;&#1092;&#1092;&#1077;&#1082;&#1090;&#1080;&#1074;&#1085;&#1086;&#1089;&#1090;&#1100;%20&#1088;&#1077;&#1082;&#1083;&#1072;&#1084;&#1099;%20&#8212;%20&#1101;&#1090;&#1086;%20&#1090;&#1086;%2C%20&#1074;,&#1079;&#1072;&#1090;&#1088;&#1072;&#1090;&#1072;&#1084;%2C%20&#1082;&#1086;&#1090;&#1086;&#1088;&#1099;&#1077;%20&#1074;&#1099;&#1079;&#1074;&#1072;&#1083;&#1080;%20&#1076;&#1072;&#1085;&#1085;&#1099;&#1081;%20&#1101;&#1092;&#1092;&#1077;&#1082;&#1090;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2023-03-25T16:12:30Z</dcterms:created>
  <dcterms:modified xsi:type="dcterms:W3CDTF">2023-03-25T16:12:30Z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