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Дискреционное разграничение прав в Linux. Расширенные атрибуты</w:t>
      </w:r>
    </w:p>
    <w:bookmarkEnd w:id="21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 lsattr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.</w:t>
      </w:r>
      <w:r>
        <w:t xml:space="preserve"> </w:t>
      </w:r>
      <w:bookmarkStart w:id="25" w:name="fig:000"/>
      <w:r>
        <w:drawing>
          <wp:inline>
            <wp:extent cx="3466102" cy="382994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102" cy="38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1"/>
        </w:numPr>
        <w:pStyle w:val="Compact"/>
      </w:pPr>
      <w:r>
        <w:t xml:space="preserve">становите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</w:t>
      </w:r>
      <w:r>
        <w:t xml:space="preserve"> </w:t>
      </w:r>
      <w:bookmarkStart w:id="29" w:name="fig:001"/>
      <w:r>
        <w:drawing>
          <wp:inline>
            <wp:extent cx="3581001" cy="382994"/>
            <wp:effectExtent b="0" l="0" r="0" t="0"/>
            <wp:docPr descr="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01" cy="38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1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 </w:t>
      </w:r>
      <w:r>
        <w:t xml:space="preserve">В ответ вы должны получить отказ от выполнения операции.</w:t>
      </w:r>
      <w:r>
        <w:t xml:space="preserve"> </w:t>
      </w:r>
      <w:r>
        <w:t xml:space="preserve"> </w:t>
      </w:r>
      <w:bookmarkStart w:id="33" w:name="fig:002"/>
      <w:r>
        <w:drawing>
          <wp:inline>
            <wp:extent cx="3092682" cy="478743"/>
            <wp:effectExtent b="0" l="0" r="0" t="0"/>
            <wp:docPr descr="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682" cy="47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1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.</w:t>
      </w:r>
      <w:r>
        <w:t xml:space="preserve"> </w:t>
      </w:r>
      <w:r>
        <w:t xml:space="preserve"> </w:t>
      </w:r>
      <w:bookmarkStart w:id="37" w:name="fig:003"/>
      <w:r>
        <w:drawing>
          <wp:inline>
            <wp:extent cx="3092682" cy="402144"/>
            <wp:effectExtent b="0" l="0" r="0" t="0"/>
            <wp:docPr descr="4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682" cy="40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1"/>
        </w:numPr>
        <w:pStyle w:val="Compact"/>
      </w:pP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bookmarkStart w:id="41" w:name="fig:004"/>
      <w:r>
        <w:drawing>
          <wp:inline>
            <wp:extent cx="3207581" cy="344695"/>
            <wp:effectExtent b="0" l="0" r="0" t="0"/>
            <wp:docPr descr="5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581" cy="34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1"/>
        </w:numPr>
        <w:pStyle w:val="Compact"/>
      </w:pPr>
      <w:r>
        <w:t xml:space="preserve">Выполните дозапись в файл file1 слова «test» командой</w:t>
      </w:r>
      <w:r>
        <w:t xml:space="preserve"> </w:t>
      </w:r>
      <w:r>
        <w:rPr>
          <w:rStyle w:val="VerbatimChar"/>
        </w:rPr>
        <w:t xml:space="preserve">echo "test" /home/guest/dir1/file1</w:t>
      </w:r>
      <w:r>
        <w:t xml:space="preserve"> </w:t>
      </w:r>
      <w:r>
        <w:t xml:space="preserve">После этого выполните чтение файла file1 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 </w:t>
      </w:r>
      <w:r>
        <w:t xml:space="preserve">Убедитесь, что слово test было успешно записано в file1.</w:t>
      </w:r>
      <w:r>
        <w:t xml:space="preserve"> </w:t>
      </w:r>
      <w:r>
        <w:t xml:space="preserve"> </w:t>
      </w:r>
      <w:bookmarkStart w:id="45" w:name="fig:005"/>
      <w:r>
        <w:drawing>
          <wp:inline>
            <wp:extent cx="2403292" cy="698965"/>
            <wp:effectExtent b="0" l="0" r="0" t="0"/>
            <wp:docPr descr="6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292" cy="69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1"/>
        </w:numPr>
        <w:pStyle w:val="Compact"/>
      </w:pPr>
      <w:r>
        <w:t xml:space="preserve">Попробуйте удалить файл file1 либо стереть имеющуюся в нём 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 </w:t>
      </w:r>
      <w:r>
        <w:t xml:space="preserve"> </w:t>
      </w:r>
      <w:bookmarkStart w:id="49" w:name="fig:006"/>
      <w:r>
        <w:drawing>
          <wp:inline>
            <wp:extent cx="3427803" cy="603216"/>
            <wp:effectExtent b="0" l="0" r="0" t="0"/>
            <wp:docPr descr="7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803" cy="60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1"/>
        </w:numPr>
        <w:pStyle w:val="Compact"/>
      </w:pPr>
      <w:r>
        <w:t xml:space="preserve">Попробуйте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 file1 права, например, запрещающие чтение и запись для владельца файла. Удалось ли вам успешно выполнить указанные команды? het</w:t>
      </w:r>
      <w:r>
        <w:t xml:space="preserve"> </w:t>
      </w:r>
      <w:r>
        <w:t xml:space="preserve"> </w:t>
      </w:r>
      <w:bookmarkStart w:id="53" w:name="fig:007"/>
      <w:r>
        <w:drawing>
          <wp:inline>
            <wp:extent cx="3303329" cy="421294"/>
            <wp:effectExtent b="0" l="0" r="0" t="0"/>
            <wp:docPr descr="8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329" cy="42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1"/>
        </w:numPr>
        <w:pStyle w:val="Compact"/>
      </w:pPr>
      <w:r>
        <w:t xml:space="preserve">Снимите расширенный атрибут a с файла /home/guest/dirl/file1 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 </w:t>
      </w:r>
      <w:r>
        <w:t xml:space="preserve">Повторите операции, которые вам ранее не удавалось выполнить. Ваши наблюдения занесите в отчёт.</w:t>
      </w:r>
      <w:r>
        <w:t xml:space="preserve"> </w:t>
      </w:r>
      <w:r>
        <w:t xml:space="preserve"> </w:t>
      </w:r>
      <w:bookmarkStart w:id="57" w:name="fig:008"/>
      <w:r>
        <w:drawing>
          <wp:inline>
            <wp:extent cx="3733800" cy="1533525"/>
            <wp:effectExtent b="0" l="0" r="0" t="0"/>
            <wp:docPr descr="9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1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 В результате выполнения работы вы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  <w:r>
        <w:t xml:space="preserve"> </w:t>
      </w:r>
      <w:r>
        <w:t xml:space="preserve"> </w:t>
      </w:r>
      <w:bookmarkStart w:id="61" w:name="fig:009"/>
      <w:r>
        <w:drawing>
          <wp:inline>
            <wp:extent cx="3733800" cy="1942713"/>
            <wp:effectExtent b="0" l="0" r="0" t="0"/>
            <wp:docPr descr="10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конце мы протестировали наши навыки использования</w:t>
      </w:r>
      <w:r>
        <w:t xml:space="preserve"> </w:t>
      </w:r>
      <w:r>
        <w:t xml:space="preserve">интерфейса командной строки, ознакомились с примерами того, как базовые и расширенные атрибуты используются в управлении доступом. и протестировал действие на практике расширенных</w:t>
      </w:r>
      <w:r>
        <w:t xml:space="preserve"> </w:t>
      </w:r>
      <w:r>
        <w:t xml:space="preserve">атрибутов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4">
        <w:r>
          <w:rPr>
            <w:rStyle w:val="Hyperlink"/>
          </w:rPr>
          <w:t xml:space="preserve">Лабораторная работа № 4</w:t>
        </w:r>
      </w:hyperlink>
      <w:r>
        <w:t xml:space="preserve"> </w:t>
      </w:r>
      <w:r>
        <w:t xml:space="preserve">{#refs:Лабораторная_работа_№_4}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64" Target="https://esystem.rudn.ru/pluginfile.php/2090206/mod_resource/content/3/004-lab_discret_ext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esystem.rudn.ru/pluginfile.php/2090206/mod_resource/content/3/004-lab_discret_ext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Мерич Дорук Каймакджыоглу</dc:creator>
  <dc:language>ru-RU</dc:language>
  <cp:keywords/>
  <dcterms:created xsi:type="dcterms:W3CDTF">2023-09-26T17:29:30Z</dcterms:created>
  <dcterms:modified xsi:type="dcterms:W3CDTF">2023-09-26T17:29:30Z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