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5.png" ContentType="image/png"/>
  <Override PartName="/word/media/rId77.png" ContentType="image/png"/>
  <Override PartName="/word/media/rId74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MissVARPath:</w:t>
      </w:r>
      <w:r>
        <w:t xml:space="preserve"> </w:t>
      </w:r>
      <w:r>
        <w:t xml:space="preserve">A Meta-Classifier for Missense Variant Pathogenicity</w:t>
      </w:r>
      <w:r>
        <w:br/>
      </w:r>
      <w:r>
        <w:t xml:space="preserve">Course CMP682 – Final Report</w:t>
      </w:r>
    </w:p>
    <w:p>
      <w:pPr>
        <w:pStyle w:val="Author"/>
      </w:pPr>
      <w:r>
        <w:t xml:space="preserve">Doruk Topcu</w:t>
      </w:r>
    </w:p>
    <w:p>
      <w:pPr>
        <w:pStyle w:val="Author"/>
      </w:pPr>
      <w:r>
        <w:t xml:space="preserve">Alihan Sağöz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benchmark a ten-model fast-baseline suite for missense variant pathogenicity</w:t>
      </w:r>
      <w:r>
        <w:t xml:space="preserve"> </w:t>
      </w:r>
      <w:r>
        <w:t xml:space="preserve">prediction on a perfectly balanced 21</w:t>
      </w:r>
      <w:r>
        <w:t xml:space="preserve">,</w:t>
      </w:r>
      <w:r>
        <w:t xml:space="preserve">872-variant ClinVar / OpenCRAVAT corpus,</w:t>
      </w:r>
      <w:r>
        <w:t xml:space="preserve"> </w:t>
      </w:r>
      <w:r>
        <w:t xml:space="preserve">under a unified stratified 80/20 + 5-fold cross-validation protocol on both the</w:t>
      </w:r>
      <w:r>
        <w:t xml:space="preserve"> </w:t>
      </w:r>
      <w:r>
        <w:t xml:space="preserve">original four-class task (Benign / Likely-benign / Likely-pathogenic / Pathogenic)</w:t>
      </w:r>
      <w:r>
        <w:t xml:space="preserve"> </w:t>
      </w:r>
      <w:r>
        <w:t xml:space="preserve">and a collapsed binary task. After per-model grid-search hyperparameter tuning, the final ten-model tuned suite reaches</w:t>
      </w:r>
      <w:r>
        <w:t xml:space="preserve"> </w:t>
      </w:r>
      <w:r>
        <w:t xml:space="preserve">a held-out macro-F1 of</w:t>
      </w:r>
      <w:r>
        <w:t xml:space="preserve"> </w:t>
      </w:r>
      <w:r>
        <w:rPr>
          <w:b/>
          <w:bCs/>
        </w:rPr>
        <w:t xml:space="preserve">0.795</w:t>
      </w:r>
      <w:r>
        <w:t xml:space="preserve"> </w:t>
      </w:r>
      <w:r>
        <w:t xml:space="preserve">on the four-class task and</w:t>
      </w:r>
      <w:r>
        <w:t xml:space="preserve"> </w:t>
      </w:r>
      <w:r>
        <w:rPr>
          <w:b/>
          <w:bCs/>
        </w:rPr>
        <w:t xml:space="preserve">0.987</w:t>
      </w:r>
      <w:r>
        <w:t xml:space="preserve"> </w:t>
      </w:r>
      <w:r>
        <w:t xml:space="preserve">on the binary task,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consistently the headline</w:t>
      </w:r>
      <w:r>
        <w:t xml:space="preserve"> </w:t>
      </w:r>
      <w:r>
        <w:t xml:space="preserve">model. We evaluate the suite under five regimes – canonical kfold, sequence-augmented</w:t>
      </w:r>
      <w:r>
        <w:t xml:space="preserve"> </w:t>
      </w:r>
      <w:r>
        <w:t xml:space="preserve">(k-mer + BLAST-derived locus-neighbour features), strict gene-stratified CV, a</w:t>
      </w:r>
      <w:r>
        <w:t xml:space="preserve"> </w:t>
      </w:r>
      <w:r>
        <w:t xml:space="preserve">“no-VEP / VUS”</w:t>
      </w:r>
      <w:r>
        <w:t xml:space="preserve"> </w:t>
      </w:r>
      <w:r>
        <w:t xml:space="preserve">ablation that drops every in-silico predictor score, and a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 removes multi-species conservation scores</w:t>
      </w:r>
      <w:r>
        <w:t xml:space="preserve"> </w:t>
      </w:r>
      <w:r>
        <w:t xml:space="preserve">and label-aware BLAST features – and inspect feature reliance with SHAP. Beyond</w:t>
      </w:r>
      <w:r>
        <w:t xml:space="preserve"> </w:t>
      </w:r>
      <w:r>
        <w:t xml:space="preserve">the benchmark, we deploy the tuned classifier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ClinVar</w:t>
      </w:r>
      <w:r>
        <w:t xml:space="preserve"> </w:t>
      </w:r>
      <w:r>
        <w:t xml:space="preserve">Variants of Uncertain Significance annotated through the same pipeline; the model splits the uncertain pool</w:t>
      </w:r>
      <w:r>
        <w:t xml:space="preserve"> </w:t>
      </w:r>
      <m:oMath>
        <m:r>
          <m:t>62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38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 / benign on the 2-class head and hedges</w:t>
      </w:r>
      <w:r>
        <w:t xml:space="preserve"> 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4-class predictions</w:t>
      </w:r>
      <w:r>
        <w:t xml:space="preserve"> </w:t>
      </w:r>
      <w:r>
        <w:t xml:space="preserve">into the</w:t>
      </w:r>
      <w:r>
        <w:t xml:space="preserve"> </w:t>
      </w:r>
      <w:r>
        <w:t xml:space="preserve">“Likely-*”</w:t>
      </w:r>
      <w:r>
        <w:t xml:space="preserve"> </w:t>
      </w:r>
      <w:r>
        <w:t xml:space="preserve">categories with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cross-task agreement, recovering</w:t>
      </w:r>
      <w:r>
        <w:t xml:space="preserve"> </w:t>
      </w:r>
      <w:r>
        <w:t xml:space="preserve">clinically sensible per-gene priors (e.g.</w:t>
      </w:r>
      <w:r>
        <w:t xml:space="preserve"> </w:t>
      </w:r>
      <m:oMath>
        <m:r>
          <m:rPr>
            <m:nor/>
            <m:scr m:val="monospace"/>
            <m:sty m:val="p"/>
          </m:rPr>
          <m:t>GCK</m:t>
        </m:r>
      </m:oMath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PAH</m:t>
        </m:r>
      </m:oMath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m:oMath>
        <m:r>
          <m:rPr>
            <m:nor/>
            <m:scr m:val="monospace"/>
            <m:sty m:val="p"/>
          </m:rPr>
          <m:t>APC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DICER1</m:t>
        </m:r>
      </m:oMath>
      <w:r>
        <w:t xml:space="preserve"> </w:t>
      </w:r>
      <w:r>
        <w:t xml:space="preserve">much lower). We are</w:t>
      </w:r>
      <w:r>
        <w:t xml:space="preserve"> </w:t>
      </w:r>
      <w:r>
        <w:t xml:space="preserve">explicit about a methodological subtlety: the BLAST features here are</w:t>
      </w:r>
      <w:r>
        <w:t xml:space="preserve"> </w:t>
      </w:r>
      <w:r>
        <w:rPr>
          <w:i/>
          <w:iCs/>
        </w:rPr>
        <w:t xml:space="preserve">label-aware locus-neighbour</w:t>
      </w:r>
      <w:r>
        <w:t xml:space="preserve"> </w:t>
      </w:r>
      <w:r>
        <w:t xml:space="preserve">signals on 51 bp DNA flanks, not biologically</w:t>
      </w:r>
      <w:r>
        <w:t xml:space="preserve"> </w:t>
      </w:r>
      <w:r>
        <w:t xml:space="preserve">meaningful homology features; a true homology-based</w:t>
      </w:r>
      <w:r>
        <w:t xml:space="preserve"> </w:t>
      </w:r>
      <w:r>
        <w:t xml:space="preserve">extension would require a UniRef-scale reference database and protein-level BLAST,</w:t>
      </w:r>
      <w:r>
        <w:t xml:space="preserve"> </w:t>
      </w:r>
      <w:r>
        <w:t xml:space="preserve">out of scope for this project. A VUS-as-class study shows</w:t>
      </w:r>
      <w:r>
        <w:t xml:space="preserve"> </w:t>
      </w:r>
      <w:r>
        <w:t xml:space="preserve">that VUS is one of the cleanest classes to recognise (held-out 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 </w:t>
      </w:r>
      <w:r>
        <w:t xml:space="preserve">in a</w:t>
      </w:r>
      <w:r>
        <w:t xml:space="preserve"> </w:t>
      </w:r>
      <w:r>
        <w:t xml:space="preserve">balanced 5-class setup), with the headline 4-class metrics almost unchanged</w:t>
      </w:r>
      <w:r>
        <w:t xml:space="preserve"> </w:t>
      </w:r>
      <w:r>
        <w:t xml:space="preserve">when the class is added. A two-phase feature-ablation study – group leave-one-out across all four tasks plus</w:t>
      </w:r>
      <w:r>
        <w:t xml:space="preserve"> </w:t>
      </w:r>
      <w:r>
        <w:t xml:space="preserve">per-feature permutation importance inside the waste groups – identifies the</w:t>
      </w:r>
      <w:r>
        <w:t xml:space="preserve"> </w:t>
      </w:r>
      <m:oMath>
        <m:r>
          <m:t>208</m:t>
        </m:r>
      </m:oMath>
      <w:r>
        <w:t xml:space="preserve">-feature schema as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 meta-classifier / functional / sequence 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columns; the resulting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model (113 features)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 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of the</w:t>
      </w:r>
      <w:r>
        <w:t xml:space="preserve"> </w:t>
      </w:r>
      <m:oMath>
        <m:r>
          <m:t>208</m:t>
        </m:r>
      </m:oMath>
      <w:r>
        <w:t xml:space="preserve">-feature baseline on every task.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standard clinical-genomics pipeline for missense variants of uncertain significance</w:t>
      </w:r>
      <w:r>
        <w:t xml:space="preserve"> </w:t>
      </w:r>
      <w:r>
        <w:t xml:space="preserve">(VUS) routes variants through a battery of in-silico predictors (PolyPhen-2, SIFT,</w:t>
      </w:r>
      <w:r>
        <w:t xml:space="preserve"> </w:t>
      </w:r>
      <w:r>
        <w:t xml:space="preserve">REVEL, CADD, AlphaMissense, etc.) and then combines their outputs with population</w:t>
      </w:r>
      <w:r>
        <w:t xml:space="preserve"> </w:t>
      </w:r>
      <w:r>
        <w:t xml:space="preserve">frequency data and ACMG/AMP rules. Each predictor disagrees with the others, the</w:t>
      </w:r>
      <w:r>
        <w:t xml:space="preserve"> </w:t>
      </w:r>
      <w:r>
        <w:t xml:space="preserve">predictors have correlated training data, and most are themselves trained with at</w:t>
      </w:r>
      <w:r>
        <w:t xml:space="preserve"> </w:t>
      </w:r>
      <w:r>
        <w:t xml:space="preserve">least partial overlap on ClinVar – the same database used to label our targets.</w:t>
      </w:r>
    </w:p>
    <w:p>
      <w:pPr>
        <w:pStyle w:val="BodyText"/>
      </w:pPr>
      <w:r>
        <w:t xml:space="preserve">Three questions follow naturally:</w:t>
      </w:r>
    </w:p>
    <w:p>
      <w:pPr>
        <w:numPr>
          <w:ilvl w:val="0"/>
          <w:numId w:val="1001"/>
        </w:numPr>
      </w:pPr>
      <w:r>
        <w:t xml:space="preserve">Can a meta-classifier do better than any single predictor by combining their</w:t>
      </w:r>
      <w:r>
        <w:t xml:space="preserve"> </w:t>
      </w:r>
      <w:r>
        <w:t xml:space="preserve">outputs with population and sequence features?</w:t>
      </w:r>
    </w:p>
    <w:p>
      <w:pPr>
        <w:numPr>
          <w:ilvl w:val="0"/>
          <w:numId w:val="1001"/>
        </w:numPr>
      </w:pPr>
      <w:r>
        <w:t xml:space="preserve">How much of any apparent improvement is data-circularity (predictors trained</w:t>
      </w:r>
      <w:r>
        <w:t xml:space="preserve"> </w:t>
      </w:r>
      <w:r>
        <w:t xml:space="preserve">on ClinVar being evaluated on ClinVar)?</w:t>
      </w:r>
    </w:p>
    <w:p>
      <w:pPr>
        <w:numPr>
          <w:ilvl w:val="0"/>
          <w:numId w:val="1001"/>
        </w:numPr>
      </w:pPr>
      <w:r>
        <w:t xml:space="preserve">Can we predict pathogenicity from raw data alone – population frequency,</w:t>
      </w:r>
      <w:r>
        <w:t xml:space="preserve"> </w:t>
      </w:r>
      <w:r>
        <w:t xml:space="preserve">genomic position, sequence composition – without relying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predictor’s score?</w:t>
      </w:r>
    </w:p>
    <w:p>
      <w:pPr>
        <w:pStyle w:val="FirstParagraph"/>
      </w:pPr>
      <w:r>
        <w:t xml:space="preserve">This report answers each in turn. We train a 10-model multi-family classifier</w:t>
      </w:r>
      <w:r>
        <w:t xml:space="preserve"> </w:t>
      </w:r>
      <w:r>
        <w:t xml:space="preserve">suite on a 21</w:t>
      </w:r>
      <w:r>
        <w:t xml:space="preserve">,</w:t>
      </w:r>
      <w:r>
        <w:t xml:space="preserve">872-row balanced ClinVar / OpenCRAVAT</w:t>
      </w:r>
      <w:r>
        <w:t xml:space="preserve"> </w:t>
      </w:r>
      <w:r>
        <w:t xml:space="preserve">dataset, tune every model by per-grid 5-fold CV macro-F1, and evaluate the</w:t>
      </w:r>
      <w:r>
        <w:t xml:space="preserve"> </w:t>
      </w:r>
      <w:r>
        <w:t xml:space="preserve">final 10-model tuned suite under five regimes:</w:t>
      </w:r>
      <w:r>
        <w:t xml:space="preserve"> </w:t>
      </w:r>
      <w:r>
        <w:t xml:space="preserve">canonical kfold, sequence-augmented (k-mer + BLAST locus-neighbour columns),</w:t>
      </w:r>
      <w:r>
        <w:t xml:space="preserve"> </w:t>
      </w:r>
      <w:r>
        <w:t xml:space="preserve">strict gene-stratified cross-validation, a no-VEP /</w:t>
      </w:r>
      <w:r>
        <w:t xml:space="preserve"> </w:t>
      </w:r>
      <w:r>
        <w:t xml:space="preserve">VUS ablation that drops every in-silico predictor and conservation score, and a strict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</w:t>
      </w:r>
      <w:r>
        <w:t xml:space="preserve"> </w:t>
      </w:r>
      <w:r>
        <w:t xml:space="preserve">removes label-aware BLAST features. We run two</w:t>
      </w:r>
      <w:r>
        <w:t xml:space="preserve"> </w:t>
      </w:r>
      <w:r>
        <w:t xml:space="preserve">single-feature ablations alongside (DITTO removal; and the</w:t>
      </w:r>
      <w:r>
        <w:t xml:space="preserve"> </w:t>
      </w:r>
      <w:r>
        <w:t xml:space="preserve">augmented-variant comparison), and use SHAP to inspect which features the best models are</w:t>
      </w:r>
      <w:r>
        <w:t xml:space="preserve"> </w:t>
      </w:r>
      <w:r>
        <w:t xml:space="preserve">actually using.</w:t>
      </w:r>
    </w:p>
    <w:bookmarkEnd w:id="9"/>
    <w:bookmarkStart w:id="12" w:name="data"/>
    <w:p>
      <w:pPr>
        <w:pStyle w:val="Heading1"/>
      </w:pPr>
      <w:r>
        <w:t xml:space="preserve">Data</w:t>
      </w:r>
    </w:p>
    <w:bookmarkStart w:id="10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The dataset (</w:t>
      </w:r>
      <w:r>
        <w:rPr>
          <w:rStyle w:val="VerbatimChar"/>
        </w:rPr>
        <w:t xml:space="preserve">data/missense_dataset.csv</w:t>
      </w:r>
      <w:r>
        <w:t xml:space="preserve">, 21</w:t>
      </w:r>
      <w:r>
        <w:t xml:space="preserve">,</w:t>
      </w:r>
      <w:r>
        <w:t xml:space="preserve">872 rows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777 columns)</w:t>
      </w:r>
      <w:r>
        <w:t xml:space="preserve"> </w:t>
      </w:r>
      <w:r>
        <w:t xml:space="preserve">is a curated set of missense variants drawn from ClinVar, annotated through</w:t>
      </w:r>
      <w:r>
        <w:t xml:space="preserve"> </w:t>
      </w:r>
      <w:r>
        <w:t xml:space="preserve">OpenCRAVAT with 158 distinct annotator groups. The 4-class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clinvar__sig</w:t>
      </w:r>
      <w:r>
        <w:t xml:space="preserve">) is perfectly balanced at 5</w:t>
      </w:r>
      <w:r>
        <w:t xml:space="preserve">,</w:t>
      </w:r>
      <w:r>
        <w:t xml:space="preserve">468 variants per class:</w:t>
      </w:r>
      <w:r>
        <w:t xml:space="preserve"> </w:t>
      </w:r>
      <w:r>
        <w:t xml:space="preserve">Benign, Likely-benign, Likely-pathogenic, Pathogenic. The 2-class collapse pairs the</w:t>
      </w:r>
      <w:r>
        <w:t xml:space="preserve"> </w:t>
      </w:r>
      <w:r>
        <w:t xml:space="preserve">“Likely”</w:t>
      </w:r>
      <w:r>
        <w:t xml:space="preserve"> </w:t>
      </w:r>
      <w:r>
        <w:t xml:space="preserve">tiers with their certain counterparts, again perfectly balanced at 10</w:t>
      </w:r>
      <w:r>
        <w:t xml:space="preserve">,</w:t>
      </w:r>
      <w:r>
        <w:t xml:space="preserve">936</w:t>
      </w:r>
      <w:r>
        <w:t xml:space="preserve"> </w:t>
      </w:r>
      <w:r>
        <w:t xml:space="preserve">per class.</w:t>
      </w:r>
    </w:p>
    <w:bookmarkEnd w:id="10"/>
    <w:bookmarkStart w:id="11" w:name="preprocessing"/>
    <w:p>
      <w:pPr>
        <w:pStyle w:val="Heading2"/>
      </w:pPr>
      <w:r>
        <w:t xml:space="preserve">Preprocessing</w:t>
      </w:r>
    </w:p>
    <w:p>
      <w:pPr>
        <w:pStyle w:val="FirstParagraph"/>
      </w:pPr>
      <w:r>
        <w:t xml:space="preserve">Preprocessing performs:</w:t>
      </w:r>
    </w:p>
    <w:p>
      <w:pPr>
        <w:numPr>
          <w:ilvl w:val="0"/>
          <w:numId w:val="1002"/>
        </w:numPr>
      </w:pPr>
      <w:r>
        <w:t xml:space="preserve">Filter to valid 4-class labels.</w:t>
      </w:r>
    </w:p>
    <w:p>
      <w:pPr>
        <w:numPr>
          <w:ilvl w:val="0"/>
          <w:numId w:val="1002"/>
        </w:numPr>
      </w:pPr>
      <w:r>
        <w:t xml:space="preserve">Drop label-leakage columns (39 columns, all under</w:t>
      </w:r>
      <w:r>
        <w:t xml:space="preserve"> </w:t>
      </w:r>
      <w:r>
        <w:rPr>
          <w:rStyle w:val="VerbatimChar"/>
        </w:rPr>
        <w:t xml:space="preserve">clinvar__*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clinvar_acmg__*</w:t>
      </w:r>
      <w:r>
        <w:t xml:space="preserve">, except the label).</w:t>
      </w:r>
    </w:p>
    <w:p>
      <w:pPr>
        <w:numPr>
          <w:ilvl w:val="0"/>
          <w:numId w:val="1002"/>
        </w:numPr>
      </w:pPr>
      <w:r>
        <w:t xml:space="preserve">Drop identifier and free-text columns (87 cols: rsIDs, HGVS strings,</w:t>
      </w:r>
      <w:r>
        <w:t xml:space="preserve"> </w:t>
      </w:r>
      <w:r>
        <w:t xml:space="preserve">transcript IDs, disease names, PubMed IDs, URLs, etc.).</w:t>
      </w:r>
    </w:p>
    <w:p>
      <w:pPr>
        <w:numPr>
          <w:ilvl w:val="0"/>
          <w:numId w:val="1002"/>
        </w:numPr>
      </w:pPr>
      <w:r>
        <w:t xml:space="preserve">Coerce object-typed numeric columns; drop the rest as free text.</w:t>
      </w:r>
    </w:p>
    <w:p>
      <w:pPr>
        <w:numPr>
          <w:ilvl w:val="0"/>
          <w:numId w:val="1002"/>
        </w:numPr>
      </w:pPr>
      <w:r>
        <w:t xml:space="preserve">Drop high-missingness columns (</w:t>
      </w:r>
      <m:oMath>
        <m:r>
          <m:rPr>
            <m:sty m:val="p"/>
          </m:rPr>
          <m:t>&gt;</m:t>
        </m:r>
      </m:oMath>
      <w:r>
        <w:t xml:space="preserve">50% NaN, 207 cols).</w:t>
      </w:r>
    </w:p>
    <w:p>
      <w:pPr>
        <w:numPr>
          <w:ilvl w:val="0"/>
          <w:numId w:val="1002"/>
        </w:numPr>
      </w:pPr>
      <w:r>
        <w:t xml:space="preserve">Median-impute numeric, mode-impute categorical residuals; drop zero-variance.</w:t>
      </w:r>
    </w:p>
    <w:p>
      <w:pPr>
        <w:numPr>
          <w:ilvl w:val="0"/>
          <w:numId w:val="1002"/>
        </w:numPr>
      </w:pPr>
      <w:r>
        <w:t xml:space="preserve">Tidy column names; emit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target_2</w:t>
      </w:r>
      <w:r>
        <w:t xml:space="preserve">.</w:t>
      </w:r>
    </w:p>
    <w:p>
      <w:pPr>
        <w:pStyle w:val="FirstParagraph"/>
      </w:pPr>
      <w:r>
        <w:t xml:space="preserve">Final base feature set: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872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208 features</w:t>
      </w:r>
      <w:r>
        <w:t xml:space="preserve"> </w:t>
      </w:r>
      <w:r>
        <w:t xml:space="preserve">with no missing values.</w:t>
      </w:r>
      <w:r>
        <w:t xml:space="preserve"> </w:t>
      </w:r>
      <w:r>
        <w:t xml:space="preserve">The augmented variant adds 196 k-mer and 10 BLAST-derived columns, yielding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797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414 features</w:t>
      </w:r>
      <w:r>
        <w:t xml:space="preserve"> </w:t>
      </w:r>
      <w:r>
        <w:t xml:space="preserve">for the subset of variants whose protein</w:t>
      </w:r>
      <w:r>
        <w:t xml:space="preserve"> </w:t>
      </w:r>
      <w:r>
        <w:t xml:space="preserve">sequence could be fetched. The BLAST-derived columns are best read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 </w:t>
      </w:r>
      <w:r>
        <w:t xml:space="preserve">rather than homology features; for the framing and the gene-stratified ablation</w:t>
      </w:r>
      <w:r>
        <w:t xml:space="preserve"> </w:t>
      </w:r>
      <w:r>
        <w:t xml:space="preserve">that probes how much of the lift survives once same-gene leakage is removed.</w:t>
      </w:r>
    </w:p>
    <w:bookmarkEnd w:id="11"/>
    <w:bookmarkEnd w:id="12"/>
    <w:bookmarkStart w:id="19" w:name="methods"/>
    <w:p>
      <w:pPr>
        <w:pStyle w:val="Heading1"/>
      </w:pPr>
      <w:r>
        <w:t xml:space="preserve">Methods</w:t>
      </w:r>
    </w:p>
    <w:bookmarkStart w:id="13" w:name="traintest-protocol"/>
    <w:p>
      <w:pPr>
        <w:pStyle w:val="Heading2"/>
      </w:pPr>
      <w:r>
        <w:t xml:space="preserve">Train/test protocol</w:t>
      </w:r>
    </w:p>
    <w:p>
      <w:pPr>
        <w:pStyle w:val="FirstParagraph"/>
      </w:pPr>
      <w:r>
        <w:t xml:space="preserve">For every experiment we fix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and use an 80/20 stratified</w:t>
      </w:r>
      <w:r>
        <w:t xml:space="preserve"> </w:t>
      </w:r>
      <w:r>
        <w:t xml:space="preserve">holdout. The 80% training portion is then evaluated by 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cross-validation. For gene-stratified runs we substitute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(test holdout)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(CV) 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, ensuring no gene appears in both train and held-out folds.</w:t>
      </w:r>
    </w:p>
    <w:bookmarkEnd w:id="13"/>
    <w:bookmarkStart w:id="14" w:name="sec:model-suite"/>
    <w:p>
      <w:pPr>
        <w:pStyle w:val="Heading2"/>
      </w:pPr>
      <w:r>
        <w:t xml:space="preserve">Model suite</w:t>
      </w:r>
    </w:p>
    <w:p>
      <w:pPr>
        <w:pStyle w:val="FirstParagraph"/>
      </w:pPr>
      <w:r>
        <w:t xml:space="preserve">Ten models, two families. Default hyperparameters below reflect the</w:t>
      </w:r>
      <w:r>
        <w:t xml:space="preserve"> </w:t>
      </w:r>
      <w:r>
        <w:rPr>
          <w:i/>
          <w:iCs/>
        </w:rPr>
        <w:t xml:space="preserve">tuned</w:t>
      </w:r>
      <w:r>
        <w:t xml:space="preserve"> </w:t>
      </w:r>
      <w:r>
        <w:t xml:space="preserve">configuration that we use in the final reported leaderboards</w:t>
      </w:r>
      <w:r>
        <w:t xml:space="preserve"> </w:t>
      </w:r>
      <w:r>
        <w:t xml:space="preserve">( for the tuning protocol and grid results):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Classical / linear:</w:t>
      </w:r>
      <w:r>
        <w:t xml:space="preserve"> </w:t>
      </w:r>
      <w:r>
        <w:t xml:space="preserve">KNN (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, distance-weighted, cosine</w:t>
      </w:r>
      <w:r>
        <w:t xml:space="preserve"> </w:t>
      </w:r>
      <w:r>
        <w:t xml:space="preserve">metric), NearestCentroid (Euclidean,</w:t>
      </w:r>
      <w:r>
        <w:t xml:space="preserve"> </w:t>
      </w:r>
      <w:r>
        <w:rPr>
          <w:rStyle w:val="VerbatimChar"/>
        </w:rPr>
        <w:t xml:space="preserve">shrink_threshold=1.0</w:t>
      </w:r>
      <w:r>
        <w:t xml:space="preserve">),</w:t>
      </w:r>
      <w:r>
        <w:t xml:space="preserve"> </w:t>
      </w:r>
      <w:r>
        <w:t xml:space="preserve">CosineSimilarity (custom L2-normalised class-centroid classifier),</w:t>
      </w:r>
      <w:r>
        <w:t xml:space="preserve"> </w:t>
      </w:r>
      <w:r>
        <w:t xml:space="preserve">DecisionTree (</w:t>
      </w:r>
      <w:r>
        <w:rPr>
          <w:rStyle w:val="VerbatimChar"/>
        </w:rPr>
        <w:t xml:space="preserve">max_depth=10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min_samples_leaf=1</w:t>
      </w:r>
      <w:r>
        <w:t xml:space="preserve">,</w:t>
      </w:r>
      <w:r>
        <w:t xml:space="preserve"> </w:t>
      </w:r>
      <w:r>
        <w:rPr>
          <w:rStyle w:val="VerbatimChar"/>
        </w:rPr>
        <w:t xml:space="preserve">ccp_alpha=0.001</w:t>
      </w:r>
      <w:r>
        <w:t xml:space="preserve">, class-balanced),</w:t>
      </w:r>
      <w:r>
        <w:t xml:space="preserve"> </w:t>
      </w:r>
      <w:r>
        <w:t xml:space="preserve">LDA (</w:t>
      </w:r>
      <w:r>
        <w:rPr>
          <w:rStyle w:val="VerbatimChar"/>
        </w:rPr>
        <w:t xml:space="preserve">solver=svd</w:t>
      </w:r>
      <w:r>
        <w:t xml:space="preserve">; numerically stable across BLAS variants),</w:t>
      </w:r>
      <w:r>
        <w:t xml:space="preserve"> </w:t>
      </w:r>
      <w:r>
        <w:t xml:space="preserve">QDA (</w:t>
      </w:r>
      <w:r>
        <w:rPr>
          <w:rStyle w:val="VerbatimChar"/>
        </w:rPr>
        <w:t xml:space="preserve">reg_param=0.01</w:t>
      </w:r>
      <w:r>
        <w:t xml:space="preserve">), LinearSVC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, class-balanced,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), RidgeClassifier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class-balanced),</w:t>
      </w:r>
      <w:r>
        <w:t xml:space="preserve"> </w:t>
      </w:r>
      <w:r>
        <w:t xml:space="preserve">SGDClassifier (log-loss, elasticnet penalty,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, early stopping).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Ensembles:</w:t>
      </w:r>
      <w:r>
        <w:t xml:space="preserve"> </w:t>
      </w:r>
      <w:r>
        <w:t xml:space="preserve">HistGradientBoosting (</w:t>
      </w:r>
      <w:r>
        <w:rPr>
          <w:rStyle w:val="VerbatimChar"/>
        </w:rPr>
        <w:t xml:space="preserve">learning_rate=0.02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max_leaf_nodes=127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min_samples_leaf=20</w:t>
      </w:r>
      <w:r>
        <w:t xml:space="preserve">,</w:t>
      </w:r>
      <w:r>
        <w:t xml:space="preserve"> </w:t>
      </w:r>
      <w:r>
        <w:rPr>
          <w:rStyle w:val="VerbatimChar"/>
        </w:rPr>
        <w:t xml:space="preserve">l2_regularization=1.0</w:t>
      </w:r>
      <w:r>
        <w:t xml:space="preserve">).</w:t>
      </w:r>
    </w:p>
    <w:p>
      <w:pPr>
        <w:pStyle w:val="FirstParagraph"/>
      </w:pPr>
      <w:r>
        <w:t xml:space="preserve">All scaling-sensitive estimators are wrapped in a</w:t>
      </w:r>
      <w:r>
        <w:t xml:space="preserve"> </w:t>
      </w:r>
      <w:r>
        <w:rPr>
          <w:rStyle w:val="VerbatimChar"/>
        </w:rPr>
        <w:t xml:space="preserve">Pipeline([StandardScaler, </w:t>
      </w:r>
      <m:oMath>
        <m:r>
          <m:rPr>
            <m:sty m:val="p"/>
          </m:rPr>
          <m:t>⋅</m:t>
        </m:r>
      </m:oMath>
      <w:r>
        <w:rPr>
          <w:rStyle w:val="VerbatimChar"/>
        </w:rPr>
        <w:t xml:space="preserve">])</w:t>
      </w:r>
      <w:r>
        <w:t xml:space="preserve">; tree and boosting models are not</w:t>
      </w:r>
      <w:r>
        <w:t xml:space="preserve"> </w:t>
      </w:r>
      <w:r>
        <w:t xml:space="preserve">scaled. The eleven baseline models were selected as the fastest survivors of a</w:t>
      </w:r>
      <w:r>
        <w:t xml:space="preserve"> </w:t>
      </w:r>
      <w:r>
        <w:t xml:space="preserve">larger 23-model exploratory survey, measured by per-fold fit time on the</w:t>
      </w:r>
      <w:r>
        <w:t xml:space="preserve"> </w:t>
      </w:r>
      <w:r>
        <w:t xml:space="preserve">four-class task; per-task wall-clock for the final tuned suite is on the order</w:t>
      </w:r>
      <w:r>
        <w:t xml:space="preserve"> </w:t>
      </w:r>
      <w:r>
        <w:t xml:space="preserve">of a few minutes.</w:t>
      </w:r>
    </w:p>
    <w:bookmarkEnd w:id="14"/>
    <w:bookmarkStart w:id="15" w:name="evaluation-regimes"/>
    <w:p>
      <w:pPr>
        <w:pStyle w:val="Heading2"/>
      </w:pPr>
      <w:r>
        <w:t xml:space="preserve">Evaluation regimes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Canonical kfold</w:t>
      </w:r>
      <w:r>
        <w:t xml:space="preserve"> </w:t>
      </w:r>
      <w:r>
        <w:t xml:space="preserve">on the base 208-feature parquet.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Augmented kfold</w:t>
      </w:r>
      <w:r>
        <w:t xml:space="preserve"> </w:t>
      </w:r>
      <w:r>
        <w:t xml:space="preserve">on the 414-feature parquet (k-mer + BLAST added).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Gene-stratified</w:t>
      </w:r>
      <w:r>
        <w:t xml:space="preserve"> </w:t>
      </w:r>
      <w:r>
        <w:t xml:space="preserve">kfold on the base parquet – enforces zero gene</w:t>
      </w:r>
      <w:r>
        <w:t xml:space="preserve"> </w:t>
      </w:r>
      <w:r>
        <w:t xml:space="preserve">overlap between train and test.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No-VEP / VUS scenario</w:t>
      </w:r>
      <w:r>
        <w:t xml:space="preserve"> </w:t>
      </w:r>
      <w:r>
        <w:t xml:space="preserve">– drop all 147 in-silico predictor-score</w:t>
      </w:r>
      <w:r>
        <w:t xml:space="preserve"> </w:t>
      </w:r>
      <w:r>
        <w:t xml:space="preserve">columns, keep population frequencies + position + sequence features.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Raw-only</w:t>
      </w:r>
      <w:r>
        <w:t xml:space="preserve"> </w:t>
      </w:r>
      <w:r>
        <w:t xml:space="preserve">– drop everything generated by an external model, tool,</w:t>
      </w:r>
      <w:r>
        <w:t xml:space="preserve"> </w:t>
      </w:r>
      <w:r>
        <w:t xml:space="preserve">or algorithm, including conservation scores (GERP, PhastCons, PhyloP, SIPHY)</w:t>
      </w:r>
      <w:r>
        <w:t xml:space="preserve"> </w:t>
      </w:r>
      <w:r>
        <w:t xml:space="preserve">and label-aware BLAST features. Keep only population allele frequencies</w:t>
      </w:r>
      <w:r>
        <w:t xml:space="preserve"> </w:t>
      </w:r>
      <w:r>
        <w:t xml:space="preserve">(ALFA, AllOfUs, gnomAD, Regeneron), genomic position 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), and direct sequence-composition features</w:t>
      </w:r>
      <w:r>
        <w:t xml:space="preserve"> </w:t>
      </w:r>
      <w:r>
        <w:t xml:space="preserve">(k-mer counts, GC content, entropy).</w:t>
      </w:r>
    </w:p>
    <w:bookmarkEnd w:id="15"/>
    <w:bookmarkStart w:id="16" w:name="sec:blast-caveat"/>
    <w:p>
      <w:pPr>
        <w:pStyle w:val="Heading2"/>
      </w:pPr>
      <w:r>
        <w:t xml:space="preserve">BLAST features: scope and honest framing</w:t>
      </w:r>
    </w:p>
    <w:p>
      <w:pPr>
        <w:pStyle w:val="FirstParagraph"/>
      </w:pPr>
      <w:r>
        <w:t xml:space="preserve">The augmented variant includes 10 columns derived from a</w:t>
      </w:r>
      <w:r>
        <w:t xml:space="preserve"> </w:t>
      </w:r>
      <w:r>
        <w:rPr>
          <w:rStyle w:val="VerbatimChar"/>
        </w:rPr>
        <w:t xml:space="preserve">blastn</w:t>
      </w:r>
      <w:r>
        <w:t xml:space="preserve"> </w:t>
      </w:r>
      <w:r>
        <w:t xml:space="preserve">search of each variant’s 51 bp alt-flank against a database built from the</w:t>
      </w:r>
      <w:r>
        <w:t xml:space="preserve"> </w:t>
      </w:r>
      <w:r>
        <w:t xml:space="preserve">training-set ref-flanks (</w:t>
      </w:r>
      <w:r>
        <w:rPr>
          <w:rStyle w:val="VerbatimChar"/>
        </w:rPr>
        <w:t xml:space="preserve">word_size=7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, top-K = 10). We deliberately frame these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, not as homology features, for</w:t>
      </w:r>
      <w:r>
        <w:t xml:space="preserve"> </w:t>
      </w:r>
      <w:r>
        <w:t xml:space="preserve">two structural reasons: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query substrate is too short and the parameters too</w:t>
      </w:r>
      <w:r>
        <w:rPr>
          <w:b/>
          <w:bCs/>
        </w:rPr>
        <w:t xml:space="preserve"> </w:t>
      </w:r>
      <w:r>
        <w:rPr>
          <w:b/>
          <w:bCs/>
        </w:rPr>
        <w:t xml:space="preserve">permissive for meaningful homology.</w:t>
      </w:r>
      <w:r>
        <w:t xml:space="preserve"> </w:t>
      </w:r>
      <w:r>
        <w:t xml:space="preserve">51 bp windows with</w:t>
      </w:r>
      <w:r>
        <w:t xml:space="preserve"> </w:t>
      </w:r>
      <w:r>
        <w:rPr>
          <w:rStyle w:val="VerbatimChar"/>
        </w:rPr>
        <w:t xml:space="preserve">word_size=7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 </w:t>
      </w:r>
      <w:r>
        <w:t xml:space="preserve">sit well below the</w:t>
      </w:r>
      <w:r>
        <w:t xml:space="preserve"> </w:t>
      </w:r>
      <w:r>
        <w:t xml:space="preserve">regime where BLAST bit scores carry statistical homology semantics.</w:t>
      </w:r>
      <w:r>
        <w:t xml:space="preserve"> </w:t>
      </w:r>
      <w:r>
        <w:t xml:space="preserve">A</w:t>
      </w:r>
      <w:r>
        <w:t xml:space="preserve"> </w:t>
      </w:r>
      <w:r>
        <w:t xml:space="preserve">“hit”</w:t>
      </w:r>
      <w:r>
        <w:t xml:space="preserve"> </w:t>
      </w:r>
      <w:r>
        <w:t xml:space="preserve">here largely reflects local 7-mer matching.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hits are dominated by same-gene proximity, not biology.</w:t>
      </w:r>
      <w:r>
        <w:t xml:space="preserve"> </w:t>
      </w:r>
      <w:r>
        <w:t xml:space="preserve">ClinVar has many variants per gene; two variants 10 bp apart share</w:t>
      </w:r>
      <w:r>
        <w:t xml:space="preserve"> </w:t>
      </w:r>
      <m:oMath>
        <m:r>
          <m:rPr>
            <m:sty m:val="p"/>
          </m:rPr>
          <m:t>≈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their flank by construction and will trivially be</w:t>
      </w:r>
      <w:r>
        <w:t xml:space="preserve"> </w:t>
      </w:r>
      <w:r>
        <w:t xml:space="preserve">each other’s top hits. The aggregated label counts therefore</w:t>
      </w:r>
      <w:r>
        <w:t xml:space="preserve"> </w:t>
      </w:r>
      <w:r>
        <w:t xml:space="preserve">behave mostly as a neighbour-label proxy over the surrounding locus.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properly</w:t>
      </w:r>
      <w:r>
        <w:t xml:space="preserve"> </w:t>
      </w:r>
      <w:r>
        <w:t xml:space="preserve">homology-driven version of this idea would require</w:t>
      </w:r>
      <w:r>
        <w:t xml:space="preserve"> </w:t>
      </w:r>
      <w:r>
        <w:t xml:space="preserve">infrastructure that is out of scope for this project: a UniRef-scale</w:t>
      </w:r>
      <w:r>
        <w:t xml:space="preserve"> </w:t>
      </w:r>
      <w:r>
        <w:t xml:space="preserve">reference database (millions of sequences, rather than the</w:t>
      </w:r>
      <w:r>
        <w:t xml:space="preserve"> </w:t>
      </w:r>
      <m:oMath>
        <m:r>
          <m:rPr>
            <m:sty m:val="p"/>
          </m:rPr>
          <m:t>≈</m:t>
        </m:r>
        <m:r>
          <m:t>17.5</m:t>
        </m:r>
      </m:oMath>
      <w:r>
        <w:t xml:space="preserve">k</w:t>
      </w:r>
      <w:r>
        <w:t xml:space="preserve"> </w:t>
      </w:r>
      <w:r>
        <w:t xml:space="preserve">train flanks we index),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 so cross-gene paralog</w:t>
      </w:r>
      <w:r>
        <w:t xml:space="preserve"> </w:t>
      </w:r>
      <w:r>
        <w:t xml:space="preserve">hits can contribute, and tighter cutoffs (</w:t>
      </w:r>
      <m:oMath>
        <m:r>
          <m:rPr>
            <m:nor/>
            <m:sty m:val="p"/>
          </m:rPr>
          <m:t>evalue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pident</m:t>
        </m:r>
        <m:r>
          <m:rPr>
            <m:sty m:val="p"/>
          </m:rPr>
          <m:t>≥</m:t>
        </m:r>
        <m:r>
          <m:t>90</m:t>
        </m:r>
      </m:oMath>
      <w:r>
        <w:t xml:space="preserve">, length filters). We did not pursue that path because</w:t>
      </w:r>
      <w:r>
        <w:t xml:space="preserve"> </w:t>
      </w:r>
      <w:r>
        <w:t xml:space="preserve">even the proxy version is informative as long as it is reported honestly, and</w:t>
      </w:r>
      <w:r>
        <w:t xml:space="preserve"> </w:t>
      </w:r>
      <w:r>
        <w:t xml:space="preserve">because the gene-stratified evaluation is the</w:t>
      </w:r>
      <w:r>
        <w:t xml:space="preserve"> </w:t>
      </w:r>
      <w:r>
        <w:t xml:space="preserve">empirical test for what fraction of the augmented lift is genuine</w:t>
      </w:r>
      <w:r>
        <w:t xml:space="preserve"> </w:t>
      </w:r>
      <w:r>
        <w:t xml:space="preserve">generalisation versus same-gene leakage. The Raw-only experiment takes the additional step of removing</w:t>
      </w:r>
      <w:r>
        <w:t xml:space="preserve"> </w:t>
      </w:r>
      <w:r>
        <w:t xml:space="preserve">these BLAST columns entirely, providing an explicit</w:t>
      </w:r>
      <w:r>
        <w:t xml:space="preserve"> </w:t>
      </w:r>
      <w:r>
        <w:t xml:space="preserve">“no label-aware features”</w:t>
      </w:r>
      <w:r>
        <w:t xml:space="preserve"> </w:t>
      </w:r>
      <w:r>
        <w:t xml:space="preserve">floor.</w:t>
      </w:r>
    </w:p>
    <w:bookmarkEnd w:id="16"/>
    <w:bookmarkStart w:id="17" w:name="sec:tuning-protocol"/>
    <w:p>
      <w:pPr>
        <w:pStyle w:val="Heading2"/>
      </w:pPr>
      <w:r>
        <w:t xml:space="preserve">Hyperparameter tuning protocol</w:t>
      </w:r>
    </w:p>
    <w:p>
      <w:pPr>
        <w:pStyle w:val="FirstParagraph"/>
      </w:pPr>
      <w:r>
        <w:t xml:space="preserve">We run a per-model grid search on the 80% training portion, scoring each grid combination by 5-fold StratifiedKFold macro-F1 and refitting the winning combination on the full training portion before evaluating on the held-out 20%. Bad combinations (invalid solver/shrinkage pairs, etc.) are caught per-combo and skipped rather than aborting the run, so a single misconfigured cell does not discard the rest of the grid. Tuning was performed only on the 4-class task; the resulting hyperparameters were carried over to the binary task because the binary problem is substantially easier and dominated by the same feature signals (we verified this informally by spot-checking the binary leaderboards before and after applying tuned defaults).</w:t>
      </w:r>
    </w:p>
    <w:bookmarkEnd w:id="17"/>
    <w:bookmarkStart w:id="18" w:name="interpretability"/>
    <w:p>
      <w:pPr>
        <w:pStyle w:val="Heading2"/>
      </w:pPr>
      <w:r>
        <w:t xml:space="preserve">Interpretability</w:t>
      </w:r>
    </w:p>
    <w:p>
      <w:pPr>
        <w:pStyle w:val="FirstParagraph"/>
      </w:pPr>
      <w:r>
        <w:t xml:space="preserve">We use SHAP: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for tree-based estimators and</w:t>
      </w:r>
      <w:r>
        <w:t xml:space="preserve"> </w:t>
      </w:r>
      <w:r>
        <w:rPr>
          <w:rStyle w:val="VerbatimChar"/>
        </w:rPr>
        <w:t xml:space="preserve">LinearExplainer</w:t>
      </w:r>
      <w:r>
        <w:t xml:space="preserve"> </w:t>
      </w:r>
      <w:r>
        <w:t xml:space="preserve">for</w:t>
      </w:r>
      <w:r>
        <w:t xml:space="preserve"> </w:t>
      </w:r>
      <w:r>
        <w:t xml:space="preserve">linear models. Per-class contrastive importance is computed by class-pair difference</w:t>
      </w:r>
      <w:r>
        <w:t xml:space="preserve"> </w:t>
      </w:r>
      <w:r>
        <w:t xml:space="preserve">of mean(</w:t>
      </w:r>
      <w:r>
        <w:rPr>
          <w:rStyle w:val="VerbatimChar"/>
        </w:rPr>
        <w:t xml:space="preserve">|SHAP|</w:t>
      </w:r>
      <w:r>
        <w:t xml:space="preserve">) to surface boundary-specific feature reliance.</w:t>
      </w:r>
    </w:p>
    <w:bookmarkEnd w:id="18"/>
    <w:bookmarkEnd w:id="19"/>
    <w:bookmarkStart w:id="72" w:name="results"/>
    <w:p>
      <w:pPr>
        <w:pStyle w:val="Heading1"/>
      </w:pPr>
      <w:r>
        <w:t xml:space="preserve">Results</w:t>
      </w:r>
    </w:p>
    <w:bookmarkStart w:id="21" w:name="sec:canonical-4class"/>
    <w:p>
      <w:pPr>
        <w:pStyle w:val="Heading2"/>
      </w:pPr>
      <w:r>
        <w:t xml:space="preserve">Canonical 4-class baseline</w:t>
      </w:r>
    </w:p>
    <w:p>
      <w:pPr>
        <w:pStyle w:val="FirstParagraph"/>
      </w:pPr>
      <w:r>
        <w:t xml:space="preserve">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10-model baseline leaderboard</w:t>
      </w:r>
      <w:r>
        <w:t xml:space="preserve"> </w:t>
      </w:r>
      <w:r>
        <w:t xml:space="preserve">under the canonical kfold protocol (stratified 80/20 + 5-fold CV on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), sorted by held-out macro-F1.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is the headline model at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macro-F1, with a clear band structure below:</w:t>
      </w:r>
      <w:r>
        <w:t xml:space="preserve"> </w:t>
      </w:r>
      <w:r>
        <w:t xml:space="preserve">linear / tree-based models occupy a</w:t>
      </w:r>
      <w:r>
        <w:t xml:space="preserve"> </w:t>
      </w:r>
      <m:oMath>
        <m:r>
          <m:rPr>
            <m:sty m:val="p"/>
          </m:rPr>
          <m:t>≈</m:t>
        </m:r>
        <m:r>
          <m:t>0.70</m:t>
        </m:r>
      </m:oMath>
      <w:r>
        <w:t xml:space="preserve">–</w:t>
      </w:r>
      <m:oMath>
        <m:r>
          <m:t>0.75</m:t>
        </m:r>
      </m:oMath>
      <w:r>
        <w:t xml:space="preserve"> </w:t>
      </w:r>
      <w:r>
        <w:t xml:space="preserve">middle band</w:t>
      </w:r>
      <w:r>
        <w:t xml:space="preserve"> </w:t>
      </w:r>
      <w:r>
        <w:t xml:space="preserve">(LinearSVC</w:t>
      </w:r>
      <w:r>
        <w:t xml:space="preserve"> </w:t>
      </w:r>
      <m:oMath>
        <m:r>
          <m:t>0.7549</m:t>
        </m:r>
      </m:oMath>
      <w:r>
        <w:t xml:space="preserve">, DecisionTree</w:t>
      </w:r>
      <w:r>
        <w:t xml:space="preserve"> </w:t>
      </w:r>
      <m:oMath>
        <m:r>
          <m:t>0.7111</m:t>
        </m:r>
      </m:oMath>
      <w:r>
        <w:t xml:space="preserve">, SGD</w:t>
      </w:r>
      <w:r>
        <w:t xml:space="preserve"> </w:t>
      </w:r>
      <m:oMath>
        <m:r>
          <m:t>0.7015</m:t>
        </m:r>
      </m:oMath>
      <w:r>
        <w:t xml:space="preserve">, LDA</w:t>
      </w:r>
      <w:r>
        <w:t xml:space="preserve"> </w:t>
      </w:r>
      <m:oMath>
        <m:r>
          <m:t>0.7014</m:t>
        </m:r>
      </m:oMath>
      <w:r>
        <w:t xml:space="preserve">,</w:t>
      </w:r>
      <w:r>
        <w:t xml:space="preserve"> </w:t>
      </w:r>
      <w:r>
        <w:t xml:space="preserve">RidgeClassifier</w:t>
      </w:r>
      <w:r>
        <w:t xml:space="preserve"> </w:t>
      </w:r>
      <m:oMath>
        <m:r>
          <m:t>0.7008</m:t>
        </m:r>
      </m:oMath>
      <w:r>
        <w:t xml:space="preserve">), and centroid-based methods sit</w:t>
      </w:r>
      <w:r>
        <w:t xml:space="preserve"> </w:t>
      </w:r>
      <w:r>
        <w:t xml:space="preserve">at</w:t>
      </w:r>
      <w:r>
        <w:t xml:space="preserve"> </w:t>
      </w:r>
      <m:oMath>
        <m:r>
          <m:t>0.55</m:t>
        </m:r>
      </m:oMath>
      <w:r>
        <w:t xml:space="preserve">–</w:t>
      </w:r>
      <m:oMath>
        <m:r>
          <m:t>0.65</m:t>
        </m:r>
      </m:oMath>
      <w:r>
        <w:t xml:space="preserve"> </w:t>
      </w:r>
      <w:r>
        <w:t xml:space="preserve">(KNN</w:t>
      </w:r>
      <w:r>
        <w:t xml:space="preserve"> </w:t>
      </w:r>
      <m:oMath>
        <m:r>
          <m:t>0.6492</m:t>
        </m:r>
      </m:oMath>
      <w:r>
        <w:t xml:space="preserve">, QDA</w:t>
      </w:r>
      <w:r>
        <w:t xml:space="preserve"> </w:t>
      </w:r>
      <m:oMath>
        <m:r>
          <m:t>0.5791</m:t>
        </m:r>
      </m:oMath>
      <w:r>
        <w:t xml:space="preserve">, CosineSimilarity</w:t>
      </w:r>
      <w:r>
        <w:t xml:space="preserve"> </w:t>
      </w:r>
      <m:oMath>
        <m:r>
          <m:t>0.5532</m:t>
        </m:r>
      </m:oMath>
      <w:r>
        <w:t xml:space="preserve">,</w:t>
      </w:r>
      <w:r>
        <w:t xml:space="preserve"> </w:t>
      </w:r>
      <w:r>
        <w:t xml:space="preserve">NearestCentroid</w:t>
      </w:r>
      <w:r>
        <w:t xml:space="preserve"> </w:t>
      </w:r>
      <m:oMath>
        <m:r>
          <m:t>0.5475</m:t>
        </m:r>
      </m:oMath>
      <w:r>
        <w:t xml:space="preserve">). The 4-class task is non-trivial – the</w:t>
      </w:r>
      <w:r>
        <w:t xml:space="preserve"> </w:t>
      </w:r>
      <w:r>
        <w:t xml:space="preserve">upper-band gap of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between HistGB and the next ensemble is the</w:t>
      </w:r>
      <w:r>
        <w:t xml:space="preserve"> </w:t>
      </w:r>
      <w:r>
        <w:t xml:space="preserve">margin we re-examine after hyperparameter tuning and feature augmentation.</w:t>
      </w:r>
    </w:p>
    <w:bookmarkStart w:id="20" w:name="tab:canonical-4class"/>
    <w:p>
      <w:pPr>
        <w:pStyle w:val="TableCaption"/>
      </w:pPr>
      <w:r>
        <w:t xml:space="preserve">Canonical 4-class baseline leaderboard (held-out 20%, sorted by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4-class baseline leaderboard (held-out 20%, sorted by macro-F1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0.681</m:t>
              </m:r>
              <m:r>
                <m:rPr>
                  <m:sty m:val="p"/>
                </m:rPr>
                <m:t>±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0.705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0.703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0.6489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0.587</m:t>
              </m:r>
              <m:r>
                <m:rPr>
                  <m:sty m:val="p"/>
                </m:rPr>
                <m:t>±</m:t>
              </m:r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0.5219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0.550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0.559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0.4001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20"/>
    <w:bookmarkEnd w:id="21"/>
    <w:bookmarkStart w:id="23" w:name="sec:canonical-2class"/>
    <w:p>
      <w:pPr>
        <w:pStyle w:val="Heading2"/>
      </w:pPr>
      <w:r>
        <w:t xml:space="preserve">Canonical 2-class baseline</w:t>
      </w:r>
    </w:p>
    <w:p>
      <w:pPr>
        <w:pStyle w:val="FirstParagraph"/>
      </w:pPr>
      <w:r>
        <w:t xml:space="preserve">Collapsing the four-class label into Benign-tier vs. Pathogenic-tier yields a</w:t>
      </w:r>
      <w:r>
        <w:t xml:space="preserve"> </w:t>
      </w:r>
      <w:r>
        <w:t xml:space="preserve">much easier problem (Table 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 a held-out macro-F1 of</w:t>
      </w:r>
      <w:r>
        <w:t xml:space="preserve"> </w:t>
      </w:r>
      <m:oMath>
        <m:r>
          <m:t>0.9870</m:t>
        </m:r>
      </m:oMath>
      <w:r>
        <w:t xml:space="preserve">, and seven of the ten models clear</w:t>
      </w:r>
      <w:r>
        <w:t xml:space="preserve"> </w:t>
      </w:r>
      <m:oMath>
        <m:r>
          <m:t>0.97</m:t>
        </m:r>
      </m:oMath>
      <w:r>
        <w:t xml:space="preserve">. The bottom of the table – NearestCentroid / CosineSimilarity at</w:t>
      </w:r>
      <w:r>
        <w:t xml:space="preserve"> </w:t>
      </w:r>
      <m:oMath>
        <m:r>
          <m:t>0.8991</m:t>
        </m:r>
      </m:oMath>
      <w:r>
        <w:t xml:space="preserve"> </w:t>
      </w:r>
      <w:r>
        <w:t xml:space="preserve">– is still well above the chance line (</w:t>
      </w:r>
      <m:oMath>
        <m:r>
          <m:t>0.50</m:t>
        </m:r>
      </m:oMath>
      <w:r>
        <w:t xml:space="preserve">). The binary task is</w:t>
      </w:r>
      <w:r>
        <w:t xml:space="preserve"> </w:t>
      </w:r>
      <w:r>
        <w:t xml:space="preserve">where the suite is deployable; the four-class task is where the residual</w:t>
      </w:r>
      <w:r>
        <w:t xml:space="preserve"> </w:t>
      </w:r>
      <w:r>
        <w:t xml:space="preserve">difficulty lives, primarily in the fine-grained Benign</w:t>
      </w:r>
      <m:oMath>
        <m:r>
          <m:rPr>
            <m:sty m:val="p"/>
          </m:rPr>
          <m:t>↔</m:t>
        </m:r>
      </m:oMath>
      <w:r>
        <w:t xml:space="preserve">Likely-benign</w:t>
      </w:r>
      <w:r>
        <w:t xml:space="preserve"> </w:t>
      </w:r>
      <w:r>
        <w:t xml:space="preserve">and Pathogenic</w:t>
      </w:r>
      <m:oMath>
        <m:r>
          <m:rPr>
            <m:sty m:val="p"/>
          </m:rPr>
          <m:t>↔</m:t>
        </m:r>
      </m:oMath>
      <w:r>
        <w:t xml:space="preserve">Likely-pathogenic boundaries.</w:t>
      </w:r>
    </w:p>
    <w:bookmarkStart w:id="22" w:name="tab:canonical-2class"/>
    <w:p>
      <w:pPr>
        <w:pStyle w:val="TableCaption"/>
      </w:pPr>
      <w:r>
        <w:t xml:space="preserve">Canonical 2-class baseline leaderboard (held-out 20%, sorted by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2-class baseline leaderboard (held-out 20%, sorted by macro-F1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0.9846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0.9830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0.9802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0.9548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0.9692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0.9357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0.9664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22"/>
    <w:bookmarkEnd w:id="23"/>
    <w:bookmarkStart w:id="25" w:name="sec:gene-strat"/>
    <w:p>
      <w:pPr>
        <w:pStyle w:val="Heading2"/>
      </w:pPr>
      <w:r>
        <w:t xml:space="preserve">Gene-stratified evaluation: the data-circularity ceiling</w:t>
      </w:r>
    </w:p>
    <w:p>
      <w:pPr>
        <w:pStyle w:val="FirstParagraph"/>
      </w:pPr>
      <w:r>
        <w:t xml:space="preserve">Gene-stratified evaluation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substitutes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 </w:t>
      </w:r>
      <w:r>
        <w:t xml:space="preserve">for the 80/20 holdout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for the CV, so no gene appears in both train and</w:t>
      </w:r>
      <w:r>
        <w:t xml:space="preserve"> </w:t>
      </w:r>
      <w:r>
        <w:t xml:space="preserve">held-out folds. This is the strictest test of</w:t>
      </w:r>
      <w:r>
        <w:t xml:space="preserve"> </w:t>
      </w:r>
      <w:r>
        <w:rPr>
          <w:i/>
          <w:iCs/>
        </w:rPr>
        <w:t xml:space="preserve">generalisation across genes</w:t>
      </w:r>
      <w:r>
        <w:t xml:space="preserve"> </w:t>
      </w:r>
      <w:r>
        <w:t xml:space="preserve">– under the canonical kfold protocol, two variants in the same gene can sit on</w:t>
      </w:r>
      <w:r>
        <w:t xml:space="preserve"> </w:t>
      </w:r>
      <w:r>
        <w:t xml:space="preserve">opposite sides of the split, which subtly inflates apparent generalisation. On</w:t>
      </w:r>
      <w:r>
        <w:t xml:space="preserve"> </w:t>
      </w:r>
      <w:r>
        <w:t xml:space="preserve">the 4-class task the headline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 drops from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(canonical, 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to</w:t>
      </w:r>
      <w:r>
        <w:t xml:space="preserve"> </w:t>
      </w:r>
      <m:oMath>
        <m:r>
          <m:t>0.7658</m:t>
        </m:r>
      </m:oMath>
      <w:r>
        <w:t xml:space="preserve"> </w:t>
      </w:r>
      <w:r>
        <w:t xml:space="preserve">under gene-CV</w:t>
      </w:r>
      <w:r>
        <w:t xml:space="preserve"> </w:t>
      </w:r>
      <w:r>
        <w:t xml:space="preserve">– a loss of</w:t>
      </w:r>
      <w:r>
        <w:t xml:space="preserve"> </w:t>
      </w:r>
      <m:oMath>
        <m:r>
          <m:rPr>
            <m:sty m:val="p"/>
          </m:rPr>
          <m:t>≈</m:t>
        </m:r>
        <m:r>
          <m:t>2.7</m:t>
        </m:r>
      </m:oMath>
      <w:r>
        <w:t xml:space="preserve"> </w:t>
      </w:r>
      <w:r>
        <w:t xml:space="preserve">percentage points but well within deployable range.</w:t>
      </w:r>
      <w:r>
        <w:t xml:space="preserve"> </w:t>
      </w:r>
      <w:r>
        <w:t xml:space="preserve">LinearSVC and SGD show similar drops. On the 2-class task the effect is</w:t>
      </w:r>
      <w:r>
        <w:t xml:space="preserve"> </w:t>
      </w:r>
      <w:r>
        <w:t xml:space="preserve">essentially zero: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actually moves from</w:t>
      </w:r>
      <w:r>
        <w:t xml:space="preserve"> </w:t>
      </w:r>
      <m:oMath>
        <m:r>
          <m:t>0.9870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0.9874</m:t>
        </m:r>
      </m:oMath>
      <w:r>
        <w:t xml:space="preserve"> </w:t>
      </w:r>
      <w:r>
        <w:t xml:space="preserve">(within run-to-run noise), confirming that the binary</w:t>
      </w:r>
      <w:r>
        <w:t xml:space="preserve"> </w:t>
      </w:r>
      <w:r>
        <w:t xml:space="preserve">benign/pathogenic distinction is encoded in features that generalise cleanly</w:t>
      </w:r>
      <w:r>
        <w:t xml:space="preserve"> </w:t>
      </w:r>
      <w:r>
        <w:t xml:space="preserve">across genes. The 4-class drop is the data-circularity ceiling: a meaningful</w:t>
      </w:r>
      <w:r>
        <w:t xml:space="preserve"> </w:t>
      </w:r>
      <w:r>
        <w:t xml:space="preserve">but not catastrophic share of the canonical lift is same-gene neighbour</w:t>
      </w:r>
      <w:r>
        <w:t xml:space="preserve"> </w:t>
      </w:r>
      <w:r>
        <w:t xml:space="preserve">information.</w:t>
      </w:r>
    </w:p>
    <w:bookmarkStart w:id="24" w:name="tab:gene-strat"/>
    <w:p>
      <w:pPr>
        <w:pStyle w:val="TableCaption"/>
      </w:pPr>
      <w:r>
        <w:t xml:space="preserve">Gene-stratified evaluation.</w:t>
      </w:r>
      <w:r>
        <w:t xml:space="preserve"> </w:t>
      </w:r>
      <w:r>
        <w:t xml:space="preserve">“Canonical”</w:t>
      </w:r>
      <w:r>
        <w:t xml:space="preserve"> </w:t>
      </w:r>
      <w:r>
        <w:t xml:space="preserve">columns reproduce</w:t>
      </w:r>
      <w:r>
        <w:t xml:space="preserve"> </w:t>
      </w:r>
      <w:r>
        <w:t xml:space="preserve">Tables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/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;</w:t>
      </w:r>
      <w:r>
        <w:t xml:space="preserve"> </w:t>
      </w:r>
      <w:r>
        <w:t xml:space="preserve">“Gene”</w:t>
      </w:r>
      <w:r>
        <w:t xml:space="preserve"> </w:t>
      </w:r>
      <w:r>
        <w:t xml:space="preserve">columns are this run.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Gene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Canonical, on holdout macro-F1.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-stratified evaluation. “Canonical” columns reproduce Tables 1/2; “Gene” columns are this run. \Delta = Gene - Canonical, on holdout macro-F1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4-class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2-class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0.5935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</w:tbl>
    <w:bookmarkEnd w:id="24"/>
    <w:bookmarkEnd w:id="25"/>
    <w:bookmarkStart w:id="27" w:name="sec:no-vep"/>
    <w:p>
      <w:pPr>
        <w:pStyle w:val="Heading2"/>
      </w:pPr>
      <w:r>
        <w:t xml:space="preserve">No-VEP / VUS scenario</w:t>
      </w:r>
    </w:p>
    <w:p>
      <w:pPr>
        <w:pStyle w:val="FirstParagraph"/>
      </w:pPr>
      <w:r>
        <w:t xml:space="preserve">The no-VEP scenario simulates the VUS prioritisation deployment: every</w:t>
      </w:r>
      <w:r>
        <w:t xml:space="preserve"> </w:t>
      </w:r>
      <w:r>
        <w:t xml:space="preserve">in-silico predictor score and multi-species conservation score is dropped</w:t>
      </w:r>
      <w:r>
        <w:t xml:space="preserve"> </w:t>
      </w:r>
      <w:r>
        <w:t xml:space="preserve">(AlphaMissense, CADD, REVEL, SIFT, MetaRNN, BayesDel, FATHMM, MutationTaster,</w:t>
      </w:r>
      <w:r>
        <w:t xml:space="preserve"> </w:t>
      </w:r>
      <w:r>
        <w:t xml:space="preserve">PROVEAN, ESM1b, EVE, PrimateAI, MVP, DITTO, MutationAssessor, VEST,</w:t>
      </w:r>
      <w:r>
        <w:t xml:space="preserve"> </w:t>
      </w:r>
      <w:r>
        <w:t xml:space="preserve">CHASMplus, MutPred1, GMVP, PolyPhen2, GERP, PhastCons, PhyloP, SIPHY), keeping</w:t>
      </w:r>
      <w:r>
        <w:t xml:space="preserve"> </w:t>
      </w:r>
      <w:r>
        <w:t xml:space="preserve">only population frequencies, position, sequence-composition features, and the</w:t>
      </w:r>
      <w:r>
        <w:t xml:space="preserve"> </w:t>
      </w:r>
      <w:r>
        <w:t xml:space="preserve">label-aware BLAST locus-neighbour columns. After dropping 130 columns the</w:t>
      </w:r>
      <w:r>
        <w:t xml:space="preserve"> </w:t>
      </w:r>
      <w:r>
        <w:t xml:space="preserve">classifier sees 284 features on the augmented parquet.</w:t>
      </w:r>
    </w:p>
    <w:p>
      <w:pPr>
        <w:pStyle w:val="BodyText"/>
      </w:pPr>
      <w:r>
        <w:t xml:space="preserve">Headline numbers (Table </w:t>
      </w:r>
      <w:hyperlink w:anchor="tab:no-vep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kfold: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m:oMath>
        <m:r>
          <m:t>0.7727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and</w:t>
      </w:r>
      <w:r>
        <w:t xml:space="preserve"> </w:t>
      </w:r>
      <m:oMath>
        <m:r>
          <m:t>0.9764</m:t>
        </m:r>
      </m:oMath>
      <w:r>
        <w:t xml:space="preserve"> </w:t>
      </w:r>
      <w:r>
        <w:t xml:space="preserve">on 2-class – a drop of</w:t>
      </w:r>
      <w:r>
        <w:t xml:space="preserve"> </w:t>
      </w:r>
      <m:oMath>
        <m:r>
          <m:rPr>
            <m:sty m:val="p"/>
          </m:rPr>
          <m:t>≈</m:t>
        </m:r>
        <m:r>
          <m:t>0.022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0.011</m:t>
        </m:r>
      </m:oMath>
      <w:r>
        <w:t xml:space="preserve"> </w:t>
      </w:r>
      <w:r>
        <w:t xml:space="preserve">respectively versus the augmented baseline.</w:t>
      </w:r>
      <w:r>
        <w:t xml:space="preserve"> </w:t>
      </w:r>
      <w:r>
        <w:t xml:space="preserve">Dropping every learned predictor and conservation score costs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percentage points on 4-class and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point on</w:t>
      </w:r>
      <w:r>
        <w:t xml:space="preserve"> </w:t>
      </w:r>
      <w:r>
        <w:t xml:space="preserve">2-class. The classifier degrades</w:t>
      </w:r>
      <w:r>
        <w:t xml:space="preserve"> </w:t>
      </w:r>
      <w:r>
        <w:rPr>
          <w:i/>
          <w:iCs/>
        </w:rPr>
        <w:t xml:space="preserve">gracefully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gene-stratified:</w:t>
      </w:r>
      <w:r>
        <w:t xml:space="preserve"> </w:t>
      </w:r>
      <w:r>
        <w:t xml:space="preserve">the 4-class no-VEP gene-CV number is</w:t>
      </w:r>
      <w:r>
        <w:t xml:space="preserve"> </w:t>
      </w:r>
      <m:oMath>
        <m:r>
          <m:t>0.7611</m:t>
        </m:r>
      </m:oMath>
      <w:r>
        <w:t xml:space="preserve">, a further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relative to no-VEP kfold and</w:t>
      </w:r>
      <w:r>
        <w:t xml:space="preserve"> </w:t>
      </w:r>
      <m:oMath>
        <m:r>
          <m:rPr>
            <m:sty m:val="p"/>
          </m:rPr>
          <m:t>−</m:t>
        </m:r>
        <m:r>
          <m:t>0.034</m:t>
        </m:r>
      </m:oMath>
      <w:r>
        <w:t xml:space="preserve"> </w:t>
      </w:r>
      <w:r>
        <w:t xml:space="preserve">relative to the canonical augmented kfold. This is our operational</w:t>
      </w:r>
      <w:r>
        <w:t xml:space="preserve"> </w:t>
      </w:r>
      <w:r>
        <w:t xml:space="preserve">“VUS scenario”</w:t>
      </w:r>
      <w:r>
        <w:t xml:space="preserve"> </w:t>
      </w:r>
      <w:r>
        <w:t xml:space="preserve">estimate – the number the suite would deliver if</w:t>
      </w:r>
      <w:r>
        <w:t xml:space="preserve"> </w:t>
      </w:r>
      <w:r>
        <w:t xml:space="preserve">deployed on a previously-unseen gene with no learned-predictor</w:t>
      </w:r>
      <w:r>
        <w:t xml:space="preserve"> </w:t>
      </w:r>
      <w:r>
        <w:t xml:space="preserve">inputs available.</w:t>
      </w:r>
    </w:p>
    <w:p>
      <w:pPr>
        <w:pStyle w:val="FirstParagraph"/>
      </w:pPr>
      <w:r>
        <w:t xml:space="preserve">The graceful degradation (rather than a collapse to chance) is the headline</w:t>
      </w:r>
      <w:r>
        <w:t xml:space="preserve"> </w:t>
      </w:r>
      <w:r>
        <w:t xml:space="preserve">finding for clinical deployability: even without any meta-classifier</w:t>
      </w:r>
      <w:r>
        <w:t xml:space="preserve"> </w:t>
      </w:r>
      <w:r>
        <w:t xml:space="preserve">inputs from other predictors, the population-frequency / position /</w:t>
      </w:r>
      <w:r>
        <w:t xml:space="preserve"> </w:t>
      </w:r>
      <w:r>
        <w:t xml:space="preserve">sequence-composition / BLAST-neighbour feature set carries enough signal to</w:t>
      </w:r>
      <w:r>
        <w:t xml:space="preserve"> </w:t>
      </w:r>
      <w:r>
        <w:t xml:space="preserve">stay</w:t>
      </w:r>
      <w:r>
        <w:t xml:space="preserve"> </w:t>
      </w:r>
      <m:oMath>
        <m:r>
          <m:rPr>
            <m:sty m:val="p"/>
          </m:rPr>
          <m:t>≈</m:t>
        </m:r>
        <m:r>
          <m:t>0.76</m:t>
        </m:r>
      </m:oMath>
      <w:r>
        <w:t xml:space="preserve"> </w:t>
      </w:r>
      <w:r>
        <w:t xml:space="preserve">macro-F1 on 4-class under the strictest evaluation.</w:t>
      </w:r>
    </w:p>
    <w:bookmarkStart w:id="26" w:name="tab:no-vep"/>
    <w:p>
      <w:pPr>
        <w:pStyle w:val="TableCaption"/>
      </w:pPr>
      <w:r>
        <w:t xml:space="preserve">No-VEP / VUS scenario top results (4-class, holdout macro-F1).</w:t>
      </w:r>
      <w:r>
        <w:t xml:space="preserve"> </w:t>
      </w:r>
      <w:r>
        <w:t xml:space="preserve">The augmented variant is the reference point because the dropped columns</w:t>
      </w:r>
      <w:r>
        <w:t xml:space="preserve"> </w:t>
      </w:r>
      <w:r>
        <w:t xml:space="preserve">are removed from it; the lift from k-mer + BLAST under no-VEP is much</w:t>
      </w:r>
      <w:r>
        <w:t xml:space="preserve"> </w:t>
      </w:r>
      <w:r>
        <w:t xml:space="preserve">larger than under canonical.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-VEP / VUS scenario top results (4-class, holdout macro-F1). The augmented variant is the reference point because the dropped columns are removed from it; the lift from k-mer + BLAST under no-VEP is much larger than under canonica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kfold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gene-CV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0.7326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0.6977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0.6736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0.6696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26"/>
    <w:bookmarkEnd w:id="27"/>
    <w:bookmarkStart w:id="38" w:name="sec:vus-deployment"/>
    <w:p>
      <w:pPr>
        <w:pStyle w:val="Heading2"/>
      </w:pPr>
      <w:r>
        <w:t xml:space="preserve">Real VUS deployment</w:t>
      </w:r>
    </w:p>
    <w:p>
      <w:pPr>
        <w:pStyle w:val="FirstParagraph"/>
      </w:pPr>
      <w:r>
        <w:t xml:space="preserve">The previous subsection</w:t>
      </w:r>
      <w:r>
        <w:t xml:space="preserve"> </w:t>
      </w:r>
      <w:r>
        <w:rPr>
          <w:i/>
          <w:iCs/>
        </w:rPr>
        <w:t xml:space="preserve">simulates</w:t>
      </w:r>
      <w:r>
        <w:t xml:space="preserve"> </w:t>
      </w:r>
      <w:r>
        <w:t xml:space="preserve">the VUS scenario</w:t>
      </w:r>
      <w:r>
        <w:t xml:space="preserve"> </w:t>
      </w:r>
      <w:r>
        <w:t xml:space="preserve">on the labelled dataset by dropping every learned predictor column. We now</w:t>
      </w:r>
      <w:r>
        <w:t xml:space="preserve"> </w:t>
      </w:r>
      <w:r>
        <w:t xml:space="preserve">take the headline tuned model and apply it to genuine Variants of Uncertain</w:t>
      </w:r>
      <w:r>
        <w:t xml:space="preserve"> </w:t>
      </w:r>
      <w:r>
        <w:t xml:space="preserve">Significance pulled from ClinVar.</w:t>
      </w:r>
    </w:p>
    <w:bookmarkStart w:id="28" w:name="dataset."/>
    <w:p>
      <w:pPr>
        <w:pStyle w:val="Heading4"/>
      </w:pPr>
      <w:r>
        <w:t xml:space="preserve">Dataset.</w:t>
      </w:r>
    </w:p>
    <w:p>
      <w:pPr>
        <w:pStyle w:val="FirstParagraph"/>
      </w:pPr>
      <w:r>
        <w:t xml:space="preserve">A curated pro-set of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VUS-labelled missense variants was assembled</w:t>
      </w:r>
      <w:r>
        <w:t xml:space="preserve"> </w:t>
      </w:r>
      <w:r>
        <w:t xml:space="preserve">from ClinVar review-status filters: every available 3-star expert-reviewed</w:t>
      </w:r>
      <w:r>
        <w:t xml:space="preserve"> </w:t>
      </w:r>
      <w:r>
        <w:t xml:space="preserve">VUS plus a random sample of 2-star VUS, matched to the class size of the</w:t>
      </w:r>
      <w:r>
        <w:t xml:space="preserve"> </w:t>
      </w:r>
      <w:r>
        <w:t xml:space="preserve">training labels for a balanced comparison.</w:t>
      </w:r>
      <w:r>
        <w:t xml:space="preserve"> </w:t>
      </w:r>
      <w:r>
        <w:t xml:space="preserve">The VUS were annotated through the same OpenCRAVAT 158-annotator pipeline as</w:t>
      </w:r>
      <w:r>
        <w:t xml:space="preserve"> </w:t>
      </w:r>
      <w:r>
        <w:t xml:space="preserve">the training set, yielding the same 777-column raw schema and – after the</w:t>
      </w:r>
      <w:r>
        <w:t xml:space="preserve"> </w:t>
      </w:r>
      <w:r>
        <w:t xml:space="preserve">identical preprocessing pruning – the same 208 numerical features. All 208</w:t>
      </w:r>
      <w:r>
        <w:t xml:space="preserve"> </w:t>
      </w:r>
      <w:r>
        <w:t xml:space="preserve">training-set features are present in the VUS post-prune; the top</w:t>
      </w:r>
      <w:r>
        <w:t xml:space="preserve"> </w:t>
      </w:r>
      <w:r>
        <w:t xml:space="preserve">SHAP-importance predictor scores (DITTO, MetaRNN, AlphaMissense, REVEL,</w:t>
      </w:r>
      <w:r>
        <w:t xml:space="preserve"> </w:t>
      </w:r>
      <w:r>
        <w:t xml:space="preserve">CADD, ClinPred) have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missing rates and are imputed with</w:t>
      </w:r>
      <w:r>
        <w:t xml:space="preserve"> </w:t>
      </w:r>
      <w:r>
        <w:t xml:space="preserve">training-set medians where absent.</w:t>
      </w:r>
    </w:p>
    <w:bookmarkEnd w:id="28"/>
    <w:bookmarkStart w:id="31" w:name="caveat-on-what-we-can-measure."/>
    <w:p>
      <w:pPr>
        <w:pStyle w:val="Heading4"/>
      </w:pPr>
      <w:r>
        <w:t xml:space="preserve">Caveat on what we can measure.</w:t>
      </w:r>
    </w:p>
    <w:p>
      <w:pPr>
        <w:pStyle w:val="FirstParagraph"/>
      </w:pPr>
      <w:r>
        <w:t xml:space="preserve">By definition there is no ground-truth label for VUS, so we cannot report</w:t>
      </w:r>
      <w:r>
        <w:t xml:space="preserve"> </w:t>
      </w:r>
      <w:r>
        <w:t xml:space="preserve">accuracy. The deployment yields two interpretable signals: (a)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predicted classes – how the trained classifier</w:t>
      </w:r>
      <w:r>
        <w:t xml:space="preserve"> </w:t>
      </w:r>
      <w:r>
        <w:t xml:space="preserve">partitions the uncertain pool – and (b) cross-task consistency between</w:t>
      </w:r>
      <w:r>
        <w:t xml:space="preserve"> </w:t>
      </w:r>
      <w:r>
        <w:t xml:space="preserve">the 4-class and 2-class heads, both trained independently on the same data.</w:t>
      </w:r>
      <w:r>
        <w:t xml:space="preserve"> </w:t>
      </w:r>
      <w:r>
        <w:t xml:space="preserve">Tables </w:t>
      </w:r>
      <w:hyperlink w:anchor="tab:vus-dist-2class">
        <w:r>
          <w:rPr>
            <w:rStyle w:val="Hyperlink"/>
          </w:rPr>
          <w:t xml:space="preserve">5</w:t>
        </w:r>
      </w:hyperlink>
      <w:r>
        <w:t xml:space="preserve">–</w:t>
      </w:r>
      <w:hyperlink w:anchor="tab:vus-dist-4clas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 these</w:t>
      </w:r>
      <w:r>
        <w:t xml:space="preserve"> </w:t>
      </w:r>
      <w:r>
        <w:t xml:space="preserve">distributions; 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per-gene structure.</w:t>
      </w:r>
    </w:p>
    <w:bookmarkStart w:id="29" w:name="tab:vus-dist-2class"/>
    <w:p>
      <w:pPr>
        <w:pStyle w:val="TableCaption"/>
      </w:pPr>
      <w:r>
        <w:t xml:space="preserve">Predicted class distribution on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pro-set,</w:t>
      </w:r>
      <w:r>
        <w:t xml:space="preserve"> </w:t>
      </w:r>
      <w:r>
        <w:t xml:space="preserve">2-class head (tuned HistGradientBoosting).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 on the 5{,}468-variant VUS pro-set, 2-class head (tuned HistGradientBoosting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 / 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377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61.8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 / 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38.2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29"/>
    <w:bookmarkStart w:id="30" w:name="tab:vus-dist-4class"/>
    <w:p>
      <w:pPr>
        <w:pStyle w:val="TableCaption"/>
      </w:pPr>
      <w:r>
        <w:t xml:space="preserve">Predicted class distribution, 4-class head. Note how the model</w:t>
      </w:r>
      <w:r>
        <w:t xml:space="preserve"> </w:t>
      </w:r>
      <w:r>
        <w:t xml:space="preserve">correctly hedges into</w:t>
      </w:r>
      <w:r>
        <w:t xml:space="preserve"> </w:t>
      </w:r>
      <w:r>
        <w:rPr>
          <w:i/>
          <w:iCs/>
        </w:rPr>
        <w:t xml:space="preserve">Likely-*</w:t>
      </w:r>
      <w:r>
        <w:t xml:space="preserve"> </w:t>
      </w:r>
      <w:r>
        <w:t xml:space="preserve">categories for these uncertain</w:t>
      </w:r>
      <w:r>
        <w:t xml:space="preserve"> </w:t>
      </w:r>
      <w:r>
        <w:t xml:space="preserve">variants (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predictions are</w:t>
      </w:r>
      <w:r>
        <w:t xml:space="preserve"> </w:t>
      </w:r>
      <w:r>
        <w:t xml:space="preserve">“Likely”</w:t>
      </w:r>
      <w:r>
        <w:t xml:space="preserve">), with only</w:t>
      </w:r>
      <w:r>
        <w:t xml:space="preserve"> </w:t>
      </w:r>
      <m:oMath>
        <m:r>
          <m:t>13.1</m:t>
        </m:r>
        <m:r>
          <m:rPr>
            <m:sty m:val="p"/>
          </m:rPr>
          <m:t>%</m:t>
        </m:r>
      </m:oMath>
      <w:r>
        <w:t xml:space="preserve"> </w:t>
      </w:r>
      <w:r>
        <w:t xml:space="preserve">escalated to a definitive call.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, 4-class head. Note how the model correctly hedges into Likely-* categories for these uncertain variants (87\% of predictions are “Likely”), with only 13.1\% escalated to a definitive cal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568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47.0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39.9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30"/>
    <w:bookmarkEnd w:id="31"/>
    <w:bookmarkStart w:id="32" w:name="cross-task-consistency."/>
    <w:p>
      <w:pPr>
        <w:pStyle w:val="Heading4"/>
      </w:pPr>
      <w:r>
        <w:t xml:space="preserve">Cross-task consistency.</w:t>
      </w:r>
    </w:p>
    <w:p>
      <w:pPr>
        <w:pStyle w:val="FirstParagraph"/>
      </w:pPr>
      <w:r>
        <w:t xml:space="preserve">Collapsing the 4-class head’s predictions to {pathogenic-side,</w:t>
      </w:r>
      <w:r>
        <w:t xml:space="preserve"> </w:t>
      </w:r>
      <w:r>
        <w:t xml:space="preserve">benign-side} and comparing to the 2-class head produces the same verdict</w:t>
      </w:r>
      <w:r>
        <w:t xml:space="preserve"> </w:t>
      </w:r>
      <w:r>
        <w:t xml:space="preserve">on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variants. The two models were trained</w:t>
      </w:r>
      <w:r>
        <w:t xml:space="preserve"> </w:t>
      </w:r>
      <w:r>
        <w:t xml:space="preserve">independently on different targets and arrived at the same call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of them – evidence that the headline number is not a</w:t>
      </w:r>
      <w:r>
        <w:t xml:space="preserve"> </w:t>
      </w:r>
      <w:r>
        <w:t xml:space="preserve">single-model artifact.</w:t>
      </w:r>
    </w:p>
    <w:bookmarkEnd w:id="32"/>
    <w:bookmarkStart w:id="37" w:name="per-gene-structure."/>
    <w:p>
      <w:pPr>
        <w:pStyle w:val="Heading4"/>
      </w:pPr>
      <w:r>
        <w:t xml:space="preserve">Per-gene structure.</w:t>
      </w:r>
    </w:p>
    <w:p>
      <w:pPr>
        <w:pStyle w:val="FirstParagraph"/>
      </w:pPr>
      <w:r>
        <w:t xml:space="preserve">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predicted-class breakdown for the</w:t>
      </w:r>
      <w:r>
        <w:t xml:space="preserve"> </w:t>
      </w:r>
      <w:r>
        <w:t xml:space="preserve">top-20 most-frequent genes in the VUS pro-set. The model recovers</w:t>
      </w:r>
      <w:r>
        <w:t xml:space="preserve"> </w:t>
      </w:r>
      <w:r>
        <w:t xml:space="preserve">clinically sensible per-gene priors that it could only have learned</w:t>
      </w:r>
      <w:r>
        <w:t xml:space="preserve"> </w:t>
      </w:r>
      <w:r>
        <w:t xml:space="preserve">indirectly through gene-correlated features: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(MODY/diabetes</w:t>
      </w:r>
      <w:r>
        <w:t xml:space="preserve"> </w:t>
      </w:r>
      <w:r>
        <w:t xml:space="preserve">loss-of-function) lands at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(PKU,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(hypertrophic cardiomyopathy,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LDLR</w:t>
      </w:r>
      <w:r>
        <w:t xml:space="preserve"> </w:t>
      </w:r>
      <w:r>
        <w:t xml:space="preserve">(familial hypercholesterolemia,</w:t>
      </w:r>
      <w:r>
        <w:t xml:space="preserve"> </w:t>
      </w:r>
      <m:oMath>
        <m:r>
          <m:t>84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HNF1A/HNF4A</w:t>
      </w:r>
      <w:r>
        <w:t xml:space="preserve"> </w:t>
      </w:r>
      <w:r>
        <w:t xml:space="preserve">(MODY) and</w:t>
      </w:r>
      <w:r>
        <w:t xml:space="preserve"> </w:t>
      </w:r>
      <w:r>
        <w:rPr>
          <w:rStyle w:val="VerbatimChar"/>
        </w:rPr>
        <w:t xml:space="preserve">PMS2</w:t>
      </w:r>
      <w:r>
        <w:t xml:space="preserve">/</w:t>
      </w:r>
      <w:r>
        <w:rPr>
          <w:rStyle w:val="VerbatimChar"/>
        </w:rPr>
        <w:t xml:space="preserve">PTEN</w:t>
      </w:r>
      <w:r>
        <w:t xml:space="preserve"> </w:t>
      </w:r>
      <w:r>
        <w:t xml:space="preserve">all show</w:t>
      </w:r>
      <w:r>
        <w:t xml:space="preserve"> </w:t>
      </w:r>
      <w:r>
        <w:t xml:space="preserve">strong pathogenic-side concentration. Conversely</w:t>
      </w:r>
      <w:r>
        <w:t xml:space="preserve"> </w:t>
      </w:r>
      <w:r>
        <w:rPr>
          <w:rStyle w:val="VerbatimChar"/>
        </w:rPr>
        <w:t xml:space="preserve">APC</w:t>
      </w:r>
      <w:r>
        <w:t xml:space="preserve">,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TTN</w:t>
      </w:r>
      <w:r>
        <w:t xml:space="preserve">-class genes (where pathogenic variants</w:t>
      </w:r>
      <w:r>
        <w:t xml:space="preserve"> </w:t>
      </w:r>
      <w:r>
        <w:t xml:space="preserve">tend to be truncating rather than missense, and missense variation is</w:t>
      </w:r>
      <w:r>
        <w:t xml:space="preserve"> </w:t>
      </w:r>
      <w:r>
        <w:t xml:space="preserve">mostly benign) sit much lower on the pathogenic scale.</w:t>
      </w:r>
    </w:p>
    <w:bookmarkStart w:id="36" w:name="fig:vus-per-gene"/>
    <w:p>
      <w:pPr>
        <w:pStyle w:val="CaptionedFigure"/>
      </w:pPr>
      <w:r>
        <w:drawing>
          <wp:inline>
            <wp:extent cx="5067300" cy="45304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outputs/figures/vus_per_gene_predic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Predicted-class fractions on the top-20 most-frequent genes in</w:t>
      </w:r>
      <w:r>
        <w:t xml:space="preserve"> </w:t>
      </w:r>
      <w:r>
        <w:t xml:space="preserve">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pro-set. Bars stacked</w:t>
      </w:r>
      <w:r>
        <w:t xml:space="preserve"> </w:t>
      </w:r>
      <w:r>
        <w:t xml:space="preserve">Pathogenic / Likely-pathogenic / Likely-benign / Benign;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marks the</w:t>
      </w:r>
      <w:r>
        <w:t xml:space="preserve"> </w:t>
      </w:r>
      <w:r>
        <w:t xml:space="preserve">count of VUS per gene in the pro-set. Sorted by predicted</w:t>
      </w:r>
      <w:r>
        <w:t xml:space="preserve"> </w:t>
      </w:r>
      <w:r>
        <w:t xml:space="preserve">pathogenic-side (P + LP) rate. The per-gene gradient – saturated</w:t>
      </w:r>
      <w:r>
        <w:t xml:space="preserve"> </w:t>
      </w:r>
      <w:r>
        <w:t xml:space="preserve">pathogenic at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and gradually</w:t>
      </w:r>
      <w:r>
        <w:t xml:space="preserve"> </w:t>
      </w:r>
      <w:r>
        <w:t xml:space="preserve">shifting to benign-leaning at</w:t>
      </w:r>
      <w:r>
        <w:t xml:space="preserve"> </w:t>
      </w:r>
      <w:r>
        <w:rPr>
          <w:rStyle w:val="VerbatimChar"/>
        </w:rPr>
        <w:t xml:space="preserve">APC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 </w:t>
      </w:r>
      <w:r>
        <w:t xml:space="preserve">– matches</w:t>
      </w:r>
      <w:r>
        <w:t xml:space="preserve"> </w:t>
      </w:r>
      <w:r>
        <w:t xml:space="preserve">published clinical priors on these genes’ missense-pathogenicity profiles.</w:t>
      </w:r>
    </w:p>
    <w:bookmarkEnd w:id="36"/>
    <w:bookmarkEnd w:id="37"/>
    <w:bookmarkEnd w:id="38"/>
    <w:bookmarkStart w:id="39" w:name="sec:augmented"/>
    <w:p>
      <w:pPr>
        <w:pStyle w:val="Heading2"/>
      </w:pPr>
      <w:r>
        <w:t xml:space="preserve">Augmented variant (k-mer + BLAST lift)</w:t>
      </w:r>
    </w:p>
    <w:p>
      <w:pPr>
        <w:pStyle w:val="FirstParagraph"/>
      </w:pPr>
      <w:r>
        <w:t xml:space="preserve">We re-ran the tuned suite on the 414-feature augmented parquet (adding 196</w:t>
      </w:r>
      <w:r>
        <w:t xml:space="preserve"> </w:t>
      </w:r>
      <w:r>
        <w:t xml:space="preserve">k-mer columns and 10 BLAST-derived locus-neighbour columns to the 208-feature</w:t>
      </w:r>
      <w:r>
        <w:t xml:space="preserve"> </w:t>
      </w:r>
      <w:r>
        <w:t xml:space="preserve">base). The headline numbers are: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w:r>
        <w:t xml:space="preserve">macro-F1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on the 4-class task and</w:t>
      </w:r>
      <w:r>
        <w:t xml:space="preserve"> </w:t>
      </w:r>
      <m:oMath>
        <m:r>
          <m:rPr>
            <m:sty m:val="b"/>
          </m:rPr>
          <m:t>0.9904</m:t>
        </m:r>
      </m:oMath>
      <w:r>
        <w:t xml:space="preserve"> </w:t>
      </w:r>
      <w:r>
        <w:t xml:space="preserve">on the 2-class task.</w:t>
      </w:r>
      <w:r>
        <w:t xml:space="preserve"> </w:t>
      </w:r>
      <w:r>
        <w:t xml:space="preserve">Comparing against the tuned base suite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4-class: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vs. </w:t>
      </w:r>
      <m:oMath>
        <m:r>
          <m:t>0.7950</m:t>
        </m:r>
      </m:oMath>
      <w:r>
        <w:t xml:space="preserve"> </w:t>
      </w:r>
      <w:r>
        <w:t xml:space="preserve">– the k-mer + BLAST columns</w:t>
      </w:r>
      <w:r>
        <w:t xml:space="preserve"> </w:t>
      </w:r>
      <w:r>
        <w:t xml:space="preserve">add</w:t>
      </w:r>
      <w:r>
        <w:t xml:space="preserve"> </w:t>
      </w:r>
      <w:r>
        <w:rPr>
          <w:i/>
          <w:iCs/>
        </w:rPr>
        <w:t xml:space="preserve">essentially nothing</w:t>
      </w:r>
      <w:r>
        <w:t xml:space="preserve"> </w:t>
      </w:r>
      <w:r>
        <w:t xml:space="preserve">on top of the tuned VEP-score-rich</w:t>
      </w:r>
      <w:r>
        <w:t xml:space="preserve"> </w:t>
      </w:r>
      <w:r>
        <w:t xml:space="preserve">base. This is consistent with the BLAST framing in</w:t>
      </w:r>
      <w:r>
        <w:t xml:space="preserve"> </w:t>
      </w:r>
      <w:r>
        <w:t xml:space="preserve">the BLAST features framing: the locus-neighbour signal is largely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with the predictor-score signal already present in</w:t>
      </w:r>
      <w:r>
        <w:t xml:space="preserve"> </w:t>
      </w:r>
      <w:r>
        <w:t xml:space="preserve">the base parquet, since both effectively encode</w:t>
      </w:r>
      <w:r>
        <w:t xml:space="preserve"> </w:t>
      </w:r>
      <w:r>
        <w:t xml:space="preserve">“which gene /</w:t>
      </w:r>
      <w:r>
        <w:t xml:space="preserve"> </w:t>
      </w:r>
      <w:r>
        <w:t xml:space="preserve">functional context is this variant in.”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2-class:</w:t>
      </w:r>
      <w:r>
        <w:t xml:space="preserve"> </w:t>
      </w:r>
      <m:oMath>
        <m:r>
          <m:t>0.9904</m:t>
        </m:r>
      </m:oMath>
      <w:r>
        <w:t xml:space="preserve"> </w:t>
      </w:r>
      <w:r>
        <w:t xml:space="preserve">vs. </w:t>
      </w:r>
      <m:oMath>
        <m:r>
          <m:t>0.9872</m:t>
        </m:r>
      </m:oMath>
      <w:r>
        <w:t xml:space="preserve"> </w:t>
      </w:r>
      <w:r>
        <w:t xml:space="preserve">– the augmented variant</w:t>
      </w:r>
      <w:r>
        <w:t xml:space="preserve"> </w:t>
      </w:r>
      <w:r>
        <w:t xml:space="preserve">gives a small but real lift of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, putting the 2-class</w:t>
      </w:r>
      <w:r>
        <w:t xml:space="preserve"> </w:t>
      </w:r>
      <w:r>
        <w:t xml:space="preserve">classifier above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on held-out macro-F1.</w:t>
      </w:r>
    </w:p>
    <w:p>
      <w:pPr>
        <w:pStyle w:val="FirstParagraph"/>
      </w:pPr>
      <w:r>
        <w:t xml:space="preserve">The interpretation: when VEP scores are present the augmented columns are</w:t>
      </w:r>
      <w:r>
        <w:t xml:space="preserve"> </w:t>
      </w:r>
      <w:r>
        <w:t xml:space="preserve">redundant; when they are removed</w:t>
      </w:r>
      <w:r>
        <w:t xml:space="preserve"> </w:t>
      </w:r>
      <w:r>
        <w:t xml:space="preserve">the augmented columns become the main source of residual signal.</w:t>
      </w:r>
    </w:p>
    <w:bookmarkEnd w:id="39"/>
    <w:bookmarkStart w:id="40" w:name="sec:ditto"/>
    <w:p>
      <w:pPr>
        <w:pStyle w:val="Heading2"/>
      </w:pPr>
      <w:r>
        <w:t xml:space="preserve">DITTO ablation: meta-classifier check</w:t>
      </w:r>
    </w:p>
    <w:p>
      <w:pPr>
        <w:pStyle w:val="FirstParagraph"/>
      </w:pPr>
      <w:r>
        <w:t xml:space="preserve">A useful sanity check on the meta-classifier interpretation is to remove a</w:t>
      </w:r>
      <w:r>
        <w:t xml:space="preserve"> </w:t>
      </w:r>
      <w:r>
        <w:t xml:space="preserve">single high-profile learned-predictor column and ask how much the suite</w:t>
      </w:r>
      <w:r>
        <w:t xml:space="preserve"> </w:t>
      </w:r>
      <w:r>
        <w:t xml:space="preserve">degrades. DITTO is the obvious candidate: it is itself a deep-learning</w:t>
      </w:r>
      <w:r>
        <w:t xml:space="preserve"> </w:t>
      </w:r>
      <w:r>
        <w:t xml:space="preserve">pathogenicity predictor that integrates many of the same inputs we use here,</w:t>
      </w:r>
      <w:r>
        <w:t xml:space="preserve"> </w:t>
      </w:r>
      <w:r>
        <w:t xml:space="preserve">so if our suite were simply</w:t>
      </w:r>
      <w:r>
        <w:t xml:space="preserve"> </w:t>
      </w:r>
      <w:r>
        <w:t xml:space="preserve">“DITTO with a slightly different head”</w:t>
      </w:r>
      <w:r>
        <w:t xml:space="preserve"> </w:t>
      </w:r>
      <w:r>
        <w:t xml:space="preserve">we</w:t>
      </w:r>
      <w:r>
        <w:t xml:space="preserve"> </w:t>
      </w:r>
      <w:r>
        <w:t xml:space="preserve">would expect a sharp drop on its removal.</w:t>
      </w:r>
    </w:p>
    <w:p>
      <w:pPr>
        <w:pStyle w:val="BodyText"/>
      </w:pPr>
      <w:r>
        <w:t xml:space="preserve">Dropping the single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column on the canonical base parquet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0.7911</m:t>
        </m:r>
      </m:oMath>
      <w:r>
        <w:t xml:space="preserve">, against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in the canonical baseline (Table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– a</w:t>
      </w:r>
      <w:r>
        <w:t xml:space="preserve"> </w:t>
      </w:r>
      <w:r>
        <w:t xml:space="preserve">loss of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0.0017</m:t>
        </m:r>
      </m:oMath>
      <w:r>
        <w:t xml:space="preserve">. The classifier is essentially indifferent to</w:t>
      </w:r>
      <w:r>
        <w:t xml:space="preserve"> </w:t>
      </w:r>
      <w:r>
        <w:t xml:space="preserve">DITTO. The implication is straightforward: the suite is doing meaningful</w:t>
      </w:r>
      <w:r>
        <w:t xml:space="preserve"> </w:t>
      </w:r>
      <w:r>
        <w:t xml:space="preserve">ensemble work over many correlated predictor scores and is not bottlenecked</w:t>
      </w:r>
      <w:r>
        <w:t xml:space="preserve"> </w:t>
      </w:r>
      <w:r>
        <w:t xml:space="preserve">on any single learned input.</w:t>
      </w:r>
    </w:p>
    <w:bookmarkEnd w:id="40"/>
    <w:bookmarkStart w:id="42" w:name="sec:tuning-results"/>
    <w:p>
      <w:pPr>
        <w:pStyle w:val="Heading2"/>
      </w:pPr>
      <w:r>
        <w:t xml:space="preserve">Hyperparameter tuning</w:t>
      </w:r>
    </w:p>
    <w:p>
      <w:pPr>
        <w:pStyle w:val="FirstParagraph"/>
      </w:pPr>
      <w:r>
        <w:t xml:space="preserve">Per-model grid search on the 4-class task</w:t>
      </w:r>
      <w:r>
        <w:t xml:space="preserve"> </w:t>
      </w:r>
      <w:r>
        <w:t xml:space="preserve">covered all 9 tunable models in the suite.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summarises the baseline-vs-tuned 4-class holdout macro-F1 for the nine</w:t>
      </w:r>
      <w:r>
        <w:t xml:space="preserve"> </w:t>
      </w:r>
      <w:r>
        <w:t xml:space="preserve">tuned models and lists the winning grid cell. The two largest absolute</w:t>
      </w:r>
      <w:r>
        <w:t xml:space="preserve"> </w:t>
      </w:r>
      <w:r>
        <w:t xml:space="preserve">gains were on</w:t>
      </w:r>
      <w:r>
        <w:t xml:space="preserve"> </w:t>
      </w:r>
      <w:r>
        <w:rPr>
          <w:rStyle w:val="VerbatimChar"/>
        </w:rPr>
        <w:t xml:space="preserve">DecisionTree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0.040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QDA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0.039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KNN</w:t>
      </w:r>
      <w:r>
        <w:t xml:space="preserve"> </w:t>
      </w:r>
      <w:r>
        <w:t xml:space="preserve">also improved by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–</w:t>
      </w:r>
      <m:oMath>
        <m:r>
          <m:t>0.02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improved only marginally (</w:t>
      </w:r>
      <m:oMath>
        <m:r>
          <m:rPr>
            <m:sty m:val="p"/>
          </m:rPr>
          <m:t>+</m:t>
        </m:r>
        <m:r>
          <m:t>0.002</m:t>
        </m:r>
      </m:oMath>
      <w:r>
        <w:t xml:space="preserve">) but is the</w:t>
      </w:r>
      <w:r>
        <w:t xml:space="preserve"> </w:t>
      </w:r>
      <w:r>
        <w:t xml:space="preserve">headline model, so we accept the (much heavier) tuned configuration to</w:t>
      </w:r>
      <w:r>
        <w:t xml:space="preserve"> </w:t>
      </w:r>
      <w:r>
        <w:t xml:space="preserve">maximise the reported score.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got slightly worse</w:t>
      </w:r>
      <w:r>
        <w:t xml:space="preserve"> </w:t>
      </w:r>
      <w:r>
        <w:t xml:space="preserve">under tuning (</w:t>
      </w:r>
      <m:oMath>
        <m:r>
          <m:rPr>
            <m:sty m:val="p"/>
          </m:rPr>
          <m:t>−</m:t>
        </m:r>
        <m:r>
          <m:t>0.003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was already at its effective default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solver=svd</w:t>
      </w:r>
      <w:r>
        <w:t xml:space="preserve">, so we kept their baseline configurations.</w:t>
      </w:r>
    </w:p>
    <w:bookmarkStart w:id="41" w:name="tab:tuning"/>
    <w:p>
      <w:pPr>
        <w:pStyle w:val="TableCaption"/>
      </w:pPr>
      <w:r>
        <w:t xml:space="preserve">4-class hyperparameter tuning summary. Baseline / Tuned columns are</w:t>
      </w:r>
      <w:r>
        <w:t xml:space="preserve"> </w:t>
      </w:r>
      <w:r>
        <w:t xml:space="preserve">held-out macro-F1.</w:t>
      </w:r>
      <w:r>
        <w:t xml:space="preserve"> </w:t>
      </w:r>
      <w:r>
        <w:t xml:space="preserve">“Tuned”</w:t>
      </w:r>
      <w:r>
        <w:t xml:space="preserve"> </w:t>
      </w:r>
      <w:r>
        <w:t xml:space="preserve">marks the configurations whose winning grid cell</w:t>
      </w:r>
      <w:r>
        <w:t xml:space="preserve"> </w:t>
      </w:r>
      <w:r>
        <w:t xml:space="preserve">was carried into the final model suite.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4-class hyperparameter tuning summary. Baseline / Tuned columns are held-out macro-F1. “Tuned” marks the configurations whose winning grid cell was carried into the final model suit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Winning grid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lr=0.02, max_iter=2000, leaves=127, l2=1.0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C=100, max_iter=5000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max_depth=10, leaf=1, ccp_alpha=0.001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0.0167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alpha=1e-3, elasticnet, max_iter=5000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±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lsqr+auto</w:t>
            </w:r>
            <w:r>
              <w:t xml:space="preserve"> </w:t>
            </w:r>
            <w:r>
              <w:t xml:space="preserve">(unstable; we use</w:t>
            </w:r>
            <w:r>
              <w:t xml:space="preserve"> </w:t>
            </w:r>
            <w:r>
              <w:rPr>
                <w:rStyle w:val="VerbatimChar"/>
              </w:rPr>
              <w:t xml:space="preserve">svd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alpha=10.0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0.0106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k=30, distance, metric=cosine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0.0387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reg_param=0.01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shrink_threshold=1.0</w:t>
            </w:r>
          </w:p>
        </w:tc>
      </w:tr>
    </w:tbl>
    <w:bookmarkEnd w:id="41"/>
    <w:bookmarkEnd w:id="42"/>
    <w:bookmarkStart w:id="52" w:name="sec:tuned-final"/>
    <w:p>
      <w:pPr>
        <w:pStyle w:val="Heading2"/>
      </w:pPr>
      <w:r>
        <w:t xml:space="preserve">Final tuned suite</w:t>
      </w:r>
    </w:p>
    <w:p>
      <w:pPr>
        <w:pStyle w:val="FirstParagraph"/>
      </w:pPr>
      <w:r>
        <w:t xml:space="preserve">Applying the tuned configurations from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(where adopted)</w:t>
      </w:r>
      <w:r>
        <w:t xml:space="preserve"> </w:t>
      </w:r>
      <w:r>
        <w:t xml:space="preserve">yields the final</w:t>
      </w:r>
      <w:r>
        <w:t xml:space="preserve"> </w:t>
      </w:r>
      <w:r>
        <w:t xml:space="preserve">report-headline leaderboards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). The headline numbers are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on the 4-class task and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on the 2-class task, both achieved by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. Confusion matrices for the headline model</w:t>
      </w:r>
      <w:r>
        <w:t xml:space="preserve"> </w:t>
      </w:r>
      <w:r>
        <w:t xml:space="preserve">on both tasks are reproduced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43" w:name="tab:tuned-4class"/>
    <w:p>
      <w:pPr>
        <w:pStyle w:val="TableCaption"/>
      </w:pPr>
      <w:r>
        <w:t xml:space="preserve">Final 4-class tuned leaderboard (held-out 20%).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4-class tuned leaderboard (held-out 20%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0.7976</m:t>
              </m:r>
              <m:r>
                <m:rPr>
                  <m:sty m:val="p"/>
                </m:rPr>
                <m:t>±</m:t>
              </m:r>
              <m:r>
                <m:t>0.0065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0.7591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0.7461</m:t>
              </m:r>
              <m:r>
                <m:rPr>
                  <m:sty m:val="p"/>
                </m:rPr>
                <m:t>±</m:t>
              </m:r>
              <m:r>
                <m:t>0.0099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0.7197</m:t>
              </m:r>
              <m:r>
                <m:rPr>
                  <m:sty m:val="p"/>
                </m:rPr>
                <m:t>±</m:t>
              </m:r>
              <m:r>
                <m:t>0.0057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0.7049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0.6018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0.7027</m:t>
              </m:r>
              <m:r>
                <m:rPr>
                  <m:sty m:val="p"/>
                </m:rPr>
                <m:t>±</m:t>
              </m:r>
              <m:r>
                <m:t>0.0047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0.6566</m:t>
              </m:r>
              <m:r>
                <m:rPr>
                  <m:sty m:val="p"/>
                </m:rPr>
                <m:t>±</m:t>
              </m:r>
              <m:r>
                <m:t>0.0040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0.6601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0.6276</m:t>
              </m:r>
              <m:r>
                <m:rPr>
                  <m:sty m:val="p"/>
                </m:rPr>
                <m:t>±</m:t>
              </m:r>
              <m:r>
                <m:t>0.0051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0.5498</m:t>
              </m:r>
              <m:r>
                <m:rPr>
                  <m:sty m:val="p"/>
                </m:rPr>
                <m:t>±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0.5609</m:t>
              </m:r>
              <m:r>
                <m:rPr>
                  <m:sty m:val="p"/>
                </m:rPr>
                <m:t>±</m:t>
              </m:r>
              <m:r>
                <m:t>0.0130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43"/>
    <w:bookmarkStart w:id="44" w:name="tab:tuned-2class"/>
    <w:p>
      <w:pPr>
        <w:pStyle w:val="TableCaption"/>
      </w:pPr>
      <w:r>
        <w:t xml:space="preserve">Final 2-class tuned leaderboard (held-out 20%).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2-class tuned leaderboard (held-out 20%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0.9895</m:t>
              </m:r>
              <m:r>
                <m:rPr>
                  <m:sty m:val="p"/>
                </m:rPr>
                <m:t>±</m:t>
              </m:r>
              <m:r>
                <m:t>0.0024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0.9877</m:t>
              </m:r>
              <m:r>
                <m:rPr>
                  <m:sty m:val="p"/>
                </m:rPr>
                <m:t>±</m:t>
              </m:r>
              <m:r>
                <m:t>0.0032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0.9860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  <m:r>
                <m:rPr>
                  <m:sty m:val="p"/>
                </m:rPr>
                <m:t>±</m:t>
              </m:r>
              <m:r>
                <m:t>0.0027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0.9837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0.9665</m:t>
              </m:r>
              <m:r>
                <m:rPr>
                  <m:sty m:val="p"/>
                </m:rPr>
                <m:t>±</m:t>
              </m:r>
              <m:r>
                <m:t>0.0043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  <m:r>
                <m:rPr>
                  <m:sty m:val="p"/>
                </m:rPr>
                <m:t>±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0.9059</m:t>
              </m:r>
              <m:r>
                <m:rPr>
                  <m:sty m:val="p"/>
                </m:rPr>
                <m:t>±</m:t>
              </m:r>
              <m:r>
                <m:t>0.0052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44"/>
    <w:bookmarkStart w:id="51" w:name="fig:cm-head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225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4class_cm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4-class, row-normalized.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3362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2class_cm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2-class, row-normalized.</w:t>
            </w:r>
          </w:p>
        </w:tc>
      </w:tr>
    </w:tbl>
    <w:p>
      <w:pPr>
        <w:pStyle w:val="ImageCaption"/>
      </w:pPr>
      <w:r>
        <w:t xml:space="preserve">Held-out confusion matrices for the final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 on both tasks. The 4-class panel shows the residual difficulty concentrated</w:t>
      </w:r>
      <w:r>
        <w:t xml:space="preserve"> </w:t>
      </w:r>
      <w:r>
        <w:t xml:space="preserve">at the Benign</w:t>
      </w:r>
      <m:oMath>
        <m:r>
          <m:rPr>
            <m:sty m:val="p"/>
          </m:rPr>
          <m:t>↔</m:t>
        </m:r>
      </m:oMath>
      <w:r>
        <w:t xml:space="preserve">Likely-benign and Pathogenic</w:t>
      </w:r>
      <m:oMath>
        <m:r>
          <m:rPr>
            <m:sty m:val="p"/>
          </m:rPr>
          <m:t>↔</m:t>
        </m:r>
      </m:oMath>
      <w:r>
        <w:t xml:space="preserve">Likely-pathogenic</w:t>
      </w:r>
      <w:r>
        <w:t xml:space="preserve"> </w:t>
      </w:r>
      <w:r>
        <w:t xml:space="preserve">boundaries; the 2-class panel is near-diagonal.</w:t>
      </w:r>
    </w:p>
    <w:bookmarkEnd w:id="51"/>
    <w:bookmarkEnd w:id="52"/>
    <w:bookmarkStart w:id="54" w:name="sec:raw-only"/>
    <w:p>
      <w:pPr>
        <w:pStyle w:val="Heading2"/>
      </w:pPr>
      <w:r>
        <w:t xml:space="preserve">Raw-only experiment: predicting from data, not from predictors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How well can we predict pathogenicity using only data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generated by another model, tool, or algorithm? This is the strictest possible</w:t>
      </w:r>
      <w:r>
        <w:t xml:space="preserve"> </w:t>
      </w:r>
      <w:r>
        <w:t xml:space="preserve">ablation: drop every learned predictor score, every multi-species conservation</w:t>
      </w:r>
      <w:r>
        <w:t xml:space="preserve"> </w:t>
      </w:r>
      <w:r>
        <w:t xml:space="preserve">score (GERP, PhastCons, PhyloP, SIPHY), and every label-aware BLAST feature. We</w:t>
      </w:r>
      <w:r>
        <w:t xml:space="preserve"> </w:t>
      </w:r>
      <w:r>
        <w:t xml:space="preserve">keep only:</w:t>
      </w:r>
    </w:p>
    <w:p>
      <w:pPr>
        <w:numPr>
          <w:ilvl w:val="0"/>
          <w:numId w:val="1008"/>
        </w:numPr>
      </w:pPr>
      <w:r>
        <w:t xml:space="preserve">Population allele frequencies and counts:</w:t>
      </w:r>
      <w:r>
        <w:t xml:space="preserve"> </w:t>
      </w:r>
      <w:r>
        <w:t xml:space="preserve">ALFA (3 cols), AllOfUs250k (27 cols across 9 ancestries),</w:t>
      </w:r>
      <w:r>
        <w:t xml:space="preserve"> </w:t>
      </w:r>
      <w:r>
        <w:t xml:space="preserve">gnomAD (2 cols) and gnomAD3 (9 cols by ancestry), Regeneron (3 cols).</w:t>
      </w:r>
    </w:p>
    <w:p>
      <w:pPr>
        <w:numPr>
          <w:ilvl w:val="0"/>
          <w:numId w:val="1008"/>
        </w:numPr>
      </w:pPr>
      <w:r>
        <w:t xml:space="preserve">Genomic position:</w:t>
      </w:r>
      <w:r>
        <w:t xml:space="preserve"> 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Direct sequence-composition statistics: k-mer counts (</w:t>
      </w:r>
      <w:r>
        <w:rPr>
          <w:rStyle w:val="VerbatimChar"/>
        </w:rPr>
        <w:t xml:space="preserve">kmer_ref_*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kmer_alt_*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kmer_diff_*</w:t>
      </w:r>
      <w:r>
        <w:t xml:space="preserve"> </w:t>
      </w:r>
      <w:r>
        <w:t xml:space="preserve">– 196 cols), GC content,</w:t>
      </w:r>
      <w:r>
        <w:t xml:space="preserve"> </w:t>
      </w:r>
      <w:r>
        <w:t xml:space="preserve">Shannon entropy.</w:t>
      </w:r>
    </w:p>
    <w:p>
      <w:pPr>
        <w:pStyle w:val="FirstParagraph"/>
      </w:pPr>
      <w:r>
        <w:t xml:space="preserve">Final raw-only feature space:</w:t>
      </w:r>
      <w:r>
        <w:t xml:space="preserve"> </w:t>
      </w:r>
      <w:r>
        <w:rPr>
          <w:b/>
          <w:bCs/>
        </w:rPr>
        <w:t xml:space="preserve">245 features</w:t>
      </w:r>
      <w:r>
        <w:t xml:space="preserve">, 21</w:t>
      </w:r>
      <w:r>
        <w:t xml:space="preserve">,</w:t>
      </w:r>
      <w:r>
        <w:t xml:space="preserve">797 variants.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 macro-F1</w:t>
      </w:r>
      <w:r>
        <w:t xml:space="preserve"> </w:t>
      </w:r>
      <m:oMath>
        <m:r>
          <m:rPr>
            <m:sty m:val="b"/>
          </m:rPr>
          <m:t>0.7212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b"/>
          </m:rPr>
          <m:t>0.9339</m:t>
        </m:r>
      </m:oMath>
      <w:r>
        <w:t xml:space="preserve"> </w:t>
      </w:r>
      <w:r>
        <w:t xml:space="preserve">on 2-class under this</w:t>
      </w:r>
      <w:r>
        <w:t xml:space="preserve"> </w:t>
      </w:r>
      <w:r>
        <w:t xml:space="preserve">strict ablation – a drop of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versus the augmented baseline. Both numbers stay well above chance</w:t>
      </w:r>
      <w:r>
        <w:t xml:space="preserve"> </w:t>
      </w:r>
      <w:r>
        <w:t xml:space="preserve">(</w:t>
      </w:r>
      <m:oMath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respectively), so the conclusion is that</w:t>
      </w:r>
      <w:r>
        <w:t xml:space="preserve"> </w:t>
      </w:r>
      <w:r>
        <w:rPr>
          <w:i/>
          <w:iCs/>
        </w:rPr>
        <w:t xml:space="preserve">a substantial fraction of the headline signal lives in population</w:t>
      </w:r>
      <w:r>
        <w:rPr>
          <w:i/>
          <w:iCs/>
        </w:rPr>
        <w:t xml:space="preserve"> </w:t>
      </w:r>
      <w:r>
        <w:rPr>
          <w:i/>
          <w:iCs/>
        </w:rPr>
        <w:t xml:space="preserve">allele frequencies, position, and direct sequence composition</w:t>
      </w:r>
      <w:r>
        <w:t xml:space="preserve"> </w:t>
      </w:r>
      <w:r>
        <w:t xml:space="preserve">– inputs that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come from another model or algorithm.</w:t>
      </w:r>
    </w:p>
    <w:bookmarkStart w:id="53" w:name="tab:raw-only"/>
    <w:p>
      <w:pPr>
        <w:pStyle w:val="TableCaption"/>
      </w:pPr>
      <w:r>
        <w:t xml:space="preserve">Raw-only ablation top results (held-out macro-F1).</w:t>
      </w:r>
      <w:r>
        <w:t xml:space="preserve"> </w:t>
      </w:r>
      <w:r>
        <w:t xml:space="preserve">“Augmented”</w:t>
      </w:r>
      <w:r>
        <w:t xml:space="preserve"> </w:t>
      </w:r>
      <w:r>
        <w:t xml:space="preserve">column reproduces the augmented variant for reference;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is this</w:t>
      </w:r>
      <w:r>
        <w:t xml:space="preserve"> </w:t>
      </w:r>
      <w:r>
        <w:t xml:space="preserve">ablation.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-only ablation top results (held-out macro-F1). “Augmented” column reproduces the augmented variant for reference; “Raw-only” is this abla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Raw-only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0.126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(2-class)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0.057</m:t>
              </m:r>
            </m:oMath>
          </w:p>
        </w:tc>
      </w:tr>
    </w:tbl>
    <w:bookmarkEnd w:id="53"/>
    <w:p>
      <w:pPr>
        <w:pStyle w:val="BodyText"/>
      </w:pPr>
      <w:r>
        <w:rPr>
          <w:b/>
          <w:bCs/>
        </w:rPr>
        <w:t xml:space="preserve">Reading the raw-only result.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Booster delta is smallest.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 only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in this ablation, the smallest absolute</w:t>
      </w:r>
      <w:r>
        <w:t xml:space="preserve"> </w:t>
      </w:r>
      <w:r>
        <w:t xml:space="preserve">drop in the suite. The booster is the one model that can recover</w:t>
      </w:r>
      <w:r>
        <w:t xml:space="preserve"> </w:t>
      </w:r>
      <w:r>
        <w:t xml:space="preserve">useful interactions purely from raw inputs (population frequencies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position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k-mer composition); the linear and</w:t>
      </w:r>
      <w:r>
        <w:t xml:space="preserve"> </w:t>
      </w:r>
      <w:r>
        <w:t xml:space="preserve">centroid families cannot.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drops by</w:t>
      </w:r>
      <w:r>
        <w:t xml:space="preserve"> </w:t>
      </w:r>
      <m:oMath>
        <m:r>
          <m:t>0.13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by</w:t>
      </w:r>
      <w:r>
        <w:t xml:space="preserve"> </w:t>
      </w:r>
      <m:oMath>
        <m:r>
          <m:t>0.16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by</w:t>
      </w:r>
      <w:r>
        <w:t xml:space="preserve"> </w:t>
      </w:r>
      <m:oMath>
        <m:r>
          <m:t>0.18</m:t>
        </m:r>
      </m:oMath>
      <w:r>
        <w:t xml:space="preserve">.</w:t>
      </w:r>
      <w:r>
        <w:t xml:space="preserve"> </w:t>
      </w:r>
      <w:r>
        <w:t xml:space="preserve">Without learned-predictor inputs to give them a meaningful linear</w:t>
      </w:r>
      <w:r>
        <w:t xml:space="preserve"> </w:t>
      </w:r>
      <w:r>
        <w:t xml:space="preserve">combination, the linear methods lose most of their signal. This is</w:t>
      </w:r>
      <w:r>
        <w:t xml:space="preserve"> </w:t>
      </w:r>
      <w:r>
        <w:t xml:space="preserve">consistent with the canonical leaderboard, where the linear models’</w:t>
      </w:r>
      <w:r>
        <w:t xml:space="preserve"> </w:t>
      </w:r>
      <w:r>
        <w:t xml:space="preserve">headline numbers piggy-back on already-good predictor scores.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The 2-class number is the operational one.</w:t>
      </w:r>
      <w:r>
        <w:t xml:space="preserve"> </w:t>
      </w:r>
      <w:r>
        <w:t xml:space="preserve">At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macro-F1 /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accuracy on the binary task with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learned predictor inputs</w:t>
      </w:r>
      <w:r>
        <w:t xml:space="preserve">, the suite is still well above what a</w:t>
      </w:r>
      <w:r>
        <w:t xml:space="preserve"> </w:t>
      </w:r>
      <w:r>
        <w:t xml:space="preserve">population-frequency-only baseline would deliver. The</w:t>
      </w:r>
      <w:r>
        <w:t xml:space="preserve"> </w:t>
      </w:r>
      <w:r>
        <w:t xml:space="preserve">interpretation is that for the</w:t>
      </w:r>
      <w:r>
        <w:t xml:space="preserve"> </w:t>
      </w:r>
      <w:r>
        <w:t xml:space="preserve">easier benign/pathogenic distinction, most of the signal lives in</w:t>
      </w:r>
      <w:r>
        <w:t xml:space="preserve"> </w:t>
      </w:r>
      <w:r>
        <w:t xml:space="preserve">population-genetics features that are intrinsic to the variant</w:t>
      </w:r>
      <w:r>
        <w:t xml:space="preserve"> </w:t>
      </w:r>
      <w:r>
        <w:t xml:space="preserve">rather than in any pre-existing pathogenicity score.</w:t>
      </w:r>
    </w:p>
    <w:bookmarkEnd w:id="54"/>
    <w:bookmarkStart w:id="56" w:name="sec:vus-class"/>
    <w:p>
      <w:pPr>
        <w:pStyle w:val="Heading2"/>
      </w:pPr>
      <w:r>
        <w:t xml:space="preserve">VUS-as-class study</w:t>
      </w:r>
    </w:p>
    <w:p>
      <w:pPr>
        <w:pStyle w:val="FirstParagraph"/>
      </w:pPr>
      <w:r>
        <w:t xml:space="preserve">The deployment subsection only</w:t>
      </w:r>
      <w:r>
        <w:t xml:space="preserve"> </w:t>
      </w:r>
      <w:r>
        <w:rPr>
          <w:i/>
          <w:iCs/>
        </w:rPr>
        <w:t xml:space="preserve">scores</w:t>
      </w:r>
      <w:r>
        <w:t xml:space="preserve"> </w:t>
      </w:r>
      <w:r>
        <w:t xml:space="preserve">VUS rows with the existing 2-class / 4-class classifiers. A natural</w:t>
      </w:r>
      <w:r>
        <w:t xml:space="preserve"> </w:t>
      </w:r>
      <w:r>
        <w:t xml:space="preserve">follow-up question is whether VUS itself can be a labelled class:</w:t>
      </w:r>
      <w:r>
        <w:t xml:space="preserve"> </w:t>
      </w:r>
      <w:r>
        <w:t xml:space="preserve">i.e., can the model learn to identify</w:t>
      </w:r>
      <w:r>
        <w:t xml:space="preserve"> </w:t>
      </w:r>
      <w:r>
        <w:rPr>
          <w:i/>
          <w:iCs/>
        </w:rPr>
        <w:t xml:space="preserve">which variants will be</w:t>
      </w:r>
      <w:r>
        <w:rPr>
          <w:i/>
          <w:iCs/>
        </w:rPr>
        <w:t xml:space="preserve"> </w:t>
      </w:r>
      <w:r>
        <w:rPr>
          <w:i/>
          <w:iCs/>
        </w:rPr>
        <w:t xml:space="preserve">flagged as uncertain</w:t>
      </w:r>
      <w:r>
        <w:t xml:space="preserve">, alongside the pathogenic/benign distinction?</w:t>
      </w:r>
    </w:p>
    <w:p>
      <w:pPr>
        <w:pStyle w:val="BodyText"/>
      </w:pPr>
      <w:r>
        <w:t xml:space="preserve">We assembled two new training corpora by appending the strict-VUS subset</w:t>
      </w:r>
      <w:r>
        <w:t xml:space="preserve"> </w:t>
      </w:r>
      <w:r>
        <w:t xml:space="preserve">of the curated pro-set (</w:t>
      </w:r>
      <w:r>
        <w:rPr>
          <w:rStyle w:val="VerbatimChar"/>
        </w:rPr>
        <w:t xml:space="preserve">clinvar__sig == "Uncertain significance"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after dropping NaN and drifted labels) to the existing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872</m:t>
        </m:r>
      </m:oMath>
      <w:r>
        <w:t xml:space="preserve">-row training corpus. Two task definitions: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3-class</w:t>
      </w:r>
      <w:r>
        <w:t xml:space="preserve">: {Benign-side, Pathogenic-side, VUS}, where the</w:t>
      </w:r>
      <w:r>
        <w:t xml:space="preserve"> </w:t>
      </w:r>
      <w:r>
        <w:t xml:space="preserve">Likely-* labels collapse into the definitive ones (same rule as the</w:t>
      </w:r>
      <w:r>
        <w:t xml:space="preserve"> </w:t>
      </w:r>
      <w:r>
        <w:t xml:space="preserve">existing 2-class task). Class counts: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5-class</w:t>
      </w:r>
      <w:r>
        <w:t xml:space="preserve">: {Benign, Likely-benign, Likely-pathogenic,</w:t>
      </w:r>
      <w:r>
        <w:t xml:space="preserve"> </w:t>
      </w:r>
      <w:r>
        <w:t xml:space="preserve">Pathogenic, VUS}. Class counts: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— evenly balanced.</w:t>
      </w:r>
    </w:p>
    <w:p>
      <w:pPr>
        <w:pStyle w:val="FirstParagraph"/>
      </w:pPr>
      <w:r>
        <w:t xml:space="preserve">The same 10-model suite with tuned defaults was</w:t>
      </w:r>
      <w:r>
        <w:t xml:space="preserve"> </w:t>
      </w:r>
      <w:r>
        <w:t xml:space="preserve">trained on each, using the same 80/20 stratified split and 5-fold</w:t>
      </w:r>
      <w:r>
        <w:t xml:space="preserve"> </w:t>
      </w:r>
      <w:r>
        <w:t xml:space="preserve">StratifiedKFold protocol as the canonical baselines. Headline numbers</w:t>
      </w:r>
      <w:r>
        <w:t xml:space="preserve"> </w:t>
      </w:r>
      <w:r>
        <w:t xml:space="preserve">(tuned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 Table </w:t>
      </w:r>
      <w:hyperlink w:anchor="tab:vus-class">
        <w:r>
          <w:rPr>
            <w:rStyle w:val="Hyperlink"/>
          </w:rPr>
          <w:t xml:space="preserve">11</w:t>
        </w:r>
      </w:hyperlink>
      <w:r>
        <w:t xml:space="preserve">):</w:t>
      </w:r>
    </w:p>
    <w:bookmarkStart w:id="55" w:name="tab:vus-class"/>
    <w:p>
      <w:pPr>
        <w:pStyle w:val="TableCaption"/>
      </w:pPr>
      <w:r>
        <w:t xml:space="preserve">VUS-as-class study,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numbers, vs. the no-VUS baselines. Adding VUS as a third class</w:t>
      </w:r>
      <w:r>
        <w:t xml:space="preserve"> </w:t>
      </w:r>
      <w:r>
        <w:t xml:space="preserve">costs</w:t>
      </w:r>
      <w:r>
        <w:t xml:space="preserve"> </w:t>
      </w:r>
      <m:oMath>
        <m:r>
          <m:rPr>
            <m:sty m:val="p"/>
          </m:rPr>
          <m:t>≈</m:t>
        </m:r>
        <m:r>
          <m:t>0.04</m:t>
        </m:r>
      </m:oMath>
      <w:r>
        <w:t xml:space="preserve"> </w:t>
      </w:r>
      <w:r>
        <w:t xml:space="preserve">macro-F1 against the 2-class baseline; adding it as</w:t>
      </w:r>
      <w:r>
        <w:t xml:space="preserve"> </w:t>
      </w:r>
      <w:r>
        <w:t xml:space="preserve">a fifth class is almost free on aggregate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US-as-class study, tuned HistGradientBoosting held-out numbers, vs. the no-VUS baselines. Adding VUS as a third class costs \approx 0.04 macro-F1 against the 2-class baseline; adding it as a fifth class is almost free on aggregate metric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0.9540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0.9284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0.7497</m:t>
              </m:r>
            </m:oMath>
          </w:p>
        </w:tc>
      </w:tr>
    </w:tbl>
    <w:bookmarkEnd w:id="55"/>
    <w:p>
      <w:pPr>
        <w:pStyle w:val="BodyText"/>
      </w:pPr>
      <w:r>
        <w:t xml:space="preserve">Three findings stand out.</w:t>
      </w:r>
      <w:r>
        <w:t xml:space="preserve"> </w:t>
      </w:r>
      <w:r>
        <w:rPr>
          <w:b/>
          <w:bCs/>
        </w:rPr>
        <w:t xml:space="preserve">First</w:t>
      </w:r>
      <w:r>
        <w:t xml:space="preserve">, VUS is one of the cleanest</w:t>
      </w:r>
      <w:r>
        <w:t xml:space="preserve"> </w:t>
      </w:r>
      <w:r>
        <w:t xml:space="preserve">classes to recognise: in the 5-class confusion matrix it has held-out</w:t>
      </w:r>
      <w:r>
        <w:t xml:space="preserve"> </w:t>
      </w:r>
      <w:r>
        <w:t xml:space="preserve">F1 =</w:t>
      </w:r>
      <w:r>
        <w:t xml:space="preserve"> </w:t>
      </w:r>
      <m:oMath>
        <m:r>
          <m:t>0.901</m:t>
        </m:r>
      </m:oMath>
      <w:r>
        <w:t xml:space="preserve">, sitting between Benign (</w:t>
      </w:r>
      <m:oMath>
        <m:r>
          <m:t>0.929</m:t>
        </m:r>
      </m:oMath>
      <w:r>
        <w:t xml:space="preserve">) and Likely-benign (</w:t>
      </w:r>
      <m:oMath>
        <m:r>
          <m:t>0.894</m:t>
        </m:r>
      </m:oMath>
      <w:r>
        <w:t xml:space="preserve">)</w:t>
      </w:r>
      <w:r>
        <w:t xml:space="preserve"> </w:t>
      </w:r>
      <w:r>
        <w:t xml:space="preserve">in difficulty – much easier than the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 boundary (</w:t>
      </w:r>
      <m:oMath>
        <m:r>
          <m:t>0.622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0.646</m:t>
        </m:r>
      </m:oMath>
      <w:r>
        <w:t xml:space="preserve">) that has been the</w:t>
      </w:r>
      <w:r>
        <w:t xml:space="preserve"> </w:t>
      </w:r>
      <w:r>
        <w:t xml:space="preserve">residual difficulty since the baseline 4-class study.</w:t>
      </w:r>
      <w:r>
        <w:t xml:space="preserve"> </w:t>
      </w:r>
      <w:r>
        <w:rPr>
          <w:b/>
          <w:bCs/>
        </w:rPr>
        <w:t xml:space="preserve">Second</w:t>
      </w:r>
      <w:r>
        <w:t xml:space="preserve">,</w:t>
      </w:r>
      <w:r>
        <w:t xml:space="preserve"> </w:t>
      </w:r>
      <w:r>
        <w:t xml:space="preserve">adding VUS as a fifth class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reshuffle the existing four</w:t>
      </w:r>
      <w:r>
        <w:t xml:space="preserve"> </w:t>
      </w:r>
      <w:r>
        <w:t xml:space="preserve">classes’ error structure: the Likely-pathogenic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Pathogenic confusion region is almost unchanged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nor/>
            <m:sty m:val="p"/>
          </m:rPr>
          <m:t>F1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respectively).</w:t>
      </w:r>
      <w:r>
        <w:t xml:space="preserve"> </w:t>
      </w:r>
      <w:r>
        <w:rPr>
          <w:b/>
          <w:bCs/>
        </w:rPr>
        <w:t xml:space="preserve">Third</w:t>
      </w:r>
      <w:r>
        <w:t xml:space="preserve">,</w:t>
      </w:r>
      <w:r>
        <w:t xml:space="preserve"> </w:t>
      </w:r>
      <w:r>
        <w:t xml:space="preserve">MCC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from</w:t>
      </w:r>
      <w:r>
        <w:t xml:space="preserve"> </w:t>
      </w:r>
      <m:oMath>
        <m:r>
          <m:t>0.7274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0.7497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0.022</m:t>
        </m:r>
      </m:oMath>
      <w:r>
        <w:t xml:space="preserve">) when VUS</w:t>
      </w:r>
      <w:r>
        <w:t xml:space="preserve"> </w:t>
      </w:r>
      <w:r>
        <w:t xml:space="preserve">is added – on a chance-corrected metric the 5-class task is</w:t>
      </w:r>
      <w:r>
        <w:t xml:space="preserve"> </w:t>
      </w:r>
      <w:r>
        <w:rPr>
          <w:i/>
          <w:iCs/>
        </w:rPr>
        <w:t xml:space="preserve">easier</w:t>
      </w:r>
      <w:r>
        <w:t xml:space="preserve"> </w:t>
      </w:r>
      <w:r>
        <w:t xml:space="preserve">than the 4-class task, which is the expected behaviour when</w:t>
      </w:r>
      <w:r>
        <w:t xml:space="preserve"> </w:t>
      </w:r>
      <w:r>
        <w:t xml:space="preserve">adding a class that is highly separable.</w:t>
      </w:r>
    </w:p>
    <w:p>
      <w:pPr>
        <w:pStyle w:val="BodyText"/>
      </w:pPr>
      <w:r>
        <w:t xml:space="preserve">When the 5-class model misclassifies a VUS row (</w:t>
      </w:r>
      <m:oMath>
        <m:r>
          <m:t>6.3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</w:t>
      </w:r>
      <w:r>
        <w:t xml:space="preserve"> </w:t>
      </w:r>
      <w:r>
        <w:t xml:space="preserve">VUS), it hedges into a Likely-* category</w:t>
      </w:r>
      <w:r>
        <w:t xml:space="preserve"> </w:t>
      </w:r>
      <m:oMath>
        <m:r>
          <m:t>4.7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and</w:t>
      </w:r>
      <w:r>
        <w:t xml:space="preserve"> </w:t>
      </w:r>
      <w:r>
        <w:t xml:space="preserve">escalates to a definitive call only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– the</w:t>
      </w:r>
      <w:r>
        <w:t xml:space="preserve"> </w:t>
      </w:r>
      <w:r>
        <w:t xml:space="preserve">clinically conservative behaviour.</w:t>
      </w:r>
    </w:p>
    <w:bookmarkEnd w:id="56"/>
    <w:bookmarkStart w:id="62" w:name="sec:feature-ablation"/>
    <w:p>
      <w:pPr>
        <w:pStyle w:val="Heading2"/>
      </w:pPr>
      <w:r>
        <w:t xml:space="preserve">Feature ablation study: what is useful, what is waste</w:t>
      </w:r>
    </w:p>
    <w:p>
      <w:pPr>
        <w:pStyle w:val="FirstParagraph"/>
      </w:pPr>
      <w:r>
        <w:t xml:space="preserve">We ran a two-phase systematic ablation across all four tasks</w:t>
      </w:r>
      <w:r>
        <w:t xml:space="preserve"> </w:t>
      </w:r>
      <w:r>
        <w:t xml:space="preserve">(2-class, 3-class, 4-class, 5-class) on the full 10-model suite to</w:t>
      </w:r>
      <w:r>
        <w:t xml:space="preserve"> </w:t>
      </w:r>
      <w:r>
        <w:t xml:space="preserve">identify which functional groups of features contribute to the headline</w:t>
      </w:r>
      <w:r>
        <w:t xml:space="preserve"> </w:t>
      </w:r>
      <w:r>
        <w:t xml:space="preserve">numbers and which are deadweight. Total compute: 48 group leave-one-out</w:t>
      </w:r>
      <w:r>
        <w:t xml:space="preserve"> </w:t>
      </w:r>
      <w:r>
        <w:t xml:space="preserve">(LOO) re-runs covering 504 (task, model, group) cells; results under.</w:t>
      </w:r>
    </w:p>
    <w:bookmarkStart w:id="57" w:name="group-definition."/>
    <w:p>
      <w:pPr>
        <w:pStyle w:val="Heading4"/>
      </w:pPr>
      <w:r>
        <w:t xml:space="preserve">Group definition.</w:t>
      </w:r>
    </w:p>
    <w:p>
      <w:pPr>
        <w:pStyle w:val="FirstParagraph"/>
      </w:pPr>
      <w:r>
        <w:t xml:space="preserve">The 208-feature base schema partitions into twelve functional groups</w:t>
      </w:r>
      <w:r>
        <w:t xml:space="preserve"> </w:t>
      </w:r>
      <w:r>
        <w:t xml:space="preserve">matching the OpenCRAVAT annotator families: predictor scores singled out</w:t>
      </w:r>
      <w:r>
        <w:t xml:space="preserve"> </w:t>
      </w:r>
      <w:r>
        <w:t xml:space="preserve">for their established clinical use (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), the</w:t>
      </w:r>
      <w:r>
        <w:t xml:space="preserve"> </w:t>
      </w:r>
      <w:r>
        <w:t xml:space="preserve">oncology-focused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 (68 features), the</w:t>
      </w:r>
      <w:r>
        <w:t xml:space="preserve"> </w:t>
      </w:r>
      <w:r>
        <w:t xml:space="preserve">residual meta-classifier basket (</w:t>
      </w:r>
      <w:r>
        <w:rPr>
          <w:rStyle w:val="VerbatimChar"/>
        </w:rPr>
        <w:t xml:space="preserve">other_vep</w:t>
      </w:r>
      <w:r>
        <w:t xml:space="preserve">, 56 features),</w:t>
      </w:r>
      <w:r>
        <w:t xml:space="preserve"> </w:t>
      </w:r>
      <w:r>
        <w:t xml:space="preserve">multi-species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phylop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siphy</w:t>
      </w:r>
      <w:r>
        <w:t xml:space="preserve">, 17 features),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(47 features across ALFA, AllOfUs250k, gnomAD, Regeneron), the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-genomics pair (</w:t>
      </w:r>
      <w:r>
        <w:rPr>
          <w:rStyle w:val="VerbatimChar"/>
        </w:rPr>
        <w:t xml:space="preserve">fitcons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ncer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).</w:t>
      </w:r>
    </w:p>
    <w:bookmarkEnd w:id="57"/>
    <w:bookmarkStart w:id="59" w:name="phase-a-group-loo."/>
    <w:p>
      <w:pPr>
        <w:pStyle w:val="Heading4"/>
      </w:pPr>
      <w:r>
        <w:t xml:space="preserve">Phase A: group LOO.</w:t>
      </w:r>
    </w:p>
    <w:p>
      <w:pPr>
        <w:pStyle w:val="FirstParagraph"/>
      </w:pPr>
      <w:r>
        <w:t xml:space="preserve">Per (task, group) cell, we ran the full 10-model suite under</w:t>
      </w:r>
      <w:r>
        <w:t xml:space="preserve"> </w:t>
      </w:r>
      <w:r>
        <w:t xml:space="preserve">and</w:t>
      </w:r>
      <w:r>
        <w:t xml:space="preserve"> </w:t>
      </w:r>
      <w:r>
        <w:t xml:space="preserve">compared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macro-F1 against the</w:t>
      </w:r>
      <w:r>
        <w:t xml:space="preserve"> </w:t>
      </w:r>
      <w:r>
        <w:t xml:space="preserve">no-drop baseline. Table </w:t>
      </w:r>
      <w:hyperlink w:anchor="tab:ablation-headline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reports the deltas:</w:t>
      </w:r>
    </w:p>
    <w:bookmarkStart w:id="58" w:name="tab:ablation-headline"/>
    <w:p>
      <w:pPr>
        <w:pStyle w:val="TableCaption"/>
      </w:pPr>
      <w:r>
        <w:t xml:space="preserve">Group leave-one-out ablation, HistGB held-out macro-F1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nor/>
            <m:sty m:val="p"/>
          </m:rPr>
          <m:t>baseline</m:t>
        </m:r>
        <m:r>
          <m:rPr>
            <m:sty m:val="p"/>
          </m:rPr>
          <m:t>−</m:t>
        </m:r>
        <m:r>
          <m:rPr>
            <m:nor/>
            <m:sty m:val="p"/>
          </m:rPr>
          <m:t>ablated</m:t>
        </m:r>
      </m:oMath>
      <w:r>
        <w:t xml:space="preserve">. Positive = removing the</w:t>
      </w:r>
      <w:r>
        <w:t xml:space="preserve"> </w:t>
      </w:r>
      <w:r>
        <w:t xml:space="preserve">group hurt the model (group was useful); negative = removing helped</w:t>
      </w:r>
      <w:r>
        <w:t xml:space="preserve"> </w:t>
      </w:r>
      <w:r>
        <w:t xml:space="preserve">(group was noisy/redundant). Threshold for</w:t>
      </w:r>
      <w:r>
        <w:t xml:space="preserve"> </w:t>
      </w:r>
      <w:r>
        <w:t xml:space="preserve">“waste”</w:t>
      </w:r>
      <w:r>
        <w:t xml:space="preserve"> </w:t>
      </w:r>
      <w:r>
        <w:t xml:space="preserve">(max 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0.005</m:t>
        </m:r>
      </m:oMath>
      <w:r>
        <w:t xml:space="preserve"> </w:t>
      </w:r>
      <w:r>
        <w:t xml:space="preserve">across all four tasks) marked with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up leave-one-out ablation, HistGB held-out macro-F1 \Delta = \text{baseline} - \text{ablated}. Positive = removing the group hurt the model (group was useful); negative = removing helped (group was noisy/redundant). Threshold for “waste” (max |\Delta|&lt;0.005 across all four tasks) marked with \dagge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feat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population_af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other_vep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0.0073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chasmplus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alphamissense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8"/>
    <w:p>
      <w:pPr>
        <w:pStyle w:val="BodyText"/>
      </w:pPr>
      <w:r>
        <w:t xml:space="preserve">Three observations, each with a concrete interpretation: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population_af</w:t>
      </w:r>
      <w:r>
        <w:rPr>
          <w:b/>
          <w:bCs/>
        </w:rPr>
        <w:t xml:space="preserve"> </w:t>
      </w:r>
      <w:r>
        <w:rPr>
          <w:b/>
          <w:bCs/>
        </w:rPr>
        <w:t xml:space="preserve">is indispensable.</w:t>
      </w:r>
      <w:r>
        <w:t xml:space="preserve"> </w:t>
      </w:r>
      <w:r>
        <w:t xml:space="preserve">Removing</w:t>
      </w:r>
      <w:r>
        <w:t xml:space="preserve"> </w:t>
      </w:r>
      <w:r>
        <w:t xml:space="preserve">its 47 columns costs</w:t>
      </w:r>
      <w:r>
        <w:t xml:space="preserve"> </w:t>
      </w:r>
      <m:oMath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macro-F1 on 4-class and</w:t>
      </w:r>
      <w:r>
        <w:t xml:space="preserve"> </w:t>
      </w:r>
      <m:oMath>
        <m:r>
          <m:rPr>
            <m:sty m:val="p"/>
          </m:rPr>
          <m:t>+</m:t>
        </m:r>
        <m:r>
          <m:t>0.041</m:t>
        </m:r>
      </m:oMath>
      <w:r>
        <w:t xml:space="preserve"> </w:t>
      </w:r>
      <w:r>
        <w:t xml:space="preserve">on 5-class. This is consistent with the canonical SHAP table</w:t>
      </w:r>
      <w:r>
        <w:t xml:space="preserve"> </w:t>
      </w:r>
      <w:r>
        <w:t xml:space="preserve">(Table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are top-5 features. The clinical reading</w:t>
      </w:r>
      <w:r>
        <w:t xml:space="preserve"> </w:t>
      </w:r>
      <w:r>
        <w:t xml:space="preserve">is direct:</w:t>
      </w:r>
      <w:r>
        <w:t xml:space="preserve"> </w:t>
      </w:r>
      <w:r>
        <w:rPr>
          <w:i/>
          <w:iCs/>
        </w:rPr>
        <w:t xml:space="preserve">a variant that is common in healthy populations</w:t>
      </w:r>
      <w:r>
        <w:rPr>
          <w:i/>
          <w:iCs/>
        </w:rPr>
        <w:t xml:space="preserve"> </w:t>
      </w:r>
      <w:r>
        <w:rPr>
          <w:i/>
          <w:iCs/>
        </w:rPr>
        <w:t xml:space="preserve">is unlikely to be pathogenic</w:t>
      </w:r>
      <w:r>
        <w:t xml:space="preserve"> </w:t>
      </w:r>
      <w:r>
        <w:t xml:space="preserve">– the textbook ACMG BS1/BA1 rule</w:t>
      </w:r>
      <w:r>
        <w:t xml:space="preserve"> </w:t>
      </w:r>
      <w:r>
        <w:t xml:space="preserve">– and population allele frequency is the single biggest</w:t>
      </w:r>
      <w:r>
        <w:t xml:space="preserve"> </w:t>
      </w:r>
      <w:r>
        <w:t xml:space="preserve">contributor to that side of the decision. No other group</w:t>
      </w:r>
      <w:r>
        <w:t xml:space="preserve"> </w:t>
      </w:r>
      <w:r>
        <w:t xml:space="preserve">replaces it because no other group encodes population data;</w:t>
      </w:r>
      <w:r>
        <w:t xml:space="preserve"> </w:t>
      </w:r>
      <w:r>
        <w:t xml:space="preserve">predictor scores carry pathogenic-side evidence but contribute</w:t>
      </w:r>
      <w:r>
        <w:t xml:space="preserve"> </w:t>
      </w:r>
      <w:r>
        <w:t xml:space="preserve">nothing to the benign-evidence margin. The drop is much smaller</w:t>
      </w:r>
      <w:r>
        <w:t xml:space="preserve"> </w:t>
      </w:r>
      <w:r>
        <w:t xml:space="preserve">on 2-class (</w:t>
      </w:r>
      <m:oMath>
        <m:r>
          <m:rPr>
            <m:sty m:val="p"/>
          </m:rPr>
          <m:t>+</m:t>
        </m:r>
        <m:r>
          <m:t>0.003</m:t>
        </m:r>
      </m:oMath>
      <w:r>
        <w:t xml:space="preserve">) because the binary task only needs to</w:t>
      </w:r>
      <w:r>
        <w:t xml:space="preserve"> </w:t>
      </w:r>
      <w:r>
        <w:t xml:space="preserve">decide</w:t>
      </w:r>
      <w:r>
        <w:t xml:space="preserve"> </w:t>
      </w:r>
      <w:r>
        <w:t xml:space="preserve">“pathogenic or not”</w:t>
      </w:r>
      <w:r>
        <w:t xml:space="preserve"> </w:t>
      </w:r>
      <w:r>
        <w:t xml:space="preserve">and predictor scores already</w:t>
      </w:r>
      <w:r>
        <w:t xml:space="preserve"> </w:t>
      </w:r>
      <w:r>
        <w:t xml:space="preserve">carry that signal; on 4- and 5-class the model needs population</w:t>
      </w:r>
      <w:r>
        <w:t xml:space="preserve"> </w:t>
      </w:r>
      <w:r>
        <w:t xml:space="preserve">frequency specifically to separate Benign from Likely-benign.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functional</w:t>
      </w:r>
      <w:r>
        <w:rPr>
          <w:b/>
          <w:bCs/>
        </w:rPr>
        <w:t xml:space="preserve"> </w:t>
      </w:r>
      <w:r>
        <w:rPr>
          <w:b/>
          <w:bCs/>
        </w:rPr>
        <w:t xml:space="preserve">(FitCons + ncER, 4 features) is</w:t>
      </w:r>
      <w:r>
        <w:rPr>
          <w:b/>
          <w:bCs/>
        </w:rPr>
        <w:t xml:space="preserve"> </w:t>
      </w:r>
      <w:r>
        <w:rPr>
          <w:b/>
          <w:bCs/>
        </w:rPr>
        <w:t xml:space="preserve">a hidden VUS detector.</w:t>
      </w:r>
      <w:r>
        <w:t xml:space="preserve"> </w:t>
      </w:r>
      <w:r>
        <w:t xml:space="preserve">Near-zero impact on canonical 2/4-class</w:t>
      </w:r>
      <w:r>
        <w:t xml:space="preserve"> </w:t>
      </w:r>
      <w:r>
        <w:t xml:space="preserve">but the single biggest contributor on 3-class (</w:t>
      </w:r>
      <m:oMath>
        <m:r>
          <m:rPr>
            <m:sty m:val="p"/>
          </m:rPr>
          <m:t>+</m:t>
        </m:r>
        <m:r>
          <m:t>0.047</m:t>
        </m:r>
      </m:oMath>
      <w:r>
        <w:t xml:space="preserve">) and</w:t>
      </w:r>
      <w:r>
        <w:t xml:space="preserve"> </w:t>
      </w:r>
      <w:r>
        <w:t xml:space="preserve">second-biggest on 5-class (</w:t>
      </w:r>
      <m:oMath>
        <m:r>
          <m:rPr>
            <m:sty m:val="p"/>
          </m:rPr>
          <m:t>+</m:t>
        </m:r>
        <m:r>
          <m:t>0.027</m:t>
        </m:r>
      </m:oMath>
      <w:r>
        <w:t xml:space="preserve">). The mechanism is mundane</w:t>
      </w:r>
      <w:r>
        <w:t xml:space="preserve"> </w:t>
      </w:r>
      <w:r>
        <w:t xml:space="preserve">but useful to surface: FitCons coding scores are missing for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VUS rows (the annotator just doesn’t process</w:t>
      </w:r>
      <w:r>
        <w:t xml:space="preserve"> </w:t>
      </w:r>
      <w:r>
        <w:t xml:space="preserve">most VUS variants), so the column’s missingness pattern itself</w:t>
      </w:r>
      <w:r>
        <w:t xml:space="preserve"> </w:t>
      </w:r>
      <w:r>
        <w:t xml:space="preserve">is a strong indicator of</w:t>
      </w:r>
      <w:r>
        <w:t xml:space="preserve"> </w:t>
      </w:r>
      <w:r>
        <w:t xml:space="preserve">“this variant is annotation-incomplete,”</w:t>
      </w:r>
      <w:r>
        <w:t xml:space="preserve"> </w:t>
      </w:r>
      <w:r>
        <w:t xml:space="preserve">which correlates almost perfectly with</w:t>
      </w:r>
      <w:r>
        <w:t xml:space="preserve"> </w:t>
      </w:r>
      <w:r>
        <w:t xml:space="preserve">“this variant landed in</w:t>
      </w:r>
      <w:r>
        <w:t xml:space="preserve"> </w:t>
      </w:r>
      <w:r>
        <w:t xml:space="preserve">ClinVar as VUS.”</w:t>
      </w:r>
      <w:r>
        <w:t xml:space="preserve"> </w:t>
      </w:r>
      <w:r>
        <w:t xml:space="preserve">Four features that look uninteresting on the</w:t>
      </w:r>
      <w:r>
        <w:t xml:space="preserve"> </w:t>
      </w:r>
      <w:r>
        <w:t xml:space="preserve">canonical tasks become the dominant VUS detector once VUS is a</w:t>
      </w:r>
      <w:r>
        <w:t xml:space="preserve"> </w:t>
      </w:r>
      <w:r>
        <w:t xml:space="preserve">class. The lesson is that a feature’s predictive value depends</w:t>
      </w:r>
      <w:r>
        <w:t xml:space="preserve"> </w:t>
      </w:r>
      <w:r>
        <w:t xml:space="preserve">on what classes the model is being asked to distinguish: there</w:t>
      </w:r>
      <w:r>
        <w:t xml:space="preserve"> </w:t>
      </w:r>
      <w:r>
        <w:t xml:space="preserve">are no universally</w:t>
      </w:r>
      <w:r>
        <w:t xml:space="preserve"> </w:t>
      </w:r>
      <w:r>
        <w:t xml:space="preserve">“useless”</w:t>
      </w:r>
      <w:r>
        <w:t xml:space="preserve"> </w:t>
      </w:r>
      <w:r>
        <w:t xml:space="preserve">features, only features whose</w:t>
      </w:r>
      <w:r>
        <w:t xml:space="preserve"> </w:t>
      </w:r>
      <w:r>
        <w:t xml:space="preserve">contribution is invisible until the right target appears.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Eight groups are waste at the group level.</w:t>
      </w:r>
      <w:r>
        <w:t xml:space="preserve"> </w:t>
      </w:r>
      <w:r>
        <w:t xml:space="preserve">Marked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above: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.</w:t>
      </w:r>
      <w:r>
        <w:t xml:space="preserve"> </w:t>
      </w:r>
      <w:r>
        <w:t xml:space="preserve">They cover</w:t>
      </w:r>
      <w:r>
        <w:t xml:space="preserve"> </w:t>
      </w:r>
      <m:oMath>
        <m:r>
          <m:t>97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208</m:t>
        </m:r>
      </m:oMath>
      <w:r>
        <w:t xml:space="preserve"> </w:t>
      </w:r>
      <w:r>
        <w:t xml:space="preserve">features (</w:t>
      </w:r>
      <m:oMath>
        <m:r>
          <m:rPr>
            <m:sty m:val="p"/>
          </m:rPr>
          <m:t>≈</m:t>
        </m:r>
        <m:r>
          <m:t>47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schema)</w:t>
      </w:r>
      <w:r>
        <w:t xml:space="preserve"> </w:t>
      </w:r>
      <w:r>
        <w:t xml:space="preserve">and individually no removal moves macro-F1 by more than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any task.</w:t>
      </w:r>
      <w:r>
        <w:t xml:space="preserve"> </w:t>
      </w:r>
      <w:r>
        <w:rPr>
          <w:i/>
          <w:iCs/>
        </w:rPr>
        <w:t xml:space="preserve">This does not mean the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 scores are uninformative</w:t>
      </w:r>
      <w:r>
        <w:t xml:space="preserve"> </w:t>
      </w:r>
      <w:r>
        <w:t xml:space="preserve">– the SHAP table shows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sitting at</w:t>
      </w:r>
      <w:r>
        <w:t xml:space="preserve"> </w:t>
      </w:r>
      <w:r>
        <w:t xml:space="preserve">the top of the importance ranking, and the per-feature</w:t>
      </w:r>
      <w:r>
        <w:t xml:space="preserve"> </w:t>
      </w:r>
      <w:r>
        <w:t xml:space="preserve">permutation results below confirm that they carry substantial</w:t>
      </w:r>
      <w:r>
        <w:t xml:space="preserve"> </w:t>
      </w:r>
      <w:r>
        <w:t xml:space="preserve">marginal value. What the group LOO measures is whether the</w:t>
      </w:r>
      <w:r>
        <w:t xml:space="preserve"> </w:t>
      </w:r>
      <w:r>
        <w:rPr>
          <w:i/>
          <w:iCs/>
        </w:rPr>
        <w:t xml:space="preserve">contribution</w:t>
      </w:r>
      <w:r>
        <w:t xml:space="preserve"> </w:t>
      </w:r>
      <w:r>
        <w:t xml:space="preserve">of the group can be replaced; for</w:t>
      </w:r>
      <w:r>
        <w:t xml:space="preserve"> </w:t>
      </w:r>
      <w:r>
        <w:t xml:space="preserve">meta-classifier predictors the answer is almost always yes,</w:t>
      </w:r>
      <w:r>
        <w:t xml:space="preserve"> </w:t>
      </w:r>
      <w:r>
        <w:t xml:space="preserve">because every learned predictor was trained on overlapping</w:t>
      </w:r>
      <w:r>
        <w:t xml:space="preserve"> </w:t>
      </w:r>
      <w:r>
        <w:t xml:space="preserve">ClinVar data and they all encode broadly the same biological</w:t>
      </w:r>
      <w:r>
        <w:t xml:space="preserve"> </w:t>
      </w:r>
      <w:r>
        <w:t xml:space="preserve">signal in slightly different shapes.</w:t>
      </w:r>
    </w:p>
    <w:bookmarkEnd w:id="59"/>
    <w:bookmarkStart w:id="61" w:name="X980525d4b2c41f191f7bb88f1f3215346b502ea"/>
    <w:p>
      <w:pPr>
        <w:pStyle w:val="Heading4"/>
      </w:pPr>
      <w:r>
        <w:t xml:space="preserve">Phase B: per-feature permutation importance inside the waste groups.</w:t>
      </w:r>
    </w:p>
    <w:p>
      <w:pPr>
        <w:pStyle w:val="FirstParagraph"/>
      </w:pPr>
      <w:r>
        <w:t xml:space="preserve">Group LOO conflates two effects: a feature’s marginal predictive value,</w:t>
      </w:r>
      <w:r>
        <w:t xml:space="preserve"> </w:t>
      </w:r>
      <w:r>
        <w:t xml:space="preserve">and the strength of correlated alternatives that compensate when it is</w:t>
      </w:r>
      <w:r>
        <w:t xml:space="preserve"> </w:t>
      </w:r>
      <w:r>
        <w:t xml:space="preserve">removed. To unpack this we ran per-feature permutation importance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n_repeats=10</w:t>
      </w:r>
      <w:r>
        <w:t xml:space="preserve">, held-out 20%, baseline-scored HistGB joblib)</w:t>
      </w:r>
      <w:r>
        <w:t xml:space="preserve"> </w:t>
      </w:r>
      <w:r>
        <w:t xml:space="preserve">on every feature inside the eight waste groups, for every task. The</w:t>
      </w:r>
      <w:r>
        <w:t xml:space="preserve"> </w:t>
      </w:r>
      <w:r>
        <w:t xml:space="preserve">finding (Table </w:t>
      </w:r>
      <w:hyperlink w:anchor="tab:ablation-perfeat">
        <w:r>
          <w:rPr>
            <w:rStyle w:val="Hyperlink"/>
          </w:rPr>
          <w:t xml:space="preserve">13</w:t>
        </w:r>
      </w:hyperlink>
      <w:r>
        <w:t xml:space="preserve">, top of the</w:t>
      </w:r>
      <w:r>
        <w:t xml:space="preserve"> </w:t>
      </w:r>
      <m:oMath>
        <m:r>
          <m:t>388</m:t>
        </m:r>
      </m:oMath>
      <w:r>
        <w:t xml:space="preserve">-row table)</w:t>
      </w:r>
      <w:r>
        <w:t xml:space="preserve"> </w:t>
      </w:r>
      <w:r>
        <w:t xml:space="preserve">overturns the group-level reading on two features:</w:t>
      </w:r>
    </w:p>
    <w:bookmarkStart w:id="60" w:name="tab:ablation-perfeat"/>
    <w:p>
      <w:pPr>
        <w:pStyle w:val="TableCaption"/>
      </w:pPr>
      <w:r>
        <w:t xml:space="preserve">Per-feature permutation importance (</w:t>
      </w:r>
      <w:r>
        <w:rPr>
          <w:rStyle w:val="VerbatimChar"/>
        </w:rPr>
        <w:t xml:space="preserve">n_repeats=10</w:t>
      </w:r>
      <w:r>
        <w:t xml:space="preserve">,</w:t>
      </w:r>
      <w:r>
        <w:t xml:space="preserve"> </w:t>
      </w:r>
      <w:r>
        <w:t xml:space="preserve">macro-F1 drop when each column is independently shuffled on the held-out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). Only the features that exceed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at</w:t>
      </w:r>
      <w:r>
        <w:t xml:space="preserve"> </w:t>
      </w:r>
      <w:r>
        <w:t xml:space="preserve">least one task are shown; full table at.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feature permutation importance (n_repeats=10, macro-F1 drop when each column is independently shuffled on the held-out 20\%). Only the features that exceed the 0.005 noise floor on at least one task are shown; full table a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bayesdel_bayesdel_addaf_score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hg19_pos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</w:tr>
    </w:tbl>
    <w:bookmarkEnd w:id="60"/>
    <w:p>
      <w:pPr>
        <w:pStyle w:val="BodyText"/>
      </w:pPr>
      <w:r>
        <w:rPr>
          <w:rStyle w:val="VerbatimChar"/>
        </w:rPr>
        <w:t xml:space="preserve">ditto_score</w:t>
      </w:r>
      <w:r>
        <w:t xml:space="preserve"> </w:t>
      </w:r>
      <w:r>
        <w:t xml:space="preserve">alone carries</w:t>
      </w:r>
      <w:r>
        <w:t xml:space="preserve"> </w:t>
      </w:r>
      <m:oMath>
        <m:r>
          <m:t>0.13</m:t>
        </m:r>
      </m:oMath>
      <w:r>
        <w:t xml:space="preserve">–</w:t>
      </w:r>
      <m:oMath>
        <m:r>
          <m:t>0.15</m:t>
        </m:r>
      </m:oMath>
      <w:r>
        <w:t xml:space="preserve"> </w:t>
      </w:r>
      <w:r>
        <w:t xml:space="preserve">macro-F1 weight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, yet removing the ditto group costs only</w:t>
      </w:r>
      <w:r>
        <w:t xml:space="preserve"> </w:t>
      </w:r>
      <m:oMath>
        <m:r>
          <m:rPr>
            <m:sty m:val="p"/>
          </m:rPr>
          <m:t>≈</m:t>
        </m:r>
        <m:r>
          <m:t>0.004</m:t>
        </m:r>
      </m:oMath>
      <w:r>
        <w:t xml:space="preserve"> </w:t>
      </w:r>
      <w:r>
        <w:t xml:space="preserve">in the group LOO. The resolution is straightforward:</w:t>
      </w:r>
      <w:r>
        <w:t xml:space="preserve"> </w:t>
      </w:r>
      <w:r>
        <w:rPr>
          <w:b/>
          <w:bCs/>
        </w:rPr>
        <w:t xml:space="preserve">the suite has strong inter-predictor redundancy</w:t>
      </w:r>
      <w:r>
        <w:t xml:space="preserve">. Remove DITTO and</w:t>
      </w:r>
      <w:r>
        <w:t xml:space="preserve"> </w:t>
      </w:r>
      <w:r>
        <w:t xml:space="preserve">the model substitutes MetaRNN, BayesDel, REVEL, or one of the 56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predictors; remove MetaRNN and DITTO compensates.</w:t>
      </w:r>
      <w:r>
        <w:t xml:space="preserve"> </w:t>
      </w:r>
      <w:r>
        <w:t xml:space="preserve">Only by removing several correlated meta-classifiers together does the</w:t>
      </w:r>
      <w:r>
        <w:t xml:space="preserve"> </w:t>
      </w:r>
      <w:r>
        <w:t xml:space="preserve">redundancy buffer collapse – as the lean model below demonstrates.</w:t>
      </w:r>
    </w:p>
    <w:p>
      <w:pPr>
        <w:pStyle w:val="BodyText"/>
      </w:pPr>
      <w:r>
        <w:t xml:space="preserve">This has a useful deployment implication. Any single meta-classifier</w:t>
      </w:r>
      <w:r>
        <w:t xml:space="preserve"> </w:t>
      </w:r>
      <w:r>
        <w:t xml:space="preserve">predictor can be</w:t>
      </w:r>
      <w:r>
        <w:t xml:space="preserve"> </w:t>
      </w:r>
      <w:r>
        <w:rPr>
          <w:i/>
          <w:iCs/>
        </w:rPr>
        <w:t xml:space="preserve">swapped out without retraining the classifier</w:t>
      </w:r>
      <w:r>
        <w:t xml:space="preserve">,</w:t>
      </w:r>
      <w:r>
        <w:t xml:space="preserve"> </w:t>
      </w:r>
      <w:r>
        <w:t xml:space="preserve">which makes the suite robust to predictor-pipeline changes: if a future</w:t>
      </w:r>
      <w:r>
        <w:t xml:space="preserve"> </w:t>
      </w:r>
      <w:r>
        <w:t xml:space="preserve">OpenCRAVAT release deprecates DITTO, the booster keeps working on</w:t>
      </w:r>
      <w:r>
        <w:t xml:space="preserve"> </w:t>
      </w:r>
      <w:r>
        <w:t xml:space="preserve">MetaRNN; if MetaRNN goes away, BayesDel and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fill in. The</w:t>
      </w:r>
      <w:r>
        <w:t xml:space="preserve"> </w:t>
      </w:r>
      <w:r>
        <w:rPr>
          <w:i/>
          <w:iCs/>
        </w:rPr>
        <w:t xml:space="preserve">collective</w:t>
      </w:r>
      <w:r>
        <w:t xml:space="preserve"> </w:t>
      </w:r>
      <w:r>
        <w:t xml:space="preserve">signal is necessary; no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predictor is. This is also why the no-DITTO ablation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macro-F1) and the group-LOO finding here</w:t>
      </w:r>
      <w:r>
        <w:t xml:space="preserve"> </w:t>
      </w:r>
      <w:r>
        <w:t xml:space="preserve">agree: removing one predictor at a time is cheap.</w:t>
      </w:r>
    </w:p>
    <w:p>
      <w:pPr>
        <w:pStyle w:val="BodyText"/>
      </w:pPr>
      <w:r>
        <w:t xml:space="preserve">Every other feature in the eight waste groups – in particular all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and all 17 conservation columns – comes</w:t>
      </w:r>
      <w:r>
        <w:t xml:space="preserve"> </w:t>
      </w:r>
      <w:r>
        <w:t xml:space="preserve">back below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every task. Those groups are</w:t>
      </w:r>
      <w:r>
        <w:t xml:space="preserve"> </w:t>
      </w:r>
      <w:r>
        <w:t xml:space="preserve">genuine waste at both the group and per-feature levels. The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finding is the most surprising: the annotator</w:t>
      </w:r>
      <w:r>
        <w:t xml:space="preserve"> </w:t>
      </w:r>
      <w:r>
        <w:t xml:space="preserve">contributes 68 of our 208 columns (every TCGA cancer-type-specific</w:t>
      </w:r>
      <w:r>
        <w:t xml:space="preserve"> </w:t>
      </w:r>
      <w:r>
        <w:t xml:space="preserve">score and p-value) and</w:t>
      </w:r>
      <w:r>
        <w:t xml:space="preserve"> </w:t>
      </w:r>
      <w:r>
        <w:rPr>
          <w:i/>
          <w:iCs/>
        </w:rPr>
        <w:t xml:space="preserve">none of them</w:t>
      </w:r>
      <w:r>
        <w:t xml:space="preserve"> </w:t>
      </w:r>
      <w:r>
        <w:t xml:space="preserve">crosses the per-feature</w:t>
      </w:r>
      <w:r>
        <w:t xml:space="preserve"> </w:t>
      </w:r>
      <w:r>
        <w:t xml:space="preserve">noise floor on either 4-class or 2-class. CHASMplus is trained for</w:t>
      </w:r>
      <w:r>
        <w:t xml:space="preserve"> </w:t>
      </w:r>
      <w:r>
        <w:t xml:space="preserve">oncology-driver detection, not germline missense pathogenicity, so the</w:t>
      </w:r>
      <w:r>
        <w:t xml:space="preserve"> </w:t>
      </w:r>
      <w:r>
        <w:t xml:space="preserve">mismatch is consistent with its target task; the group’s bulk in the</w:t>
      </w:r>
      <w:r>
        <w:t xml:space="preserve"> </w:t>
      </w:r>
      <w:r>
        <w:t xml:space="preserve">schema is essentially deadweight for our use case. Similarly the 17</w:t>
      </w:r>
      <w:r>
        <w:t xml:space="preserve"> </w:t>
      </w:r>
      <w:r>
        <w:t xml:space="preserve">multi-species conservation columns (GERP / PhastCons / PhyloP / SIPHY)</w:t>
      </w:r>
      <w:r>
        <w:t xml:space="preserve"> </w:t>
      </w:r>
      <w:r>
        <w:t xml:space="preserve">collectively carry less marginal value than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alone, presumably because the booster has already absorbed conservation</w:t>
      </w:r>
      <w:r>
        <w:t xml:space="preserve"> </w:t>
      </w:r>
      <w:r>
        <w:t xml:space="preserve">signal indirectly through the meta-classifier predictors that were</w:t>
      </w:r>
      <w:r>
        <w:t xml:space="preserve"> </w:t>
      </w:r>
      <w:r>
        <w:t xml:space="preserve">themselves trained with conservation features.</w:t>
      </w:r>
    </w:p>
    <w:bookmarkEnd w:id="61"/>
    <w:bookmarkEnd w:id="62"/>
    <w:bookmarkStart w:id="69" w:name="sec:lean"/>
    <w:p>
      <w:pPr>
        <w:pStyle w:val="Heading2"/>
      </w:pPr>
      <w:r>
        <w:t xml:space="preserve">Ablation-optimal Lean model</w:t>
      </w:r>
    </w:p>
    <w:p>
      <w:pPr>
        <w:pStyle w:val="FirstParagraph"/>
      </w:pPr>
      <w:r>
        <w:t xml:space="preserve">Two candidate</w:t>
      </w:r>
      <w:r>
        <w:t xml:space="preserve"> </w:t>
      </w:r>
      <w:r>
        <w:t xml:space="preserve">“lean”</w:t>
      </w:r>
      <w:r>
        <w:t xml:space="preserve"> </w:t>
      </w:r>
      <w:r>
        <w:t xml:space="preserve">feature subsets, both motivated by the ablation</w:t>
      </w:r>
      <w:r>
        <w:t xml:space="preserve"> </w:t>
      </w:r>
      <w:r>
        <w:t xml:space="preserve">findings above. Both retain the 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groups (the four useful ones) and drop the eight waste</w:t>
      </w:r>
      <w:r>
        <w:t xml:space="preserve"> </w:t>
      </w:r>
      <w:r>
        <w:t xml:space="preserve">groups. They differ only in whether the per-feature winners are kept: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Lean 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47</m:t>
        </m:r>
        <m:r>
          <m:rPr>
            <m:sty m:val="p"/>
          </m:rPr>
          <m:t>%</m:t>
        </m:r>
      </m:oMath>
      <w:r>
        <w:t xml:space="preserve">): drop all eight</w:t>
      </w:r>
      <w:r>
        <w:t xml:space="preserve"> </w:t>
      </w:r>
      <w:r>
        <w:t xml:space="preserve">waste groups including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Lean B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113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45</m:t>
        </m:r>
        <m:r>
          <m:rPr>
            <m:sty m:val="p"/>
          </m:rPr>
          <m:t>%</m:t>
        </m:r>
      </m:oMath>
      <w:r>
        <w:t xml:space="preserve">): same as Lean A</w:t>
      </w:r>
      <w:r>
        <w:t xml:space="preserve"> </w:t>
      </w:r>
      <w:r>
        <w:t xml:space="preserve">but keep the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 </w:t>
      </w:r>
      <w:r>
        <w:t xml:space="preserve">prefixes,</w:t>
      </w:r>
      <w:r>
        <w:t xml:space="preserve"> </w:t>
      </w:r>
      <w:r>
        <w:t xml:space="preserve">i.e., restore the two per-feature winners (and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).</w:t>
      </w:r>
    </w:p>
    <w:p>
      <w:pPr>
        <w:pStyle w:val="FirstParagraph"/>
      </w:pPr>
      <w:r>
        <w:t xml:space="preserve">Each candidate was trained from scratch with the full 10-model suite,</w:t>
      </w:r>
      <w:r>
        <w:t xml:space="preserve"> </w:t>
      </w:r>
      <w:r>
        <w:t xml:space="preserve">on the same 80/20 stratified split as the canonical baselines, on every</w:t>
      </w:r>
      <w:r>
        <w:t xml:space="preserve"> </w:t>
      </w:r>
      <w:r>
        <w:t xml:space="preserve">one of the four tasks. Headline (HistGB) numbers in</w:t>
      </w:r>
      <w:r>
        <w:t xml:space="preserve"> </w:t>
      </w:r>
      <w:r>
        <w:t xml:space="preserve">Table </w:t>
      </w:r>
      <w:hyperlink w:anchor="tab:lean-headline">
        <w:r>
          <w:rPr>
            <w:rStyle w:val="Hyperlink"/>
          </w:rPr>
          <w:t xml:space="preserve">14</w:t>
        </w:r>
      </w:hyperlink>
      <w:r>
        <w:t xml:space="preserve">; Table </w:t>
      </w:r>
      <w:hyperlink w:anchor="tab:lean-full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shows the full</w:t>
      </w:r>
      <w:r>
        <w:t xml:space="preserve"> </w:t>
      </w:r>
      <w:r>
        <w:t xml:space="preserve">10-model leaderboards under Lean B alongside their baseline deltas.</w:t>
      </w:r>
    </w:p>
    <w:bookmarkStart w:id="63" w:name="tab:lean-headline"/>
    <w:p>
      <w:pPr>
        <w:pStyle w:val="TableCaption"/>
      </w:pPr>
      <w:r>
        <w:t xml:space="preserve">Lean-model HistGB headlines. Both lean models drop 94–97 of</w:t>
      </w:r>
      <w:r>
        <w:t xml:space="preserve"> </w:t>
      </w:r>
      <w:r>
        <w:t xml:space="preserve">the 208 base features and stay within</w:t>
      </w:r>
      <w:r>
        <w:t xml:space="preserve"> </w:t>
      </w:r>
      <m:oMath>
        <m:r>
          <m:rPr>
            <m:sty m:val="p"/>
          </m:rPr>
          <m:t>∼</m:t>
        </m:r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the headline 4-class task. Lean B recovers</w:t>
      </w:r>
      <w:r>
        <w:t xml:space="preserve"> </w:t>
      </w:r>
      <w:r>
        <w:t xml:space="preserve">about half of Lean A’s loss by keeping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-model HistGB headlines. Both lean models drop 94–97 of the 208 base features and stay within \sim 0.012 macro-F1 of the 208-feature baseline on the headline 4-class task. Lean B recovers about half of Lean A’s loss by keeping ditto_score and metarnn_sco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(</w:t>
            </w:r>
            <m:oMath>
              <m:r>
                <m:t>208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 (</w:t>
            </w:r>
            <m:oMath>
              <m:r>
                <m:t>110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B (</w:t>
            </w:r>
            <m:oMath>
              <m:r>
                <m:t>113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Lean B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0.0117</m:t>
              </m:r>
            </m:oMath>
          </w:p>
        </w:tc>
      </w:tr>
    </w:tbl>
    <w:bookmarkEnd w:id="63"/>
    <w:bookmarkStart w:id="64" w:name="tab:lean-full"/>
    <w:p>
      <w:pPr>
        <w:pStyle w:val="TableCaption"/>
      </w:pPr>
      <w:r>
        <w:t xml:space="preserve">Lean B full 10-model leaderboard per task. Italicised values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the</w:t>
      </w:r>
      <w:r>
        <w:t xml:space="preserve"> </w:t>
      </w:r>
      <m:oMath>
        <m:r>
          <m:t>208</m:t>
        </m:r>
      </m:oMath>
      <w:r>
        <w:t xml:space="preserve">-feature baseline. The centroid families</w:t>
      </w:r>
      <w:r>
        <w:t xml:space="preserve"> </w:t>
      </w:r>
      <w:r>
        <w:t xml:space="preserve">(NearestCentroid, CosineSimilarity) and KNN consistently benefit from</w:t>
      </w:r>
      <w:r>
        <w:t xml:space="preserve"> </w:t>
      </w:r>
      <w:r>
        <w:t xml:space="preserve">the lean subset: dropping the noisy 68-column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</w:t>
      </w:r>
      <w:r>
        <w:t xml:space="preserve"> </w:t>
      </w:r>
      <w:r>
        <w:t xml:space="preserve">and the 17 conservation columns helps these distance/centroid models</w:t>
      </w:r>
      <w:r>
        <w:t xml:space="preserve"> </w:t>
      </w:r>
      <w:r>
        <w:t xml:space="preserve">disentangle the remaining signal.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 B full 10-model leaderboard per task. Italicised values improve on the 208-feature baseline. The centroid families (NearestCentroid, CosineSimilarity) and KNN consistently benefit from the lean subset: dropping the noisy 68-column chasmplus basket and the 17 conservation columns helps these distance/centroid models disentangle the remaining signa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0.8473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0.7360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0.8346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0.7973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0.6817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0.5676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0.4653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0.6946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0.4746</w:t>
            </w:r>
          </w:p>
        </w:tc>
      </w:tr>
    </w:tbl>
    <w:bookmarkEnd w:id="64"/>
    <w:bookmarkStart w:id="65" w:name="the-bottom-line."/>
    <w:p>
      <w:pPr>
        <w:pStyle w:val="Heading4"/>
      </w:pPr>
      <w:r>
        <w:t xml:space="preserve">The bottom line.</w:t>
      </w:r>
    </w:p>
    <w:p>
      <w:pPr>
        <w:pStyle w:val="FirstParagraph"/>
      </w:pPr>
      <w:r>
        <w:rPr>
          <w:b/>
          <w:bCs/>
        </w:rPr>
        <w:t xml:space="preserve">Lean B drops</w:t>
      </w:r>
      <w:r>
        <w:rPr>
          <w:b/>
          <w:bCs/>
        </w:rPr>
        <w:t xml:space="preserve"> </w:t>
      </w:r>
      <m:oMath>
        <m:r>
          <m:t>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m:oMath>
        <m:r>
          <m:t>208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features (</w:t>
      </w:r>
      <m:oMath>
        <m:r>
          <m:t>45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schema) and</w:t>
      </w:r>
      <w:r>
        <w:rPr>
          <w:b/>
          <w:bCs/>
        </w:rPr>
        <w:t xml:space="preserve"> </w:t>
      </w:r>
      <w:r>
        <w:rPr>
          <w:b/>
          <w:bCs/>
        </w:rPr>
        <w:t xml:space="preserve">loses at most</w:t>
      </w:r>
      <w:r>
        <w:rPr>
          <w:b/>
          <w:bCs/>
        </w:rPr>
        <w:t xml:space="preserve"> </w:t>
      </w:r>
      <m:oMath>
        <m:r>
          <m:t>0.012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macro-F1 on any task.</w:t>
      </w:r>
      <w:r>
        <w:t xml:space="preserve"> </w:t>
      </w:r>
      <w:r>
        <w:t xml:space="preserve">Five of the ten models</w:t>
      </w:r>
      <w:r>
        <w:t xml:space="preserve"> </w:t>
      </w:r>
      <w:r>
        <w:t xml:space="preserve">improve on at least one task with the lean subset. The 94 dropped</w:t>
      </w:r>
      <w:r>
        <w:t xml:space="preserve"> </w:t>
      </w:r>
      <w:r>
        <w:t xml:space="preserve">features were validated as waste under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group-LOO and the</w:t>
      </w:r>
      <w:r>
        <w:t xml:space="preserve"> </w:t>
      </w:r>
      <w:r>
        <w:t xml:space="preserve">per-feature permutation views, except for the two per-feature winners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ditto_score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) which Lean B</w:t>
      </w:r>
      <w:r>
        <w:t xml:space="preserve"> </w:t>
      </w:r>
      <w:r>
        <w:t xml:space="preserve">explicitly retains. The artifact set is at.</w:t>
      </w:r>
    </w:p>
    <w:bookmarkEnd w:id="65"/>
    <w:bookmarkStart w:id="66" w:name="X566d0936677c14109d2a9329b172cd03af6d491"/>
    <w:p>
      <w:pPr>
        <w:pStyle w:val="Heading4"/>
      </w:pPr>
      <w:r>
        <w:t xml:space="preserve">Why several models actually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Lean B.</w:t>
      </w:r>
    </w:p>
    <w:p>
      <w:pPr>
        <w:pStyle w:val="FirstParagraph"/>
      </w:pPr>
      <w:r>
        <w:t xml:space="preserve">The centroid families (NearestCentroid, CosineSimilarity), KNN, and to</w:t>
      </w:r>
      <w:r>
        <w:t xml:space="preserve"> </w:t>
      </w:r>
      <w:r>
        <w:t xml:space="preserve">a lesser extent DecisionTree gain</w:t>
      </w:r>
      <w:r>
        <w:t xml:space="preserve"> </w:t>
      </w:r>
      <m:oMath>
        <m:r>
          <m:t>0.01</m:t>
        </m:r>
      </m:oMath>
      <w:r>
        <w:t xml:space="preserve">–</w:t>
      </w:r>
      <m:oMath>
        <m:r>
          <m:t>0.04</m:t>
        </m:r>
      </m:oMath>
      <w:r>
        <w:t xml:space="preserve"> </w:t>
      </w:r>
      <w:r>
        <w:t xml:space="preserve">macro-F1 by switching</w:t>
      </w:r>
      <w:r>
        <w:t xml:space="preserve"> </w:t>
      </w:r>
      <w:r>
        <w:t xml:space="preserve">to the lean feature set. The mechanism is the curse of dimensionality:</w:t>
      </w:r>
      <w:r>
        <w:t xml:space="preserve"> </w:t>
      </w:r>
      <w:r>
        <w:t xml:space="preserve">distance-based and tree-split classifiers do not down-weight noisy</w:t>
      </w:r>
      <w:r>
        <w:t xml:space="preserve"> </w:t>
      </w:r>
      <w:r>
        <w:t xml:space="preserve">columns the way a gradient booster does, so dropping the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– which carry near-zero signal individually</w:t>
      </w:r>
      <w:r>
        <w:t xml:space="preserve"> </w:t>
      </w:r>
      <w:r>
        <w:t xml:space="preserve">but still contribute to pairwise distances and to candidate splits –</w:t>
      </w:r>
      <w:r>
        <w:t xml:space="preserve"> </w:t>
      </w:r>
      <w:r>
        <w:t xml:space="preserve">materially helps these models. The booster is robust to those columns</w:t>
      </w:r>
      <w:r>
        <w:t xml:space="preserve"> </w:t>
      </w:r>
      <w:r>
        <w:t xml:space="preserve">(it can simply assign them zero importance), so it neither gains much</w:t>
      </w:r>
      <w:r>
        <w:t xml:space="preserve"> </w:t>
      </w:r>
      <w:r>
        <w:t xml:space="preserve">nor loses much when they are removed.</w:t>
      </w:r>
      <w:r>
        <w:t xml:space="preserve"> </w:t>
      </w:r>
      <w:r>
        <w:rPr>
          <w:b/>
          <w:bCs/>
        </w:rPr>
        <w:t xml:space="preserve">Lean B therefore acts as</w:t>
      </w:r>
      <w:r>
        <w:rPr>
          <w:b/>
          <w:bCs/>
        </w:rPr>
        <w:t xml:space="preserve"> </w:t>
      </w:r>
      <w:r>
        <w:rPr>
          <w:b/>
          <w:bCs/>
        </w:rPr>
        <w:t xml:space="preserve">a model-fairness equaliser</w:t>
      </w:r>
      <w:r>
        <w:t xml:space="preserve">: the gap between the booster and the</w:t>
      </w:r>
      <w:r>
        <w:t xml:space="preserve"> </w:t>
      </w:r>
      <w:r>
        <w:t xml:space="preserve">centroid families shrinks from</w:t>
      </w:r>
      <w:r>
        <w:t xml:space="preserve"> </w:t>
      </w:r>
      <m:oMath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on 2-class baseline to</w:t>
      </w:r>
      <w:r>
        <w:t xml:space="preserve"> </w:t>
      </w:r>
      <m:oMath>
        <m:r>
          <m:rPr>
            <m:sty m:val="p"/>
          </m:rPr>
          <m:t>≈</m:t>
        </m:r>
        <m:r>
          <m:t>0.06</m:t>
        </m:r>
      </m:oMath>
      <w:r>
        <w:t xml:space="preserve"> </w:t>
      </w:r>
      <w:r>
        <w:t xml:space="preserve">on 2-class Lean B, mostly because the centroid families</w:t>
      </w:r>
      <w:r>
        <w:t xml:space="preserve"> </w:t>
      </w:r>
      <w:r>
        <w:t xml:space="preserve">moved up. This is a useful aside for anyone deploying the lean schema</w:t>
      </w:r>
      <w:r>
        <w:t xml:space="preserve"> </w:t>
      </w:r>
      <w:r>
        <w:t xml:space="preserve">with a distance-based classifier rather than a booster.</w:t>
      </w:r>
    </w:p>
    <w:bookmarkEnd w:id="66"/>
    <w:bookmarkStart w:id="67" w:name="why-the-compound-removal-compounds."/>
    <w:p>
      <w:pPr>
        <w:pStyle w:val="Heading4"/>
      </w:pPr>
      <w:r>
        <w:t xml:space="preserve">Why the compound removal compounds.</w:t>
      </w:r>
    </w:p>
    <w:p>
      <w:pPr>
        <w:pStyle w:val="FirstParagraph"/>
      </w:pPr>
      <w:r>
        <w:t xml:space="preserve">The Lean A–versus–Lean B difference is the key methodological</w:t>
      </w:r>
      <w:r>
        <w:t xml:space="preserve"> </w:t>
      </w:r>
      <w:r>
        <w:t xml:space="preserve">takeaway from the ablation. Group LOO measures</w:t>
      </w:r>
      <w:r>
        <w:t xml:space="preserve"> </w:t>
      </w:r>
      <w:r>
        <w:rPr>
          <w:i/>
          <w:iCs/>
        </w:rPr>
        <w:t xml:space="preserve">cheapness of</w:t>
      </w:r>
      <w:r>
        <w:rPr>
          <w:i/>
          <w:iCs/>
        </w:rPr>
        <w:t xml:space="preserve"> </w:t>
      </w:r>
      <w:r>
        <w:rPr>
          <w:i/>
          <w:iCs/>
        </w:rPr>
        <w:t xml:space="preserve">removing one group</w:t>
      </w:r>
      <w:r>
        <w:t xml:space="preserve">; the lean models measure</w:t>
      </w:r>
      <w:r>
        <w:t xml:space="preserve"> </w:t>
      </w:r>
      <w:r>
        <w:rPr>
          <w:i/>
          <w:iCs/>
        </w:rPr>
        <w:t xml:space="preserve">cost of removing</w:t>
      </w:r>
      <w:r>
        <w:rPr>
          <w:i/>
          <w:iCs/>
        </w:rPr>
        <w:t xml:space="preserve"> </w:t>
      </w:r>
      <w:r>
        <w:rPr>
          <w:i/>
          <w:iCs/>
        </w:rPr>
        <w:t xml:space="preserve">many correlated groups together</w:t>
      </w:r>
      <w:r>
        <w:t xml:space="preserve">. The compound cost is super-additive</w:t>
      </w:r>
      <w:r>
        <w:t xml:space="preserve"> </w:t>
      </w:r>
      <w:r>
        <w:t xml:space="preserve">on the meta-classifier side: the per-group LOO sum for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 + </w:t>
      </w:r>
      <w:r>
        <w:rPr>
          <w:rStyle w:val="VerbatimChar"/>
        </w:rPr>
        <w:t xml:space="preserve">metarnn</w:t>
      </w:r>
      <w:r>
        <w:t xml:space="preserve"> + </w:t>
      </w:r>
      <w:r>
        <w:rPr>
          <w:rStyle w:val="VerbatimChar"/>
        </w:rPr>
        <w:t xml:space="preserve">bayesdel</w:t>
      </w:r>
      <w:r>
        <w:t xml:space="preserve"> + </w:t>
      </w:r>
      <w:r>
        <w:rPr>
          <w:rStyle w:val="VerbatimChar"/>
        </w:rPr>
        <w:t xml:space="preserve">revel</w:t>
      </w:r>
      <w:r>
        <w:t xml:space="preserve"> + 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on 4-class is only</w:t>
      </w:r>
      <w:r>
        <w:t xml:space="preserve"> </w:t>
      </w:r>
      <m:oMath>
        <m:r>
          <m:rPr>
            <m:sty m:val="p"/>
          </m:rPr>
          <m:t>≈</m:t>
        </m:r>
        <m:r>
          <m:t>0.001</m:t>
        </m:r>
      </m:oMath>
      <w:r>
        <w:t xml:space="preserve">, but the</w:t>
      </w:r>
      <w:r>
        <w:t xml:space="preserve"> </w:t>
      </w:r>
      <w:r>
        <w:t xml:space="preserve">joint removal in Lean A costs</w:t>
      </w:r>
      <w:r>
        <w:t xml:space="preserve"> </w:t>
      </w:r>
      <m:oMath>
        <m:r>
          <m:t>0.0061</m:t>
        </m:r>
      </m:oMath>
      <w:r>
        <w:t xml:space="preserve"> </w:t>
      </w:r>
      <w:r>
        <w:t xml:space="preserve">more than Lean B (which keeps</w:t>
      </w:r>
      <w:r>
        <w:t xml:space="preserve"> </w:t>
      </w:r>
      <w:r>
        <w:t xml:space="preserve">ditto and metarnn). The redundancy buffer is not infinite – removing</w:t>
      </w:r>
      <w:r>
        <w:t xml:space="preserve"> </w:t>
      </w:r>
      <w:r>
        <w:t xml:space="preserve">DITTO is cheap because MetaRNN substitutes, but removing both leaves</w:t>
      </w:r>
      <w:r>
        <w:t xml:space="preserve"> </w:t>
      </w:r>
      <w:r>
        <w:t xml:space="preserve">the model thinner on pathogenic-side evidence. Lean B picks up the two</w:t>
      </w:r>
      <w:r>
        <w:t xml:space="preserve"> </w:t>
      </w:r>
      <w:r>
        <w:t xml:space="preserve">features whose marginal contribution survives the joint removal of</w:t>
      </w:r>
      <w:r>
        <w:t xml:space="preserve"> </w:t>
      </w:r>
      <w:r>
        <w:t xml:space="preserve">their neighbours.</w:t>
      </w:r>
    </w:p>
    <w:bookmarkEnd w:id="67"/>
    <w:bookmarkStart w:id="68" w:name="three-tier-feature-classification."/>
    <w:p>
      <w:pPr>
        <w:pStyle w:val="Heading4"/>
      </w:pPr>
      <w:r>
        <w:t xml:space="preserve">Three-tier feature classification.</w:t>
      </w:r>
    </w:p>
    <w:p>
      <w:pPr>
        <w:pStyle w:val="FirstParagraph"/>
      </w:pPr>
      <w:r>
        <w:t xml:space="preserve">Combining the group LOO and per-feature views, the</w:t>
      </w:r>
      <w:r>
        <w:t xml:space="preserve"> </w:t>
      </w:r>
      <m:oMath>
        <m:r>
          <m:t>208</m:t>
        </m:r>
      </m:oMath>
      <w:r>
        <w:t xml:space="preserve">-feature schema</w:t>
      </w:r>
      <w:r>
        <w:t xml:space="preserve"> </w:t>
      </w:r>
      <w:r>
        <w:t xml:space="preserve">divides cleanly: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Indispensable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47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Useful but redundant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66</m:t>
        </m:r>
      </m:oMath>
      <w:r>
        <w:t xml:space="preserve">):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.</w:t>
      </w:r>
      <w:r>
        <w:t xml:space="preserve"> </w:t>
      </w:r>
      <w:r>
        <w:t xml:space="preserve">Each individual member can be removed cheaply but the</w:t>
      </w:r>
      <w:r>
        <w:t xml:space="preserve"> </w:t>
      </w:r>
      <w:r>
        <w:t xml:space="preserve">collective cannot.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Waste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94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(68), conservation</w:t>
      </w:r>
      <w:r>
        <w:t xml:space="preserve"> </w:t>
      </w:r>
      <w:r>
        <w:t xml:space="preserve">(17),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(1). Removed</w:t>
      </w:r>
      <w:r>
        <w:t xml:space="preserve"> </w:t>
      </w:r>
      <w:r>
        <w:t xml:space="preserve">jointly by Lean B with no measurable loss on the headline</w:t>
      </w:r>
      <w:r>
        <w:t xml:space="preserve"> </w:t>
      </w:r>
      <w:r>
        <w:t xml:space="preserve">model.</w:t>
      </w:r>
    </w:p>
    <w:bookmarkEnd w:id="68"/>
    <w:bookmarkEnd w:id="69"/>
    <w:bookmarkStart w:id="71" w:name="anchor-numbers-across-the-report"/>
    <w:p>
      <w:pPr>
        <w:pStyle w:val="Heading2"/>
      </w:pPr>
      <w:r>
        <w:t xml:space="preserve">Anchor numbers across the report</w:t>
      </w:r>
    </w:p>
    <w:p>
      <w:pPr>
        <w:pStyle w:val="FirstParagraph"/>
      </w:pPr>
      <w:r>
        <w:t xml:space="preserve">Table </w:t>
      </w:r>
      <w:hyperlink w:anchor="tab:anchors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collects the headline numbers (top model, held-out</w:t>
      </w:r>
      <w:r>
        <w:t xml:space="preserve"> </w:t>
      </w:r>
      <w:r>
        <w:t xml:space="preserve">macro-F1) for every evaluation regime used in the report.</w:t>
      </w:r>
    </w:p>
    <w:bookmarkStart w:id="70" w:name="tab:anchors"/>
    <w:p>
      <w:pPr>
        <w:pStyle w:val="TableCaption"/>
      </w:pPr>
      <w:r>
        <w:t xml:space="preserve">Anchor numbers across every regime.</w:t>
      </w:r>
      <w:r>
        <w:t xml:space="preserve"> </w:t>
      </w:r>
      <w:r>
        <w:t xml:space="preserve">“Top model”</w:t>
      </w:r>
      <w:r>
        <w:t xml:space="preserve"> </w:t>
      </w:r>
      <w:r>
        <w:t xml:space="preserve">is the</w:t>
      </w:r>
      <w:r>
        <w:t xml:space="preserve"> </w:t>
      </w:r>
      <w:r>
        <w:t xml:space="preserve">held-out leader within each leaderboard. All regimes use the 10-model</w:t>
      </w:r>
      <w:r>
        <w:t xml:space="preserve"> </w:t>
      </w:r>
      <w:r>
        <w:t xml:space="preserve">final tuned suite.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chor numbers across every regime. “Top model” is the held-out leader within each leaderboard. All regimes use the 10-model final tuned suit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kfold (untuned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tuned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Augmented kfold (k-mer + BLAST)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Gene-stratified CV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0.9764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gene-CV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Raw-only,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 removed, canonical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 B (113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0.9459</m:t>
              </m:r>
            </m:oMath>
            <w:r>
              <w:t xml:space="preserve"> </w:t>
            </w:r>
            <w:r>
              <w:t xml:space="preserve">(3-class macro-F1)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0.7984</m:t>
              </m:r>
            </m:oMath>
            <w:r>
              <w:t xml:space="preserve"> </w:t>
            </w:r>
            <w:r>
              <w:t xml:space="preserve">(5-class macro-F1)</w:t>
            </w:r>
          </w:p>
        </w:tc>
      </w:tr>
    </w:tbl>
    <w:bookmarkEnd w:id="70"/>
    <w:bookmarkEnd w:id="71"/>
    <w:bookmarkEnd w:id="72"/>
    <w:bookmarkStart w:id="84" w:name="interpretability-1"/>
    <w:p>
      <w:pPr>
        <w:pStyle w:val="Heading1"/>
      </w:pPr>
      <w:r>
        <w:t xml:space="preserve">Interpretability</w:t>
      </w:r>
    </w:p>
    <w:bookmarkStart w:id="81" w:name="canonical-shap"/>
    <w:p>
      <w:pPr>
        <w:pStyle w:val="Heading2"/>
      </w:pPr>
      <w:r>
        <w:t xml:space="preserve">Canonical SHAP</w:t>
      </w:r>
    </w:p>
    <w:p>
      <w:pPr>
        <w:pStyle w:val="FirstParagraph"/>
      </w:pPr>
      <w:r>
        <w:t xml:space="preserve">We computed SHAP attributions on the canonical-kfold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on a 1</w:t>
      </w:r>
      <w:r>
        <w:t xml:space="preserve">,</w:t>
      </w:r>
      <w:r>
        <w:t xml:space="preserve">000-row sample of the held-out</w:t>
      </w:r>
      <w:r>
        <w:t xml:space="preserve"> </w:t>
      </w:r>
      <w:r>
        <w:t xml:space="preserve">test set (</w:t>
      </w:r>
      <w:r>
        <w:rPr>
          <w:rStyle w:val="VerbatimChar"/>
        </w:rPr>
        <w:t xml:space="preserve">TreeExplainer</w:t>
      </w:r>
      <w:r>
        <w:t xml:space="preserve">).</w:t>
      </w:r>
      <w:r>
        <w:t xml:space="preserve"> </w:t>
      </w:r>
      <w:r>
        <w:t xml:space="preserve">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reports the top-15 features by</w:t>
      </w:r>
      <w:r>
        <w:t xml:space="preserve"> </w:t>
      </w:r>
      <w:r>
        <w:t xml:space="preserve">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across classes; Figure </w:t>
      </w:r>
      <w:hyperlink w:anchor="fig:shap-ba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reproduces the</w:t>
      </w:r>
      <w:r>
        <w:t xml:space="preserve"> </w:t>
      </w:r>
      <w:r>
        <w:t xml:space="preserve">top-30 bar charts for both tasks.</w:t>
      </w:r>
    </w:p>
    <w:bookmarkStart w:id="73" w:name="tab:shap-canonical"/>
    <w:p>
      <w:pPr>
        <w:pStyle w:val="TableCaption"/>
      </w:pPr>
      <w:r>
        <w:t xml:space="preserve">Top-15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for the canonical 4-class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(sample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 held-out).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5 features by mean|SHAP| for the canonical 4-class HistGradientBoosting (sample N=1000, held-out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L. pathogenic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Pathogenic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1.206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1.117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1.706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0.393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clinpred_score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0.088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allofus250k_gvs_afr_ac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mutpred1_general_score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mutpred2_score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gmvp_score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gnomad3_af_nfe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mistic_score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gnomad3_af_fin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gnomad3_af_afr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</w:tbl>
    <w:bookmarkEnd w:id="73"/>
    <w:bookmarkStart w:id="80" w:name="fig:shap-b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4class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2class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2-class.</w:t>
            </w:r>
          </w:p>
        </w:tc>
      </w:tr>
    </w:tbl>
    <w:p>
      <w:pPr>
        <w:pStyle w:val="ImageCaption"/>
      </w:pPr>
      <w:r>
        <w:t xml:space="preserve">Top-30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on the canonical kfold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model.</w:t>
      </w:r>
    </w:p>
    <w:bookmarkEnd w:id="80"/>
    <w:bookmarkEnd w:id="81"/>
    <w:bookmarkStart w:id="82" w:name="per-class-contrastive-analysis"/>
    <w:p>
      <w:pPr>
        <w:pStyle w:val="Heading2"/>
      </w:pPr>
      <w:r>
        <w:t xml:space="preserve">Per-class contrastive analysis</w:t>
      </w:r>
    </w:p>
    <w:p>
      <w:pPr>
        <w:pStyle w:val="FirstParagraph"/>
      </w:pPr>
      <w:r>
        <w:t xml:space="preserve">The 4-class SHAP columns reveal a strikingly</w:t>
      </w:r>
      <w:r>
        <w:t xml:space="preserve"> </w:t>
      </w:r>
      <w:r>
        <w:rPr>
          <w:b/>
          <w:bCs/>
        </w:rPr>
        <w:t xml:space="preserve">asymmetric reliance</w:t>
      </w:r>
      <w:r>
        <w:rPr>
          <w:b/>
          <w:bCs/>
        </w:rPr>
        <w:t xml:space="preserve"> </w:t>
      </w:r>
      <w:r>
        <w:rPr>
          <w:b/>
          <w:bCs/>
        </w:rPr>
        <w:t xml:space="preserve">across boundaries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Benign decisions are population-frequency-driven.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(</w:t>
      </w:r>
      <m:oMath>
        <m:r>
          <m:t>0.87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(</w:t>
      </w:r>
      <m:oMath>
        <m:r>
          <m:t>0.43</m:t>
        </m:r>
      </m:oMath>
      <w:r>
        <w:t xml:space="preserve">), and the AllOfUs / gnomAD ancestry</w:t>
      </w:r>
      <w:r>
        <w:t xml:space="preserve"> </w:t>
      </w:r>
      <w:r>
        <w:t xml:space="preserve">breakdowns dominate the Benign class column – the model is</w:t>
      </w:r>
      <w:r>
        <w:t xml:space="preserve"> </w:t>
      </w:r>
      <w:r>
        <w:t xml:space="preserve">essentially using</w:t>
      </w:r>
      <w:r>
        <w:t xml:space="preserve"> </w:t>
      </w:r>
      <w:r>
        <w:t xml:space="preserve">“this variant is common in healthy populations,</w:t>
      </w:r>
      <w:r>
        <w:t xml:space="preserve"> </w:t>
      </w:r>
      <w:r>
        <w:t xml:space="preserve">so it is probably benign,”</w:t>
      </w:r>
      <w:r>
        <w:t xml:space="preserve"> </w:t>
      </w:r>
      <w:r>
        <w:t xml:space="preserve">which is the textbook ACMG BS1/BA1</w:t>
      </w:r>
      <w:r>
        <w:t xml:space="preserve"> </w:t>
      </w:r>
      <w:r>
        <w:t xml:space="preserve">line of reasoning.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Pathogenic decisions are predictor-driven.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(</w:t>
      </w:r>
      <m:oMath>
        <m:r>
          <m:t>1.71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mutpred1_general_score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mistic_score</w:t>
      </w:r>
      <w:r>
        <w:t xml:space="preserve"> </w:t>
      </w:r>
      <w:r>
        <w:t xml:space="preserve">concentrate their weight on the</w:t>
      </w:r>
      <w:r>
        <w:t xml:space="preserve"> </w:t>
      </w:r>
      <w:r>
        <w:t xml:space="preserve">Pathogenic class column; population-frequency features sit near</w:t>
      </w:r>
      <w:r>
        <w:t xml:space="preserve"> </w:t>
      </w:r>
      <w:r>
        <w:t xml:space="preserve">zero. The model uses learned-predictor scores to push variants into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once frequency arguments don’t apply.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Likely-pathogenic is metarnn-led.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has its largest per-class weight on</w:t>
      </w:r>
      <w:r>
        <w:t xml:space="preserve"> </w:t>
      </w:r>
      <w:r>
        <w:t xml:space="preserve">Likely-pathogenic (</w:t>
      </w:r>
      <m:oMath>
        <m:r>
          <m:t>0.79</m:t>
        </m:r>
      </m:oMath>
      <w:r>
        <w:t xml:space="preserve">), suggesting the boundary between</w:t>
      </w:r>
      <w:r>
        <w:t xml:space="preserve"> </w:t>
      </w:r>
      <w:r>
        <w:t xml:space="preserve">“Likely pathogenic”</w:t>
      </w:r>
      <w:r>
        <w:t xml:space="preserve"> </w:t>
      </w:r>
      <w:r>
        <w:t xml:space="preserve">and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is being drawn primarily</w:t>
      </w:r>
      <w:r>
        <w:t xml:space="preserve"> </w:t>
      </w:r>
      <w:r>
        <w:t xml:space="preserve">by this single deep-learning predictor’s confidence margin.</w:t>
      </w:r>
    </w:p>
    <w:p>
      <w:pPr>
        <w:pStyle w:val="FirstParagraph"/>
      </w:pPr>
      <w:r>
        <w:t xml:space="preserve">This per-class asymmetry is exactly the redundancy structure we exploited in</w:t>
      </w:r>
      <w:r>
        <w:t xml:space="preserve"> </w:t>
      </w:r>
      <w:r>
        <w:t xml:space="preserve">the DITTO ablation: DITTO is the heaviest feature, but</w:t>
      </w:r>
      <w:r>
        <w:t xml:space="preserve"> </w:t>
      </w:r>
      <w:r>
        <w:t xml:space="preserve">the booster has correlated alternatives (metarnn, bayesdel, clinpred) that</w:t>
      </w:r>
      <w:r>
        <w:t xml:space="preserve"> </w:t>
      </w:r>
      <w:r>
        <w:t xml:space="preserve">can substitute when it is removed.</w:t>
      </w:r>
    </w:p>
    <w:bookmarkEnd w:id="82"/>
    <w:bookmarkStart w:id="83" w:name="linear-vs-nonlinear-interpretability"/>
    <w:p>
      <w:pPr>
        <w:pStyle w:val="Heading2"/>
      </w:pPr>
      <w:r>
        <w:t xml:space="preserve">Linear-vs-nonlinear interpretability</w:t>
      </w:r>
    </w:p>
    <w:p>
      <w:pPr>
        <w:pStyle w:val="FirstParagraph"/>
      </w:pPr>
      <w:r>
        <w:t xml:space="preserve">The booster’s SHAP profile is heavy-tailed: a handful of features (DITTO,</w:t>
      </w:r>
      <w:r>
        <w:t xml:space="preserve"> </w:t>
      </w:r>
      <w:r>
        <w:t xml:space="preserve">MetaRNN, max allele frequency, gnomAD AF) carry most of the explanation,</w:t>
      </w:r>
      <w:r>
        <w:t xml:space="preserve"> </w:t>
      </w:r>
      <w:r>
        <w:t xml:space="preserve">followed by a long tail at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</m:oMath>
      <w:r>
        <w:t xml:space="preserve">. The linear models in our suite</w:t>
      </w:r>
      <w:r>
        <w:t xml:space="preserve"> </w:t>
      </w:r>
      <w:r>
        <w:t xml:space="preserve">(LinearSVC, RidgeClassifier, LDA) instead spread their reliance across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predictor scores with similar magnitudes, because they cannot</w:t>
      </w:r>
      <w:r>
        <w:t xml:space="preserve"> </w:t>
      </w:r>
      <w:r>
        <w:t xml:space="preserve">exploit interactions and rely on each predictor as an independent linear</w:t>
      </w:r>
      <w:r>
        <w:t xml:space="preserve"> </w:t>
      </w:r>
      <w:r>
        <w:t xml:space="preserve">vote. This is also why linear models collapse hardest under the raw-only</w:t>
      </w:r>
      <w:r>
        <w:t xml:space="preserve"> </w:t>
      </w:r>
      <w:r>
        <w:t xml:space="preserve">ablation (Table </w:t>
      </w:r>
      <w:hyperlink w:anchor="tab:raw-only">
        <w:r>
          <w:rPr>
            <w:rStyle w:val="Hyperlink"/>
          </w:rPr>
          <w:t xml:space="preserve">10</w:t>
        </w:r>
      </w:hyperlink>
      <w:r>
        <w:t xml:space="preserve">): they have no</w:t>
      </w:r>
      <w:r>
        <w:t xml:space="preserve"> </w:t>
      </w:r>
      <w:r>
        <w:t xml:space="preserve">single feature interaction to fall back on when learned-predictor inputs</w:t>
      </w:r>
      <w:r>
        <w:t xml:space="preserve"> </w:t>
      </w:r>
      <w:r>
        <w:t xml:space="preserve">are removed, while the booster can stitch together raw allele-frequency,</w:t>
      </w:r>
      <w:r>
        <w:t xml:space="preserve"> </w:t>
      </w:r>
      <w:r>
        <w:t xml:space="preserve">position, and k-mer signals.</w:t>
      </w:r>
    </w:p>
    <w:bookmarkEnd w:id="83"/>
    <w:bookmarkEnd w:id="84"/>
    <w:bookmarkStart w:id="90" w:name="discussion"/>
    <w:p>
      <w:pPr>
        <w:pStyle w:val="Heading1"/>
      </w:pPr>
      <w:r>
        <w:t xml:space="preserve">Discussion</w:t>
      </w:r>
    </w:p>
    <w:bookmarkStart w:id="85" w:name="clinical-implications"/>
    <w:p>
      <w:pPr>
        <w:pStyle w:val="Heading2"/>
      </w:pPr>
      <w:r>
        <w:t xml:space="preserve">Clinical implications</w:t>
      </w:r>
    </w:p>
    <w:p>
      <w:pPr>
        <w:pStyle w:val="FirstParagraph"/>
      </w:pPr>
      <w:r>
        <w:t xml:space="preserve">The two task formulations have very different deployability profiles. On the</w:t>
      </w:r>
      <w:r>
        <w:t xml:space="preserve"> </w:t>
      </w:r>
      <w:r>
        <w:rPr>
          <w:b/>
          <w:bCs/>
        </w:rPr>
        <w:t xml:space="preserve">binary task</w:t>
      </w:r>
      <w:r>
        <w:t xml:space="preserve"> </w:t>
      </w:r>
      <w:r>
        <w:t xml:space="preserve">the tuned suite reaches macro-F1</w:t>
      </w:r>
      <w: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MCC</m:t>
        </m:r>
        <m:r>
          <m:rPr>
            <m:sty m:val="p"/>
          </m:rPr>
          <m:t>=</m:t>
        </m:r>
        <m:r>
          <m:t>0.974</m:t>
        </m:r>
      </m:oMath>
      <w:r>
        <w:t xml:space="preserve"> </w:t>
      </w:r>
      <w:r>
        <w:t xml:space="preserve">on a held-out 20% (Table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), and the</w:t>
      </w:r>
      <w:r>
        <w:t xml:space="preserve"> </w:t>
      </w:r>
      <w:r>
        <w:t xml:space="preserve">gene-stratified ablation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shows that this signal</w:t>
      </w:r>
      <w:r>
        <w:t xml:space="preserve"> </w:t>
      </w:r>
      <w:r>
        <w:t xml:space="preserve">generalises cleanly across genes – the binary classifier is at a deployability</w:t>
      </w:r>
      <w:r>
        <w:t xml:space="preserve"> </w:t>
      </w:r>
      <w:r>
        <w:t xml:space="preserve">threshold where most of its remaining error is informative (e.g. borderline</w:t>
      </w:r>
      <w:r>
        <w:t xml:space="preserve"> </w:t>
      </w:r>
      <w:r>
        <w:t xml:space="preserve">ACMG calls), not classifier mistakes per se. On the</w:t>
      </w:r>
      <w:r>
        <w:t xml:space="preserve"> </w:t>
      </w:r>
      <w:r>
        <w:rPr>
          <w:b/>
          <w:bCs/>
        </w:rPr>
        <w:t xml:space="preserve">four-class task</w:t>
      </w:r>
      <w:r>
        <w:t xml:space="preserve">,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is much further from a clinical-decision-quality threshold;</w:t>
      </w:r>
      <w:r>
        <w:t xml:space="preserve"> </w:t>
      </w:r>
      <w:r>
        <w:t xml:space="preserve">inspection of the confusion matrix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a confirms</w:t>
      </w:r>
      <w:r>
        <w:t xml:space="preserve"> </w:t>
      </w:r>
      <w:r>
        <w:t xml:space="preserve">that the residual error concentrates at the two</w:t>
      </w:r>
      <w:r>
        <w:t xml:space="preserve"> </w:t>
      </w:r>
      <w:r>
        <w:t xml:space="preserve">“certainty”</w:t>
      </w:r>
      <w:r>
        <w:t xml:space="preserve"> </w:t>
      </w:r>
      <w:r>
        <w:t xml:space="preserve">boundaries</w:t>
      </w:r>
      <w:r>
        <w:t xml:space="preserve"> </w:t>
      </w:r>
      <w:r>
        <w:t xml:space="preserve">(Benign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Likely-benign and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Likely-pathogenic), which is exactly where ClinVar’s curator agreement is</w:t>
      </w:r>
      <w:r>
        <w:t xml:space="preserve"> </w:t>
      </w:r>
      <w:r>
        <w:t xml:space="preserve">weakest. For VUS prioritisation – the natural deployment scenario – we expect</w:t>
      </w:r>
      <w:r>
        <w:t xml:space="preserve"> </w:t>
      </w:r>
      <w:r>
        <w:t xml:space="preserve">the binary classifier under gene-stratified evaluation to be the operationally</w:t>
      </w:r>
      <w:r>
        <w:t xml:space="preserve"> </w:t>
      </w:r>
      <w:r>
        <w:t xml:space="preserve">relevant number, and the no-VEP / gene-CV ablation quantifies how that number degrades when learned-predictor</w:t>
      </w:r>
      <w:r>
        <w:t xml:space="preserve"> </w:t>
      </w:r>
      <w:r>
        <w:t xml:space="preserve">inputs are unavailable.</w:t>
      </w:r>
    </w:p>
    <w:bookmarkEnd w:id="85"/>
    <w:bookmarkStart w:id="86" w:name="meta-classifier-behavior"/>
    <w:p>
      <w:pPr>
        <w:pStyle w:val="Heading2"/>
      </w:pPr>
      <w:r>
        <w:t xml:space="preserve">Meta-classifier behavior</w:t>
      </w:r>
    </w:p>
    <w:p>
      <w:pPr>
        <w:pStyle w:val="FirstParagraph"/>
      </w:pPr>
      <w:r>
        <w:t xml:space="preserve">Two ablations bracket the meta-classifier interpretation.</w:t>
      </w:r>
      <w:r>
        <w:t xml:space="preserve"> </w:t>
      </w:r>
      <w:r>
        <w:rPr>
          <w:b/>
          <w:bCs/>
        </w:rPr>
        <w:t xml:space="preserve">DITTO</w:t>
      </w:r>
      <w:r>
        <w:rPr>
          <w:b/>
          <w:bCs/>
        </w:rPr>
        <w:t xml:space="preserve"> </w:t>
      </w:r>
      <w:r>
        <w:rPr>
          <w:b/>
          <w:bCs/>
        </w:rPr>
        <w:t xml:space="preserve">removal</w:t>
      </w:r>
      <w:r>
        <w:t xml:space="preserve"> </w:t>
      </w:r>
      <w:r>
        <w:t xml:space="preserve">costs only</w:t>
      </w:r>
      <w:r>
        <w:t xml:space="preserve"> 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on the 4-class canonical</w:t>
      </w:r>
      <w:r>
        <w:t xml:space="preserve"> </w:t>
      </w:r>
      <w:r>
        <w:t xml:space="preserve">holdout, despite DITTO being the heaviest single SHAP feature; the booster</w:t>
      </w:r>
      <w:r>
        <w:t xml:space="preserve"> </w:t>
      </w:r>
      <w:r>
        <w:t xml:space="preserve">substitutes correlated alternatives without losing accuracy.</w:t>
      </w:r>
      <w:r>
        <w:t xml:space="preserve"> </w:t>
      </w:r>
      <w:r>
        <w:rPr>
          <w:b/>
          <w:bCs/>
        </w:rPr>
        <w:t xml:space="preserve">Total predictor-score removal</w:t>
      </w:r>
      <w:r>
        <w:t xml:space="preserve"> </w:t>
      </w:r>
      <w:r>
        <w:t xml:space="preserve">(raw-only) costs</w:t>
      </w:r>
      <w:r>
        <w:t xml:space="preserve"> </w:t>
      </w:r>
      <m:oMath>
        <m:r>
          <m:rPr>
            <m:sty m:val="p"/>
          </m:rPr>
          <m:t>−</m:t>
        </m:r>
        <m:r>
          <m:t>0.074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p"/>
          </m:rPr>
          <m:t>−</m:t>
        </m:r>
        <m:r>
          <m:t>0.057</m:t>
        </m:r>
      </m:oMath>
      <w:r>
        <w:t xml:space="preserve"> </w:t>
      </w:r>
      <w:r>
        <w:t xml:space="preserve">on 2-class but leaves both classifiers well</w:t>
      </w:r>
      <w:r>
        <w:t xml:space="preserve"> </w:t>
      </w:r>
      <w:r>
        <w:t xml:space="preserve">above chance. The suite is therefore behaving as a</w:t>
      </w:r>
      <w:r>
        <w:t xml:space="preserve"> </w:t>
      </w:r>
      <w:r>
        <w:rPr>
          <w:i/>
          <w:iCs/>
        </w:rPr>
        <w:t xml:space="preserve">genuine ensemble</w:t>
      </w:r>
      <w:r>
        <w:rPr>
          <w:i/>
          <w:iCs/>
        </w:rPr>
        <w:t xml:space="preserve"> </w:t>
      </w:r>
      <w:r>
        <w:rPr>
          <w:i/>
          <w:iCs/>
        </w:rPr>
        <w:t xml:space="preserve">over many correlated predictors</w:t>
      </w:r>
      <w:r>
        <w:t xml:space="preserve">: no single predictor is load-bearing, but</w:t>
      </w:r>
      <w:r>
        <w:t xml:space="preserve"> </w:t>
      </w:r>
      <w:r>
        <w:t xml:space="preserve">the joint signal is doing real work. This is precisely the property we</w:t>
      </w:r>
      <w:r>
        <w:t xml:space="preserve"> </w:t>
      </w:r>
      <w:r>
        <w:t xml:space="preserve">wanted: the meta-classifier interpretation is justified, not trivially</w:t>
      </w:r>
      <w:r>
        <w:t xml:space="preserve"> </w:t>
      </w:r>
      <w:r>
        <w:t xml:space="preserve">redundant with any single underlying predictor.</w:t>
      </w:r>
    </w:p>
    <w:bookmarkEnd w:id="86"/>
    <w:bookmarkStart w:id="87" w:name="what-the-raw-only-experiment-teaches"/>
    <w:p>
      <w:pPr>
        <w:pStyle w:val="Heading2"/>
      </w:pPr>
      <w:r>
        <w:t xml:space="preserve">What the raw-only experiment teaches</w:t>
      </w:r>
    </w:p>
    <w:p>
      <w:pPr>
        <w:pStyle w:val="FirstParagraph"/>
      </w:pPr>
      <w:r>
        <w:t xml:space="preserve">The raw-only experiment is the most informative ablation in the report</w:t>
      </w:r>
      <w:r>
        <w:t xml:space="preserve"> </w:t>
      </w:r>
      <w:r>
        <w:t xml:space="preserve">because it bounds how much of the canonical leaderboard depends on</w:t>
      </w:r>
      <w:r>
        <w:t xml:space="preserve"> </w:t>
      </w:r>
      <w:r>
        <w:t xml:space="preserve">already-existing learned predictors. Three observations sharpen this</w:t>
      </w:r>
      <w:r>
        <w:t xml:space="preserve"> </w:t>
      </w:r>
      <w:r>
        <w:t xml:space="preserve">reading: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The booster delta is bounded.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</w:t>
      </w:r>
      <w:r>
        <w:t xml:space="preserve"> </w:t>
      </w:r>
      <m:oMath>
        <m:r>
          <m:t>0.074</m:t>
        </m:r>
      </m:oMath>
      <w:r>
        <w:t xml:space="preserve"> </w:t>
      </w:r>
      <w:r>
        <w:t xml:space="preserve">macro-F1 on 4-class</w:t>
      </w:r>
      <w:r>
        <w:t xml:space="preserve"> </w:t>
      </w:r>
      <w:r>
        <w:t xml:space="preserve">(</w:t>
      </w:r>
      <m:oMath>
        <m:r>
          <m:t>0.7948</m:t>
        </m:r>
        <m:r>
          <m:rPr>
            <m:sty m:val="p"/>
          </m:rPr>
          <m:t>→</m:t>
        </m:r>
        <m:r>
          <m:t>0.7212</m:t>
        </m:r>
      </m:oMath>
      <w:r>
        <w:t xml:space="preserve">) when every learned-predictor input is</w:t>
      </w:r>
      <w:r>
        <w:t xml:space="preserve"> </w:t>
      </w:r>
      <w:r>
        <w:t xml:space="preserve">removed. The vast majority of the held-out signal survives the</w:t>
      </w:r>
      <w:r>
        <w:t xml:space="preserve"> </w:t>
      </w:r>
      <w:r>
        <w:t xml:space="preserve">ablation. Most of the canonical lift over chance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coming from VEP scores; it is coming from population frequencies,</w:t>
      </w:r>
      <w:r>
        <w:t xml:space="preserve"> </w:t>
      </w:r>
      <w:r>
        <w:t xml:space="preserve">position, and sequence composition that the booster can combine</w:t>
      </w:r>
      <w:r>
        <w:t xml:space="preserve"> </w:t>
      </w:r>
      <w:r>
        <w:t xml:space="preserve">non-linearly.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loses</w:t>
      </w:r>
      <w:r>
        <w:t xml:space="preserve"> </w:t>
      </w:r>
      <m:oMath>
        <m:r>
          <m:t>0.126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m:oMath>
        <m:r>
          <m:t>0.159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m:oMath>
        <m:r>
          <m:t>0.184</m:t>
        </m:r>
      </m:oMath>
      <w:r>
        <w:t xml:space="preserve">. The linear</w:t>
      </w:r>
      <w:r>
        <w:t xml:space="preserve"> </w:t>
      </w:r>
      <w:r>
        <w:t xml:space="preserve">family’s canonical-leaderboard performance was a near-linear</w:t>
      </w:r>
      <w:r>
        <w:t xml:space="preserve"> </w:t>
      </w:r>
      <w:r>
        <w:t xml:space="preserve">combination of pre-computed predictor scores; removing those</w:t>
      </w:r>
      <w:r>
        <w:t xml:space="preserve"> </w:t>
      </w:r>
      <w:r>
        <w:t xml:space="preserve">scores leaves the linear models with little to work with.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The deep-model claim is bounded too.</w:t>
      </w:r>
      <w:r>
        <w:t xml:space="preserve"> </w:t>
      </w:r>
      <w:r>
        <w:t xml:space="preserve">A common assumption</w:t>
      </w:r>
      <w:r>
        <w:t xml:space="preserve"> </w:t>
      </w:r>
      <w:r>
        <w:t xml:space="preserve">is that</w:t>
      </w:r>
      <w:r>
        <w:t xml:space="preserve"> </w:t>
      </w:r>
      <w:r>
        <w:t xml:space="preserve">“deep predictors like DITTO or AlphaMissense carry the</w:t>
      </w:r>
      <w:r>
        <w:t xml:space="preserve"> </w:t>
      </w:r>
      <w:r>
        <w:t xml:space="preserve">signal.”</w:t>
      </w:r>
      <w:r>
        <w:t xml:space="preserve"> </w:t>
      </w:r>
      <w:r>
        <w:t xml:space="preserve">The raw-only experiment shows this is at most</w:t>
      </w:r>
      <w:r>
        <w:t xml:space="preserve"> </w:t>
      </w:r>
      <w:r>
        <w:rPr>
          <w:i/>
          <w:iCs/>
        </w:rPr>
        <w:t xml:space="preserve">partially</w:t>
      </w:r>
      <w:r>
        <w:t xml:space="preserve"> </w:t>
      </w:r>
      <w:r>
        <w:t xml:space="preserve">true: removing every deep-model score still</w:t>
      </w:r>
      <w:r>
        <w:t xml:space="preserve"> </w:t>
      </w:r>
      <w:r>
        <w:t xml:space="preserve">leaves us at</w:t>
      </w:r>
      <w:r>
        <w:t xml:space="preserve"> </w:t>
      </w:r>
      <m:oMath>
        <m:r>
          <m:t>0.7212</m:t>
        </m:r>
      </m:oMath>
      <w:r>
        <w:t xml:space="preserve"> </w:t>
      </w:r>
      <w:r>
        <w:t xml:space="preserve">on 4-class, which is closer to the canonical</w:t>
      </w:r>
      <w:r>
        <w:t xml:space="preserve"> </w:t>
      </w:r>
      <w:r>
        <w:t xml:space="preserve">leader (</w:t>
      </w:r>
      <m:oMath>
        <m:r>
          <m:t>0.7950</m:t>
        </m:r>
      </m:oMath>
      <w:r>
        <w:t xml:space="preserve">) than to chance. The deep models contribute</w:t>
      </w:r>
      <w:r>
        <w:t xml:space="preserve"> </w:t>
      </w:r>
      <w:r>
        <w:t xml:space="preserve">margin, not the bulk of the prediction.</w:t>
      </w:r>
    </w:p>
    <w:bookmarkEnd w:id="87"/>
    <w:bookmarkStart w:id="88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Single curated dataset; no cross-database validation.</w:t>
      </w:r>
      <w:r>
        <w:t xml:space="preserve"> </w:t>
      </w:r>
      <w:r>
        <w:t xml:space="preserve">All training and evaluation runs on a single</w:t>
      </w:r>
      <w:r>
        <w:t xml:space="preserve"> </w:t>
      </w:r>
      <m:oMath>
        <m:r>
          <m:rPr>
            <m:sty m:val="p"/>
          </m:rPr>
          <m:t>≈</m:t>
        </m:r>
        <m:r>
          <m:t>22</m:t>
        </m:r>
      </m:oMath>
      <w:r>
        <w:t xml:space="preserve">k-variant balanced subset of ClinVar / OpenCRAVAT</w:t>
      </w:r>
      <w:r>
        <w:t xml:space="preserve"> </w:t>
      </w:r>
      <w:r>
        <w:t xml:space="preserve">annotations. Replicating the headline numbers on an independent</w:t>
      </w:r>
      <w:r>
        <w:t xml:space="preserve"> </w:t>
      </w:r>
      <w:r>
        <w:t xml:space="preserve">variant corpus (e.g. HGMD, gnomAD pathogenicity-classified subsets)</w:t>
      </w:r>
      <w:r>
        <w:t xml:space="preserve"> </w:t>
      </w:r>
      <w:r>
        <w:t xml:space="preserve">would be a natural next step.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Gene-stratified evaluation reduces but does not 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ascertainment bias.</w:t>
      </w:r>
      <w:r>
        <w:t xml:space="preserve"> </w:t>
      </w:r>
      <w:r>
        <w:t xml:space="preserve">ClinVar’s gene-and-disease distribution is</w:t>
      </w:r>
      <w:r>
        <w:t xml:space="preserve"> </w:t>
      </w:r>
      <w:r>
        <w:t xml:space="preserve">itself biased toward clinically interesting loci; the</w:t>
      </w:r>
      <w:r>
        <w:t xml:space="preserve"> </w:t>
      </w:r>
      <w:r>
        <w:t xml:space="preserve">gene-stratified regime removes within-gene leakage but does not</w:t>
      </w:r>
      <w:r>
        <w:t xml:space="preserve"> </w:t>
      </w:r>
      <w:r>
        <w:t xml:space="preserve">control for the upstream sampling of which genes get classified at all.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BLAST features are locus-neighbour proxies, not homology</w:t>
      </w:r>
      <w:r>
        <w:rPr>
          <w:b/>
          <w:bCs/>
        </w:rPr>
        <w:t xml:space="preserve"> </w:t>
      </w:r>
      <w:r>
        <w:rPr>
          <w:b/>
          <w:bCs/>
        </w:rPr>
        <w:t xml:space="preserve">features.</w:t>
      </w:r>
      <w:r>
        <w:t xml:space="preserve"> </w:t>
      </w:r>
      <w:r>
        <w:t xml:space="preserve">for the framing. A true</w:t>
      </w:r>
      <w:r>
        <w:t xml:space="preserve"> </w:t>
      </w:r>
      <w:r>
        <w:t xml:space="preserve">homology-based extension would require a UniRef-scale protein</w:t>
      </w:r>
      <w:r>
        <w:t xml:space="preserve"> </w:t>
      </w:r>
      <w:r>
        <w:t xml:space="preserve">reference database and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applied; that</w:t>
      </w:r>
      <w:r>
        <w:t xml:space="preserve"> </w:t>
      </w:r>
      <w:r>
        <w:t xml:space="preserve">infrastructure is out of scope for the current project.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No probability calibration.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do not produce</w:t>
      </w:r>
      <w:r>
        <w:t xml:space="preserve"> </w:t>
      </w:r>
      <w:r>
        <w:t xml:space="preserve">calibrated probabilities by default; we did not apply Platt or</w:t>
      </w:r>
      <w:r>
        <w:t xml:space="preserve"> </w:t>
      </w:r>
      <w:r>
        <w:t xml:space="preserve">isotonic calibration, so the ROC-AUC numbers are honest but the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outputs should not be read as</w:t>
      </w:r>
      <w:r>
        <w:t xml:space="preserve"> </w:t>
      </w:r>
      <w:r>
        <w:t xml:space="preserve">well-calibrated risk scores without an additional calibration step.</w:t>
      </w:r>
    </w:p>
    <w:bookmarkEnd w:id="88"/>
    <w:bookmarkStart w:id="89" w:name="sec:future"/>
    <w:p>
      <w:pPr>
        <w:pStyle w:val="Heading2"/>
      </w:pPr>
      <w:r>
        <w:t xml:space="preserve">Future directions</w:t>
      </w:r>
    </w:p>
    <w:p>
      <w:pPr>
        <w:pStyle w:val="FirstParagraph"/>
      </w:pPr>
      <w:r>
        <w:t xml:space="preserve">Several extensions follow naturally from the findings above: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Cross-database validation.</w:t>
      </w:r>
      <w:r>
        <w:t xml:space="preserve"> </w:t>
      </w:r>
      <w:r>
        <w:t xml:space="preserve">Replicate the tuned and Lean B headlines on an independent labelled corpus (HGMD, or a held-out ClinVar snapshot) before claiming clinical generalisation.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True homology-based BLAST.</w:t>
      </w:r>
      <w:r>
        <w:t xml:space="preserve"> </w:t>
      </w:r>
      <w:r>
        <w:t xml:space="preserve">Replace the 51 bp DNA-flank proxy with protein-level BLAST against UniRef50/90, with the amino-acid substitution applied and tighter cutoffs, so cross-gene paralog hits can contribute.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Probability calibration.</w:t>
      </w:r>
      <w:r>
        <w:t xml:space="preserve"> </w:t>
      </w:r>
      <w:r>
        <w:t xml:space="preserve">Apply Platt or isotonic regression so the raw predict_proba outputs are usable as risk scores in a threshold-based clinical pipeline.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Gene-stratified VUS-as-class.</w:t>
      </w:r>
      <w:r>
        <w:t xml:space="preserve"> </w:t>
      </w:r>
      <w:r>
        <w:t xml:space="preserve">Re-run the VUS-as-class study under the strict gene-stratified split to test whether VUS recognisability survives without same-gene leakage.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Lean B as the deployment default.</w:t>
      </w:r>
      <w:r>
        <w:t xml:space="preserve"> </w:t>
      </w:r>
      <w:r>
        <w:t xml:space="preserve">Confirm that the 45% feature reduction holds up under the gene-stratified and no-VEP regimes.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Variant-level error analysis.</w:t>
      </w:r>
      <w:r>
        <w:t xml:space="preserve"> </w:t>
      </w:r>
      <w:r>
        <w:t xml:space="preserve">Manual review of the most-confidently misclassified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 boundary cases.</w:t>
      </w:r>
    </w:p>
    <w:bookmarkEnd w:id="89"/>
    <w:bookmarkEnd w:id="90"/>
    <w:bookmarkStart w:id="9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benchmarked a 10-model fast-baseline suite for missense pathogenicity on</w:t>
      </w:r>
      <w:r>
        <w:t xml:space="preserve"> </w:t>
      </w:r>
      <w:r>
        <w:t xml:space="preserve">a balanced 21</w:t>
      </w:r>
      <w:r>
        <w:t xml:space="preserve">,</w:t>
      </w:r>
      <w:r>
        <w:t xml:space="preserve">872-variant ClinVar / OpenCRAVAT corpus. After per-model</w:t>
      </w:r>
      <w:r>
        <w:t xml:space="preserve"> </w:t>
      </w:r>
      <w:r>
        <w:t xml:space="preserve">grid-search tuning, the final 10-model</w:t>
      </w:r>
      <w:r>
        <w:t xml:space="preserve"> </w:t>
      </w:r>
      <w:r>
        <w:t xml:space="preserve">suite reaches</w:t>
      </w:r>
      <w:r>
        <w:t xml:space="preserve"> </w:t>
      </w:r>
      <w:r>
        <w:rPr>
          <w:b/>
          <w:bCs/>
        </w:rPr>
        <w:t xml:space="preserve">held-out 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4-class task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=</m:t>
        </m:r>
        <m:r>
          <m:t>0.987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2-class task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the consistent headline model. Five evaluation regimes – canonical kfold,</w:t>
      </w:r>
      <w:r>
        <w:t xml:space="preserve"> </w:t>
      </w:r>
      <w:r>
        <w:t xml:space="preserve">augmented (k-mer + BLAST locus-neighbour columns added), strict</w:t>
      </w:r>
      <w:r>
        <w:t xml:space="preserve"> </w:t>
      </w:r>
      <w:r>
        <w:t xml:space="preserve">gene-stratified CV, no-VEP / VUS, and raw-only – bound the data-circularity</w:t>
      </w:r>
      <w:r>
        <w:t xml:space="preserve"> </w:t>
      </w:r>
      <w:r>
        <w:t xml:space="preserve">and predictor-removal effects: gene-stratification costs</w:t>
      </w:r>
      <w:r>
        <w:t xml:space="preserve"> </w:t>
      </w:r>
      <m:oMath>
        <m:r>
          <m:rPr>
            <m:sty m:val="p"/>
          </m:rPr>
          <m:t>≈</m:t>
        </m:r>
        <m:r>
          <m:t>0.027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but essentially nothing on 2-class; removing every learned-predictor</w:t>
      </w:r>
      <w:r>
        <w:t xml:space="preserve"> </w:t>
      </w:r>
      <w:r>
        <w:t xml:space="preserve">score (raw-only) costs</w:t>
      </w:r>
      <w:r>
        <w:t xml:space="preserve"> </w:t>
      </w:r>
      <m:oMath>
        <m:r>
          <m:rPr>
            <m:sty m:val="p"/>
          </m:rPr>
          <m:t>≈</m:t>
        </m:r>
        <m:r>
          <m:t>0.074</m:t>
        </m:r>
      </m:oMath>
      <w:r>
        <w:t xml:space="preserve"> </w:t>
      </w:r>
      <w:r>
        <w:t xml:space="preserve">on 4-class but leaves both classifiers</w:t>
      </w:r>
      <w:r>
        <w:t xml:space="preserve"> </w:t>
      </w:r>
      <w:r>
        <w:t xml:space="preserve">well above chance, and the linear models lose far more than the booster.</w:t>
      </w:r>
      <w:r>
        <w:t xml:space="preserve"> </w:t>
      </w:r>
      <w:r>
        <w:t xml:space="preserve">SHAP shows the booster making asymmetric per-class decisions: Benign calls</w:t>
      </w:r>
      <w:r>
        <w:t xml:space="preserve"> </w:t>
      </w:r>
      <w:r>
        <w:t xml:space="preserve">are driven by population frequency, Pathogenic calls by DITTO, and the</w:t>
      </w:r>
      <w:r>
        <w:t xml:space="preserve"> </w:t>
      </w:r>
      <w:r>
        <w:t xml:space="preserve">Likely-pathogenic boundary by MetaRNN.</w:t>
      </w:r>
    </w:p>
    <w:p>
      <w:pPr>
        <w:pStyle w:val="BodyText"/>
      </w:pPr>
      <w:r>
        <w:t xml:space="preserve">Beyond the canonical benchmark, two further studies complete the project.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VUS-as-class study</w:t>
      </w:r>
      <w:r>
        <w:t xml:space="preserve"> </w:t>
      </w:r>
      <w:r>
        <w:t xml:space="preserve">re-trains the suite</w:t>
      </w:r>
      <w:r>
        <w:t xml:space="preserve"> </w:t>
      </w:r>
      <w:r>
        <w:t xml:space="preserve">with the strict-VUS subset of the curated pro-set added as a labelled</w:t>
      </w:r>
      <w:r>
        <w:t xml:space="preserve"> </w:t>
      </w:r>
      <w:r>
        <w:t xml:space="preserve">class: 3-class {Benign-side, Pathogenic-side, VUS} reaches macro-F1</w:t>
      </w:r>
      <w:r>
        <w:t xml:space="preserve"> </w:t>
      </w:r>
      <m:oMath>
        <m:r>
          <m:rPr>
            <m:sty m:val="p"/>
          </m:rPr>
          <m:t>=</m:t>
        </m:r>
        <m:r>
          <m:t>0.946</m:t>
        </m:r>
      </m:oMath>
      <w:r>
        <w:t xml:space="preserve">, and 5-class {Benign, Likely-benign, Likely-pathogenic,</w:t>
      </w:r>
      <w:r>
        <w:t xml:space="preserve"> </w:t>
      </w:r>
      <w:r>
        <w:t xml:space="preserve">Pathogenic, VUS} reaches</w:t>
      </w:r>
      <w:r>
        <w:t xml:space="preserve"> </w:t>
      </w:r>
      <m:oMath>
        <m:r>
          <m:t>0.798</m:t>
        </m:r>
      </m:oMath>
      <w:r>
        <w:t xml:space="preserve"> </w:t>
      </w:r>
      <w:r>
        <w:t xml:space="preserve">– almost unchanged from the</w:t>
      </w:r>
      <w:r>
        <w:t xml:space="preserve"> </w:t>
      </w:r>
      <w:r>
        <w:t xml:space="preserve">4-class baseline because VUS is one of the cleanest classes to recognise</w:t>
      </w:r>
      <w:r>
        <w:t xml:space="preserve"> </w:t>
      </w:r>
      <w:r>
        <w:t xml:space="preserve">(F1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). A two-phase</w:t>
      </w:r>
      <w:r>
        <w:t xml:space="preserve"> </w:t>
      </w:r>
      <w:r>
        <w:rPr>
          <w:b/>
          <w:bCs/>
        </w:rPr>
        <w:t xml:space="preserve">feature-ablation study</w:t>
      </w:r>
      <w:r>
        <w:t xml:space="preserve"> </w:t>
      </w:r>
      <w:r>
        <w:t xml:space="preserve">– group leave-one-out across all four</w:t>
      </w:r>
      <w:r>
        <w:t xml:space="preserve"> </w:t>
      </w:r>
      <w:r>
        <w:t xml:space="preserve">tasks plus per-feature permutation importance inside the waste groups –</w:t>
      </w:r>
      <w:r>
        <w:t xml:space="preserve"> </w:t>
      </w:r>
      <w:r>
        <w:t xml:space="preserve">partitions the</w:t>
      </w:r>
      <w:r>
        <w:t xml:space="preserve"> </w:t>
      </w:r>
      <m:oMath>
        <m:r>
          <m:t>208</m:t>
        </m:r>
      </m:oMath>
      <w:r>
        <w:t xml:space="preserve">-feature schema into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columns,</w:t>
      </w:r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</w:t>
      </w:r>
      <w:r>
        <w:t xml:space="preserve"> </w:t>
      </w:r>
      <w:r>
        <w:t xml:space="preserve">meta-classifier / functional / sequence columns, and</w:t>
      </w:r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columns.</w:t>
      </w:r>
      <w:r>
        <w:t xml:space="preserve"> </w:t>
      </w:r>
      <w:r>
        <w:t xml:space="preserve">The resulting ablation-optimal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classifier</w:t>
      </w:r>
      <w:r>
        <w:t xml:space="preserve"> </w:t>
      </w:r>
      <w:r>
        <w:t xml:space="preserve">(</w:t>
      </w:r>
      <m:oMath>
        <m:r>
          <m:t>113</m:t>
        </m:r>
      </m:oMath>
      <w:r>
        <w:t xml:space="preserve"> </w:t>
      </w:r>
      <w:r>
        <w:t xml:space="preserve">features)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</w:t>
      </w:r>
      <w:r>
        <w:t xml:space="preserve"> </w:t>
      </w:r>
      <w:r>
        <w:t xml:space="preserve">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every task,</w:t>
      </w:r>
      <w:r>
        <w:t xml:space="preserve"> </w:t>
      </w:r>
      <w:r>
        <w:t xml:space="preserve">with the centroid / KNN families actually</w:t>
      </w:r>
      <w:r>
        <w:t xml:space="preserve"> </w:t>
      </w:r>
      <w:r>
        <w:rPr>
          <w:i/>
          <w:iCs/>
        </w:rPr>
        <w:t xml:space="preserve">improving</w:t>
      </w:r>
      <w:r>
        <w:t xml:space="preserve"> </w:t>
      </w:r>
      <w:r>
        <w:t xml:space="preserve">on the lean</w:t>
      </w:r>
      <w:r>
        <w:t xml:space="preserve"> </w:t>
      </w:r>
      <w:r>
        <w:t xml:space="preserve">subset.</w:t>
      </w:r>
    </w:p>
    <w:p>
      <w:pPr>
        <w:pStyle w:val="BodyText"/>
      </w:pPr>
      <w:r>
        <w:t xml:space="preserve">We are explicit that the BLAST</w:t>
      </w:r>
      <w:r>
        <w:t xml:space="preserve"> </w:t>
      </w:r>
      <w:r>
        <w:t xml:space="preserve">columns in the augmented variant are</w:t>
      </w:r>
      <w:r>
        <w:t xml:space="preserve"> </w:t>
      </w:r>
      <w:r>
        <w:rPr>
          <w:i/>
          <w:iCs/>
        </w:rPr>
        <w:t xml:space="preserve">label-aware locus-neighbour</w:t>
      </w:r>
      <w:r>
        <w:rPr>
          <w:i/>
          <w:iCs/>
        </w:rP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on 51 bp DNA flanks rather than biologically meaningful homology</w:t>
      </w:r>
      <w:r>
        <w:t xml:space="preserve"> </w:t>
      </w:r>
      <w:r>
        <w:t xml:space="preserve">features; a true homology-based extension would</w:t>
      </w:r>
      <w:r>
        <w:t xml:space="preserve"> </w:t>
      </w:r>
      <w:r>
        <w:t xml:space="preserve">require a UniRef-scale reference database and protein-level BLAST and is</w:t>
      </w:r>
      <w:r>
        <w:t xml:space="preserve"> </w:t>
      </w:r>
      <w:r>
        <w:t xml:space="preserve">out of scope for this project.</w:t>
      </w:r>
    </w:p>
    <w:bookmarkEnd w:id="91"/>
    <w:bookmarkStart w:id="95" w:name="files-and-code-availability"/>
    <w:p>
      <w:pPr>
        <w:pStyle w:val="Heading1"/>
      </w:pPr>
      <w:r>
        <w:t xml:space="preserve">Files and code availability</w:t>
      </w:r>
    </w:p>
    <w:p>
      <w:pPr>
        <w:pStyle w:val="FirstParagraph"/>
      </w:pPr>
      <w:r>
        <w:t xml:space="preserve">The complete project — the curated dataset, the two Colab notebooks that reproduce every result in this report, and all generated artifacts (leaderboards, joblibs, figures, ablation tables) — is shared as a single Google Drive folder. The notebooks can be opened directly in Colab from the links below.</w:t>
      </w:r>
    </w:p>
    <w:p>
      <w:pPr>
        <w:numPr>
          <w:ilvl w:val="0"/>
          <w:numId w:val="1018"/>
        </w:numPr>
      </w:pPr>
      <w:r>
        <w:t xml:space="preserve">Project folder (data, notebooks, all artifacts):</w:t>
      </w:r>
      <w:r>
        <w:t xml:space="preserve"> </w:t>
      </w:r>
      <w:hyperlink r:id="rId92">
        <w:r>
          <w:rPr>
            <w:rStyle w:val="Hyperlink"/>
          </w:rPr>
          <w:t xml:space="preserve">Google Drive — MissVARPath</w:t>
        </w:r>
      </w:hyperlink>
      <w:r>
        <w:t xml:space="preserve">.</w:t>
      </w:r>
    </w:p>
    <w:p>
      <w:pPr>
        <w:numPr>
          <w:ilvl w:val="0"/>
          <w:numId w:val="1018"/>
        </w:numPr>
      </w:pPr>
      <w:r>
        <w:t xml:space="preserve">End-to-end reproduction notebook:</w:t>
      </w:r>
      <w:r>
        <w:t xml:space="preserve"> </w:t>
      </w:r>
      <w:hyperlink r:id="rId93">
        <w:r>
          <w:rPr>
            <w:rStyle w:val="Hyperlink"/>
          </w:rPr>
          <w:t xml:space="preserve">Colab — MissVarPath_Colab.ipynb</w:t>
        </w:r>
      </w:hyperlink>
      <w:r>
        <w:t xml:space="preserve">.</w:t>
      </w:r>
    </w:p>
    <w:p>
      <w:pPr>
        <w:numPr>
          <w:ilvl w:val="0"/>
          <w:numId w:val="1018"/>
        </w:numPr>
      </w:pPr>
      <w:r>
        <w:t xml:space="preserve">Exploratory data analysis notebook:</w:t>
      </w:r>
      <w:r>
        <w:t xml:space="preserve"> </w:t>
      </w:r>
      <w:hyperlink r:id="rId94">
        <w:r>
          <w:rPr>
            <w:rStyle w:val="Hyperlink"/>
          </w:rPr>
          <w:t xml:space="preserve">Colab — MissVarPath_EDA.ipynb</w:t>
        </w:r>
      </w:hyperlink>
      <w:r>
        <w:t xml:space="preserve">.</w:t>
      </w:r>
    </w:p>
    <w:p>
      <w:pPr>
        <w:pStyle w:val="FirstParagraph"/>
      </w:pPr>
      <w:r>
        <w:t xml:space="preserve">On Run-All, the main notebook produces every table and figure in this report from the uploaded data.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33" Target="media/rId33.png" /><Relationship Type="http://schemas.openxmlformats.org/officeDocument/2006/relationships/hyperlink" Id="rId94" Target="https://colab.research.google.com/drive/1Mk_cXAjRAKlRVjWplSdtV9DCR-t0P0iU" TargetMode="External" /><Relationship Type="http://schemas.openxmlformats.org/officeDocument/2006/relationships/hyperlink" Id="rId93" Target="https://colab.research.google.com/drive/1ceyQjc73Gsm2bfclc7PznBS_dQ0EB74a" TargetMode="External" /><Relationship Type="http://schemas.openxmlformats.org/officeDocument/2006/relationships/hyperlink" Id="rId92" Target="https://drive.google.com/drive/folders/1Sy5dnzYGiwCGXYRMXiCGnyJt04SuOph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colab.research.google.com/drive/1Mk_cXAjRAKlRVjWplSdtV9DCR-t0P0iU" TargetMode="External" /><Relationship Type="http://schemas.openxmlformats.org/officeDocument/2006/relationships/hyperlink" Id="rId93" Target="https://colab.research.google.com/drive/1ceyQjc73Gsm2bfclc7PznBS_dQ0EB74a" TargetMode="External" /><Relationship Type="http://schemas.openxmlformats.org/officeDocument/2006/relationships/hyperlink" Id="rId92" Target="https://drive.google.com/drive/folders/1Sy5dnzYGiwCGXYRMXiCGnyJt04SuOph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MissVARPath: A Meta-Classifier for Missense Variant Pathogenicity Course CMP682 – Final Report</dc:title>
  <dc:creator>Doruk Topcu; Alihan Sağöz</dc:creator>
  <cp:keywords/>
  <dcterms:created xsi:type="dcterms:W3CDTF">2026-05-24T15:05:08Z</dcterms:created>
  <dcterms:modified xsi:type="dcterms:W3CDTF">2026-05-24T15:05:08Z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benchmark a ten-model fast-baseline suite for missense variant pathogenicity prediction on a perfectly balanced 21,872-variant ClinVar / OpenCRAVAT corpus, under a unified stratified 80/20 + 5-fold cross-validation protocol on both the original four-class task (Benign / Likely-benign / Likely-pathogenic / Pathogenic) and a collapsed binary task. After per-model grid-search hyperparameter tuning, the final ten-model tuned suite reaches a held-out macro-F1 of 0.795 on the four-class task and 0.987 on the binary task, with HistGradientBoosting consistently the headline model. We evaluate the suite under five regimes – canonical kfold, sequence-augmented (k-mer + BLAST-derived locus-neighbour features), strict gene-stratified CV, a “no-VEP / VUS” ablation that drops every in-silico predictor score, and a “raw-only” ablation that additionally removes multi-species conservation scores and label-aware BLAST features – and inspect feature reliance with SHAP. Beyond the benchmark, we deploy the tuned classifier on 5{,}468 actual ClinVar Variants of Uncertain Significance annotated through the same pipeline; the model splits the uncertain pool 62\% / 38\% pathogenic / benign on the 2-class head and hedges 87\% of 4-class predictions into the “Likely-*” categories with 95.4\% cross-task agreement, recovering clinically sensible per-gene priors (e.g. \texttt{GCK} 100\%, \texttt{PAH} 99\% pathogenic-side; \texttt{APC}, \texttt{DICER1} much lower). We are explicit about a methodological subtlety: the BLAST features here are label-aware locus-neighbour signals on 51 bp DNA flanks, not biologically meaningful homology features; a true homology-based extension would require a UniRef-scale reference database and protein-level BLAST, out of scope for this project. A VUS-as-class study shows that VUS is one of the cleanest classes to recognise (held-out F1 =0.901 in a balanced 5-class setup), with the headline 4-class metrics almost unchanged when the class is added. A two-phase feature-ablation study – group leave-one-out across all four tasks plus per-feature permutation importance inside the waste groups – identifies the 208-feature schema as 47 indispensable population_af columns + 66 useful-but-redundant meta-classifier / functional / sequence columns + 94 waste columns; the resulting Lean B model (113 features) drops 45\% of the schema and stays within 0.012 macro-F1 of the 208-feature baseline on every task.</vt:lpwstr>
  </property>
  <property fmtid="{D5CDD505-2E9C-101B-9397-08002B2CF9AE}" pid="3" name="date">
    <vt:lpwstr>May 2026</vt:lpwstr>
  </property>
</Properties>
</file>