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A4DC" w14:textId="77777777" w:rsidR="008F0E15" w:rsidRPr="00C70129" w:rsidRDefault="008F0E15" w:rsidP="008F0E15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C70129">
        <w:rPr>
          <w:rFonts w:ascii="Segoe UI" w:hAnsi="Segoe UI" w:cs="Segoe UI"/>
          <w:b/>
          <w:bCs/>
          <w:sz w:val="36"/>
          <w:szCs w:val="36"/>
        </w:rPr>
        <w:t xml:space="preserve">Explicación del servicio externo Google </w:t>
      </w:r>
      <w:proofErr w:type="spellStart"/>
      <w:r w:rsidRPr="00C70129">
        <w:rPr>
          <w:rFonts w:ascii="Segoe UI" w:hAnsi="Segoe UI" w:cs="Segoe UI"/>
          <w:b/>
          <w:bCs/>
          <w:sz w:val="36"/>
          <w:szCs w:val="36"/>
        </w:rPr>
        <w:t>Maps</w:t>
      </w:r>
      <w:proofErr w:type="spellEnd"/>
      <w:r w:rsidRPr="00C70129">
        <w:rPr>
          <w:rFonts w:ascii="Segoe UI" w:hAnsi="Segoe UI" w:cs="Segoe UI"/>
          <w:b/>
          <w:bCs/>
          <w:sz w:val="36"/>
          <w:szCs w:val="36"/>
        </w:rPr>
        <w:t xml:space="preserve"> y justificación</w:t>
      </w:r>
    </w:p>
    <w:p w14:paraId="13088C0D" w14:textId="77777777" w:rsidR="008F0E15" w:rsidRPr="008F0E15" w:rsidRDefault="008F0E15" w:rsidP="008F0E15">
      <w:pPr>
        <w:rPr>
          <w:rFonts w:ascii="Segoe UI" w:hAnsi="Segoe UI" w:cs="Segoe UI"/>
        </w:rPr>
      </w:pPr>
    </w:p>
    <w:p w14:paraId="49F19993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  <w:b/>
          <w:bCs/>
        </w:rPr>
        <w:t>Objetivo</w:t>
      </w:r>
      <w:r w:rsidRPr="008F0E15">
        <w:rPr>
          <w:rFonts w:ascii="Segoe UI" w:hAnsi="Segoe UI" w:cs="Segoe UI"/>
        </w:rPr>
        <w:t xml:space="preserve">: Presentar el servicio externo de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y su justificación de uso en el proyecto.</w:t>
      </w:r>
    </w:p>
    <w:p w14:paraId="549D87D9" w14:textId="77777777" w:rsidR="008F0E15" w:rsidRPr="008F0E15" w:rsidRDefault="008F0E15" w:rsidP="008F0E15">
      <w:pPr>
        <w:rPr>
          <w:rFonts w:ascii="Segoe UI" w:hAnsi="Segoe UI" w:cs="Segoe UI"/>
        </w:rPr>
      </w:pPr>
    </w:p>
    <w:p w14:paraId="3A717BCE" w14:textId="77777777" w:rsidR="008F0E15" w:rsidRPr="008F0E15" w:rsidRDefault="008F0E15" w:rsidP="008F0E15">
      <w:pPr>
        <w:rPr>
          <w:rFonts w:ascii="Segoe UI" w:hAnsi="Segoe UI" w:cs="Segoe UI"/>
          <w:b/>
          <w:bCs/>
        </w:rPr>
      </w:pPr>
      <w:r w:rsidRPr="008F0E15">
        <w:rPr>
          <w:rFonts w:ascii="Segoe UI" w:hAnsi="Segoe UI" w:cs="Segoe UI"/>
          <w:b/>
          <w:bCs/>
        </w:rPr>
        <w:t>Recursos necesarios:</w:t>
      </w:r>
    </w:p>
    <w:p w14:paraId="5BDA7D07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>Conocimientos básicos sobre geolocalización y mapas.</w:t>
      </w:r>
    </w:p>
    <w:p w14:paraId="17B16DE3" w14:textId="77777777" w:rsidR="008F0E15" w:rsidRDefault="008F0E15" w:rsidP="008F0E15">
      <w:pPr>
        <w:rPr>
          <w:rFonts w:ascii="Segoe UI" w:hAnsi="Segoe UI" w:cs="Segoe UI"/>
        </w:rPr>
      </w:pPr>
    </w:p>
    <w:p w14:paraId="67FB5F6A" w14:textId="6C9B2A44" w:rsidR="008F0E15" w:rsidRPr="008F0E15" w:rsidRDefault="008F0E15" w:rsidP="008F0E15">
      <w:pPr>
        <w:rPr>
          <w:rFonts w:ascii="Segoe UI" w:hAnsi="Segoe UI" w:cs="Segoe UI"/>
          <w:b/>
          <w:bCs/>
        </w:rPr>
      </w:pPr>
      <w:r w:rsidRPr="008F0E15">
        <w:rPr>
          <w:rFonts w:ascii="Segoe UI" w:hAnsi="Segoe UI" w:cs="Segoe UI"/>
          <w:b/>
          <w:bCs/>
        </w:rPr>
        <w:t>Pasos:</w:t>
      </w:r>
    </w:p>
    <w:p w14:paraId="31885899" w14:textId="77777777" w:rsidR="008F0E15" w:rsidRPr="008F0E15" w:rsidRDefault="008F0E15" w:rsidP="008F0E15">
      <w:pPr>
        <w:rPr>
          <w:rFonts w:ascii="Segoe UI" w:hAnsi="Segoe UI" w:cs="Segoe UI"/>
        </w:rPr>
      </w:pPr>
    </w:p>
    <w:p w14:paraId="56BBBF6C" w14:textId="0798EF86" w:rsidR="008F0E15" w:rsidRPr="008F0E15" w:rsidRDefault="008F0E15" w:rsidP="008F0E15">
      <w:pPr>
        <w:rPr>
          <w:rFonts w:ascii="Segoe UI" w:hAnsi="Segoe UI" w:cs="Segoe UI"/>
          <w:b/>
          <w:bCs/>
        </w:rPr>
      </w:pPr>
      <w:r w:rsidRPr="008F0E15">
        <w:rPr>
          <w:rFonts w:ascii="Segoe UI" w:hAnsi="Segoe UI" w:cs="Segoe UI"/>
          <w:b/>
          <w:bCs/>
        </w:rPr>
        <w:t xml:space="preserve">1. Explicación del servicio externo Google </w:t>
      </w:r>
      <w:proofErr w:type="spellStart"/>
      <w:r w:rsidRPr="008F0E15">
        <w:rPr>
          <w:rFonts w:ascii="Segoe UI" w:hAnsi="Segoe UI" w:cs="Segoe UI"/>
          <w:b/>
          <w:bCs/>
        </w:rPr>
        <w:t>Maps</w:t>
      </w:r>
      <w:proofErr w:type="spellEnd"/>
      <w:r w:rsidRPr="008F0E15">
        <w:rPr>
          <w:rFonts w:ascii="Segoe UI" w:hAnsi="Segoe UI" w:cs="Segoe UI"/>
          <w:b/>
          <w:bCs/>
        </w:rPr>
        <w:t>:</w:t>
      </w:r>
    </w:p>
    <w:p w14:paraId="7BAB63E7" w14:textId="77777777" w:rsidR="008F0E15" w:rsidRPr="008F0E15" w:rsidRDefault="008F0E15" w:rsidP="008F0E15">
      <w:pPr>
        <w:rPr>
          <w:rFonts w:ascii="Segoe UI" w:hAnsi="Segoe UI" w:cs="Segoe UI"/>
        </w:rPr>
      </w:pPr>
    </w:p>
    <w:p w14:paraId="792494AB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es un servicio en línea que ofrece mapas interactivos, imágenes de satélite, vistas panorámicas y rutas para la navegación.</w:t>
      </w:r>
    </w:p>
    <w:p w14:paraId="0B6858CA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>Proporciona una API fácil de usar que permite a los desarrolladores incorporar funciones de mapas en sus aplicaciones web y móviles.</w:t>
      </w:r>
    </w:p>
    <w:p w14:paraId="3D22E9D1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ofrece una amplia gama de características, como la búsqueda de lugares, indicaciones de ruta, información sobre el tráfico y la posibilidad de personalizar la apariencia de los mapas.</w:t>
      </w:r>
    </w:p>
    <w:p w14:paraId="7F70C5BF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El servicio también permite la integración con otras API de Google, como la </w:t>
      </w:r>
      <w:proofErr w:type="spellStart"/>
      <w:r w:rsidRPr="008F0E15">
        <w:rPr>
          <w:rFonts w:ascii="Segoe UI" w:hAnsi="Segoe UI" w:cs="Segoe UI"/>
        </w:rPr>
        <w:t>Geocodificación</w:t>
      </w:r>
      <w:proofErr w:type="spellEnd"/>
      <w:r w:rsidRPr="008F0E15">
        <w:rPr>
          <w:rFonts w:ascii="Segoe UI" w:hAnsi="Segoe UI" w:cs="Segoe UI"/>
        </w:rPr>
        <w:t>, para convertir direcciones en coordenadas geográficas y viceversa.</w:t>
      </w:r>
    </w:p>
    <w:p w14:paraId="30375E4F" w14:textId="77777777" w:rsidR="008F0E15" w:rsidRDefault="008F0E15" w:rsidP="008F0E15">
      <w:pPr>
        <w:rPr>
          <w:rFonts w:ascii="Segoe UI" w:hAnsi="Segoe UI" w:cs="Segoe UI"/>
        </w:rPr>
      </w:pPr>
    </w:p>
    <w:p w14:paraId="76751337" w14:textId="77777777" w:rsidR="008F0E15" w:rsidRDefault="008F0E15" w:rsidP="008F0E15">
      <w:pPr>
        <w:rPr>
          <w:rFonts w:ascii="Segoe UI" w:hAnsi="Segoe UI" w:cs="Segoe UI"/>
        </w:rPr>
      </w:pPr>
    </w:p>
    <w:p w14:paraId="5D421947" w14:textId="77777777" w:rsidR="008F0E15" w:rsidRDefault="008F0E15" w:rsidP="008F0E15">
      <w:pPr>
        <w:rPr>
          <w:rFonts w:ascii="Segoe UI" w:hAnsi="Segoe UI" w:cs="Segoe UI"/>
        </w:rPr>
      </w:pPr>
    </w:p>
    <w:p w14:paraId="1B540580" w14:textId="77777777" w:rsidR="008F0E15" w:rsidRDefault="008F0E15" w:rsidP="008F0E15">
      <w:pPr>
        <w:rPr>
          <w:rFonts w:ascii="Segoe UI" w:hAnsi="Segoe UI" w:cs="Segoe UI"/>
        </w:rPr>
      </w:pPr>
    </w:p>
    <w:p w14:paraId="6B797419" w14:textId="77777777" w:rsidR="008F0E15" w:rsidRDefault="008F0E15" w:rsidP="008F0E15">
      <w:pPr>
        <w:rPr>
          <w:rFonts w:ascii="Segoe UI" w:hAnsi="Segoe UI" w:cs="Segoe UI"/>
        </w:rPr>
      </w:pPr>
    </w:p>
    <w:p w14:paraId="040EB5AD" w14:textId="77777777" w:rsidR="008F0E15" w:rsidRDefault="008F0E15" w:rsidP="008F0E15">
      <w:pPr>
        <w:rPr>
          <w:rFonts w:ascii="Segoe UI" w:hAnsi="Segoe UI" w:cs="Segoe UI"/>
        </w:rPr>
      </w:pPr>
    </w:p>
    <w:p w14:paraId="4A3F5CA0" w14:textId="77777777" w:rsidR="008F0E15" w:rsidRDefault="008F0E15" w:rsidP="008F0E15">
      <w:pPr>
        <w:rPr>
          <w:rFonts w:ascii="Segoe UI" w:hAnsi="Segoe UI" w:cs="Segoe UI"/>
        </w:rPr>
      </w:pPr>
    </w:p>
    <w:p w14:paraId="267E4DAC" w14:textId="77777777" w:rsidR="008F0E15" w:rsidRDefault="008F0E15" w:rsidP="008F0E15">
      <w:pPr>
        <w:rPr>
          <w:rFonts w:ascii="Segoe UI" w:hAnsi="Segoe UI" w:cs="Segoe UI"/>
        </w:rPr>
      </w:pPr>
    </w:p>
    <w:p w14:paraId="245F33E3" w14:textId="5729B79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Diagrama de flujo del servicio externo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>:</w:t>
      </w:r>
    </w:p>
    <w:p w14:paraId="333AD88E" w14:textId="77777777" w:rsidR="008F0E15" w:rsidRDefault="008F0E15" w:rsidP="008F0E15">
      <w:pPr>
        <w:rPr>
          <w:rFonts w:ascii="Segoe UI" w:hAnsi="Segoe UI" w:cs="Segoe UI"/>
        </w:rPr>
      </w:pPr>
    </w:p>
    <w:p w14:paraId="5776FA67" w14:textId="77777777" w:rsidR="008F0E15" w:rsidRDefault="008F0E15" w:rsidP="008F0E15">
      <w:pPr>
        <w:rPr>
          <w:rFonts w:ascii="Segoe UI" w:hAnsi="Segoe UI" w:cs="Segoe UI"/>
        </w:rPr>
      </w:pPr>
    </w:p>
    <w:p w14:paraId="3B1A0BCB" w14:textId="670141A5" w:rsidR="008F0E15" w:rsidRPr="008F0E15" w:rsidRDefault="008F0E15" w:rsidP="008F0E15">
      <w:pPr>
        <w:rPr>
          <w:rFonts w:ascii="Segoe UI" w:hAnsi="Segoe UI" w:cs="Segoe UI"/>
          <w:b/>
          <w:bCs/>
        </w:rPr>
      </w:pPr>
      <w:r w:rsidRPr="008F0E15">
        <w:rPr>
          <w:rFonts w:ascii="Segoe UI" w:hAnsi="Segoe UI" w:cs="Segoe UI"/>
          <w:b/>
          <w:bCs/>
        </w:rPr>
        <w:t xml:space="preserve">2. Justificación de uso del servicio externo Google </w:t>
      </w:r>
      <w:proofErr w:type="spellStart"/>
      <w:r w:rsidRPr="008F0E15">
        <w:rPr>
          <w:rFonts w:ascii="Segoe UI" w:hAnsi="Segoe UI" w:cs="Segoe UI"/>
          <w:b/>
          <w:bCs/>
        </w:rPr>
        <w:t>Maps</w:t>
      </w:r>
      <w:proofErr w:type="spellEnd"/>
      <w:r w:rsidRPr="008F0E15">
        <w:rPr>
          <w:rFonts w:ascii="Segoe UI" w:hAnsi="Segoe UI" w:cs="Segoe UI"/>
          <w:b/>
          <w:bCs/>
        </w:rPr>
        <w:t>:</w:t>
      </w:r>
    </w:p>
    <w:p w14:paraId="714347BB" w14:textId="77777777" w:rsidR="008F0E15" w:rsidRPr="008F0E15" w:rsidRDefault="008F0E15" w:rsidP="008F0E15">
      <w:pPr>
        <w:rPr>
          <w:rFonts w:ascii="Segoe UI" w:hAnsi="Segoe UI" w:cs="Segoe UI"/>
        </w:rPr>
      </w:pPr>
    </w:p>
    <w:p w14:paraId="3D23BABC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La elección de utilizar el servicio externo de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se basa en su amplia cobertura geográfica y la familiaridad de los usuarios con la interfaz y las funcionalidades de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>.</w:t>
      </w:r>
    </w:p>
    <w:p w14:paraId="1EBF840F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es un servicio altamente confiable y utilizado a nivel mundial para la visualización de mapas, búsqueda de lugares, rutas y más.</w:t>
      </w:r>
    </w:p>
    <w:p w14:paraId="3439EB0C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La API de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ofrece una integración sencilla con aplicaciones web y móviles, lo que permite agregar características de mapas de forma rápida y eficiente.</w:t>
      </w:r>
    </w:p>
    <w:p w14:paraId="2CFAFCA8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La gran cantidad de funciones disponibles, como la </w:t>
      </w:r>
      <w:proofErr w:type="spellStart"/>
      <w:r w:rsidRPr="008F0E15">
        <w:rPr>
          <w:rFonts w:ascii="Segoe UI" w:hAnsi="Segoe UI" w:cs="Segoe UI"/>
        </w:rPr>
        <w:t>geocodificación</w:t>
      </w:r>
      <w:proofErr w:type="spellEnd"/>
      <w:r w:rsidRPr="008F0E15">
        <w:rPr>
          <w:rFonts w:ascii="Segoe UI" w:hAnsi="Segoe UI" w:cs="Segoe UI"/>
        </w:rPr>
        <w:t xml:space="preserve"> y las indicaciones de ruta, permiten mejorar la experiencia del usuario al proporcionar información geográfica relevante.</w:t>
      </w:r>
    </w:p>
    <w:p w14:paraId="33BB95F2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Además,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se actualiza constantemente y ofrece una documentación detallada y soporte, lo que facilita su implementación y resolución de problemas.</w:t>
      </w:r>
    </w:p>
    <w:p w14:paraId="7BA4110A" w14:textId="3E742162" w:rsidR="006C65AA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La elección de utilizar el servicio externo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se justifica por su amplia adopción, fiabilidad y riqueza de funciones. Al incorporar este servicio en el proyecto, podemos aprovechar la potencia y familiaridad de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para mejorar la experiencia del usuario y agregar funcionalidades de geolocalización y navegación de manera eficiente.</w:t>
      </w:r>
    </w:p>
    <w:sectPr w:rsidR="006C65AA" w:rsidRPr="008F0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7EF"/>
    <w:multiLevelType w:val="hybridMultilevel"/>
    <w:tmpl w:val="FD8A5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2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5D"/>
    <w:rsid w:val="0003191D"/>
    <w:rsid w:val="002D7B5D"/>
    <w:rsid w:val="006C65AA"/>
    <w:rsid w:val="008F0E15"/>
    <w:rsid w:val="00C70129"/>
    <w:rsid w:val="00DA1FD9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767C"/>
  <w15:chartTrackingRefBased/>
  <w15:docId w15:val="{B2A1257F-3442-4CEC-97FE-B98D7EAC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3</cp:revision>
  <dcterms:created xsi:type="dcterms:W3CDTF">2023-05-24T12:55:00Z</dcterms:created>
  <dcterms:modified xsi:type="dcterms:W3CDTF">2023-09-21T12:35:00Z</dcterms:modified>
</cp:coreProperties>
</file>