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goal will be to predict the diagnosis (benign or malignant).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Finding the right parameters (like what C or gamma values to use) is a tricky task, but we can use them with GridSearchCV. The CV stands for cross‑validation.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GridSearchCV takes a dictionary that describes the parameters that should be tried and a model to train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should add refit=True and choose verbose to whatever number you want. The higher the number, the more verbose.(verbose just means the text output describing the process).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sklearn.model_selection import GridSearchCV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 = GridSearchCV(SVC(),param_grid,refit=True,verbose=3)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This process may take a while. The more parameters we test, the longer it may take since it has to try all different combinations in order to find the best set.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inspect the best parameters found by GridSearchCV using the best prams attribute, and the best estimator using the best_estimator_ attribute. Here we see that the best set of parameters from the ones we specified are 10 for c value, 0.01 for gamma, and 'rbf' for the kernel.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