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002244"/>
          <w:sz w:val="44"/>
        </w:rPr>
        <w:t>Master Production Deployment Runbook</w:t>
      </w:r>
    </w:p>
    <w:p>
      <w:pPr>
        <w:spacing w:after="320"/>
        <w:jc w:val="center"/>
      </w:pPr>
      <w:r>
        <w:rPr>
          <w:rFonts w:ascii="Arial" w:hAnsi="Arial"/>
          <w:color w:val="0071BC"/>
          <w:sz w:val="24"/>
        </w:rPr>
        <w:t>Azure App Service QA Slot FastMCP Engine &amp; @wbg/design-system Integration</w:t>
      </w:r>
    </w:p>
    <w:p>
      <w:pPr>
        <w:spacing w:after="100" w:line="276" w:lineRule="auto"/>
      </w:pPr>
      <w:r>
        <w:rPr>
          <w:rFonts w:ascii="Arial" w:hAnsi="Arial"/>
          <w:color w:val="222222"/>
          <w:sz w:val="19"/>
        </w:rPr>
        <w:t>This runbook documents the deployment, configuration, and verification of the AI-Native Enterprise Design System FastMCP Server hosted on Azure App Service Linux (Python 3.11). It details zero-downtime QA slot operations, continuous deployment from Azure DevOps, integration with internal @wbg/design-system components, and strict enterprise credential compliance.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Borders>
              <w:left w:val="single" w:sz="24" w:space="0" w:color="002244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2244"/>
                <w:sz w:val="19"/>
              </w:rPr>
              <w:t xml:space="preserve">[ENTERPRISE ARCHITECTURE SUMMARY] </w:t>
            </w:r>
            <w:r>
              <w:rPr>
                <w:rFonts w:ascii="Arial" w:hAnsi="Arial"/>
                <w:color w:val="222222"/>
                <w:sz w:val="19"/>
              </w:rPr>
              <w:t>Azure App Service Linux uses native Python code deployment (Oryx engine) connecting directly to the QA branch. Container registries and Dockerfiles are completely retired. The application root is /home/site/wwwroot, and developers install @wbg/design-system via workstation ~/.npmrc without storing credentials in Git.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Arial" w:hAnsi="Arial"/>
          <w:b/>
          <w:color w:val="002244"/>
          <w:sz w:val="30"/>
        </w:rPr>
        <w:t>1. Infrastructure &amp; Specification Matrix</w:t>
      </w:r>
    </w:p>
    <w:p>
      <w:pPr>
        <w:spacing w:after="100" w:line="276" w:lineRule="auto"/>
      </w:pPr>
      <w:r>
        <w:rPr>
          <w:rFonts w:ascii="Arial" w:hAnsi="Arial"/>
          <w:color w:val="222222"/>
          <w:sz w:val="19"/>
        </w:rPr>
        <w:t>The following matrix defines the authoritative baseline configurations for both local IDE development and cloud QA deployment: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22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Configuration Area</w:t>
            </w:r>
          </w:p>
        </w:tc>
        <w:tc>
          <w:tcPr>
            <w:tcW w:type="dxa" w:w="3120"/>
            <w:shd w:fill="0022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Local Development Value</w:t>
            </w:r>
          </w:p>
        </w:tc>
        <w:tc>
          <w:tcPr>
            <w:tcW w:type="dxa" w:w="3120"/>
            <w:shd w:fill="0022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Cloud Target Value (QA Slot)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MCP Repository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Local Workspace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Same Azure DevOps Git repository</w:t>
            </w:r>
          </w:p>
        </w:tc>
      </w:tr>
      <w:tr>
        <w:tc>
          <w:tcPr>
            <w:tcW w:type="dxa" w:w="312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MCP Branch</w:t>
            </w:r>
          </w:p>
        </w:tc>
        <w:tc>
          <w:tcPr>
            <w:tcW w:type="dxa" w:w="312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QA</w:t>
            </w:r>
          </w:p>
        </w:tc>
        <w:tc>
          <w:tcPr>
            <w:tcW w:type="dxa" w:w="312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QA App Service slot deploys from 'QA' branch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Startup Command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python server.py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python server.py (or startup.sh)</w:t>
            </w:r>
          </w:p>
        </w:tc>
      </w:tr>
      <w:tr>
        <w:tc>
          <w:tcPr>
            <w:tcW w:type="dxa" w:w="312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Transport</w:t>
            </w:r>
          </w:p>
        </w:tc>
        <w:tc>
          <w:tcPr>
            <w:tcW w:type="dxa" w:w="312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stdio</w:t>
            </w:r>
          </w:p>
        </w:tc>
        <w:tc>
          <w:tcPr>
            <w:tcW w:type="dxa" w:w="312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uvicorn / Server-Sent Events (SSE)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Host &amp; Port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0.0.0.0:8000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0.0.0.0:8000 (respecting $PORT)</w:t>
            </w:r>
          </w:p>
        </w:tc>
      </w:tr>
      <w:tr>
        <w:tc>
          <w:tcPr>
            <w:tcW w:type="dxa" w:w="312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Python Runtime</w:t>
            </w:r>
          </w:p>
        </w:tc>
        <w:tc>
          <w:tcPr>
            <w:tcW w:type="dxa" w:w="312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Local Python 3.11</w:t>
            </w:r>
          </w:p>
        </w:tc>
        <w:tc>
          <w:tcPr>
            <w:tcW w:type="dxa" w:w="312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Python 3.11 (Linux App Service Stack)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Repository Root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/Users/.../Design System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/home/site/wwwroot</w:t>
            </w:r>
          </w:p>
        </w:tc>
      </w:tr>
      <w:tr>
        <w:tc>
          <w:tcPr>
            <w:tcW w:type="dxa" w:w="312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Health Probe</w:t>
            </w:r>
          </w:p>
        </w:tc>
        <w:tc>
          <w:tcPr>
            <w:tcW w:type="dxa" w:w="312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GET /health</w:t>
            </w:r>
          </w:p>
        </w:tc>
        <w:tc>
          <w:tcPr>
            <w:tcW w:type="dxa" w:w="312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GET /health (unauthenticated HTTP 200)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SSE Channel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Local stdio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https://&lt;app-name&gt;-qa.azurewebsites.net/sse</w:t>
            </w:r>
          </w:p>
        </w:tc>
      </w:tr>
      <w:tr>
        <w:tc>
          <w:tcPr>
            <w:tcW w:type="dxa" w:w="312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Messages Route</w:t>
            </w:r>
          </w:p>
        </w:tc>
        <w:tc>
          <w:tcPr>
            <w:tcW w:type="dxa" w:w="312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Local process</w:t>
            </w:r>
          </w:p>
        </w:tc>
        <w:tc>
          <w:tcPr>
            <w:tcW w:type="dxa" w:w="312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https://&lt;app-name&gt;-qa.azurewebsites.net/messages/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MCP API Key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Not required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MCP_API_KEY App Service slot secret</w:t>
            </w:r>
          </w:p>
        </w:tc>
      </w:tr>
      <w:tr>
        <w:tc>
          <w:tcPr>
            <w:tcW w:type="dxa" w:w="312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Azure Authentication</w:t>
            </w:r>
          </w:p>
        </w:tc>
        <w:tc>
          <w:tcPr>
            <w:tcW w:type="dxa" w:w="312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Local CLI credentials</w:t>
            </w:r>
          </w:p>
        </w:tc>
        <w:tc>
          <w:tcPr>
            <w:tcW w:type="dxa" w:w="312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Managed Identity first, PAT fallback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PAT Scope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N/A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Repository read-only</w:t>
            </w:r>
          </w:p>
        </w:tc>
      </w:tr>
      <w:tr>
        <w:tc>
          <w:tcPr>
            <w:tcW w:type="dxa" w:w="312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Starter Repository</w:t>
            </w:r>
          </w:p>
        </w:tc>
        <w:tc>
          <w:tcPr>
            <w:tcW w:type="dxa" w:w="312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templates/frontend-starter</w:t>
            </w:r>
          </w:p>
        </w:tc>
        <w:tc>
          <w:tcPr>
            <w:tcW w:type="dxa" w:w="312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Azure DevOps Git REST ZIP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Starter Branch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N/A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starter-kit</w:t>
            </w:r>
          </w:p>
        </w:tc>
      </w:tr>
      <w:tr>
        <w:tc>
          <w:tcPr>
            <w:tcW w:type="dxa" w:w="312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Startup Refresh</w:t>
            </w:r>
          </w:p>
        </w:tc>
        <w:tc>
          <w:tcPr>
            <w:tcW w:type="dxa" w:w="312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None</w:t>
            </w:r>
          </w:p>
        </w:tc>
        <w:tc>
          <w:tcPr>
            <w:tcW w:type="dxa" w:w="312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Auto-refresh at cloud startup with fallback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Design System Pkg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@wbg/design-system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@wbg/design-system@version (Artifactory)</w:t>
            </w:r>
          </w:p>
        </w:tc>
      </w:tr>
      <w:tr>
        <w:tc>
          <w:tcPr>
            <w:tcW w:type="dxa" w:w="312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Global Stylesheet</w:t>
            </w:r>
          </w:p>
        </w:tc>
        <w:tc>
          <w:tcPr>
            <w:tcW w:type="dxa" w:w="312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styles.css</w:t>
            </w:r>
          </w:p>
        </w:tc>
        <w:tc>
          <w:tcPr>
            <w:tcW w:type="dxa" w:w="312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@wbg/design-system/styles.css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Artifactory Auth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Laptop ~/.npmrc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Workstation / CI/CD global (Zero .npmrc in Git)</w:t>
            </w:r>
          </w:p>
        </w:tc>
      </w:tr>
      <w:tr>
        <w:tc>
          <w:tcPr>
            <w:tcW w:type="dxa" w:w="312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App Service npm</w:t>
            </w:r>
          </w:p>
        </w:tc>
        <w:tc>
          <w:tcPr>
            <w:tcW w:type="dxa" w:w="312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None</w:t>
            </w:r>
          </w:p>
        </w:tc>
        <w:tc>
          <w:tcPr>
            <w:tcW w:type="dxa" w:w="312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None required (App Service runs Python only)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Storybook URL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Fallback index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https://storybook.internal.company.com</w:t>
            </w:r>
          </w:p>
        </w:tc>
      </w:tr>
      <w:tr>
        <w:tc>
          <w:tcPr>
            <w:tcW w:type="dxa" w:w="312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Storybook Manifest</w:t>
            </w:r>
          </w:p>
        </w:tc>
        <w:tc>
          <w:tcPr>
            <w:tcW w:type="dxa" w:w="312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/index.json</w:t>
            </w:r>
          </w:p>
        </w:tc>
        <w:tc>
          <w:tcPr>
            <w:tcW w:type="dxa" w:w="312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/design-system/index.json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Catalog Priority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components.json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1. Live Storybook -&gt; 2. components.json -&gt; 3. Cache</w:t>
            </w:r>
          </w:p>
        </w:tc>
      </w:tr>
      <w:tr>
        <w:tc>
          <w:tcPr>
            <w:tcW w:type="dxa" w:w="312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Docker Container</w:t>
            </w:r>
          </w:p>
        </w:tc>
        <w:tc>
          <w:tcPr>
            <w:tcW w:type="dxa" w:w="312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Not used</w:t>
            </w:r>
          </w:p>
        </w:tc>
        <w:tc>
          <w:tcPr>
            <w:tcW w:type="dxa" w:w="312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Zero Docker (Oryx Code deployment)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Arial" w:hAnsi="Arial"/>
          <w:b/>
          <w:color w:val="002244"/>
          <w:sz w:val="30"/>
        </w:rPr>
        <w:t>2. Azure App Service Slot Configuration</w:t>
      </w:r>
    </w:p>
    <w:p>
      <w:pPr>
        <w:spacing w:after="100" w:line="276" w:lineRule="auto"/>
      </w:pPr>
      <w:r>
        <w:rPr>
          <w:rFonts w:ascii="Arial" w:hAnsi="Arial"/>
          <w:color w:val="222222"/>
          <w:sz w:val="19"/>
        </w:rPr>
        <w:t>The FastMCP server runs on a Linux App Service Plan (Standard S1 or Premium P1v3) with a dedicated QA deployment slot.</w:t>
      </w:r>
    </w:p>
    <w:p>
      <w:pPr>
        <w:keepNext/>
        <w:spacing w:before="240" w:after="80"/>
      </w:pPr>
      <w:r>
        <w:rPr>
          <w:rFonts w:ascii="Arial" w:hAnsi="Arial"/>
          <w:b/>
          <w:color w:val="0071BC"/>
          <w:sz w:val="24"/>
        </w:rPr>
        <w:t>A. Application Settings &amp; Secrets</w:t>
      </w:r>
    </w:p>
    <w:p>
      <w:pPr>
        <w:spacing w:after="100" w:line="276" w:lineRule="auto"/>
      </w:pPr>
      <w:r>
        <w:rPr>
          <w:rFonts w:ascii="Arial" w:hAnsi="Arial"/>
          <w:color w:val="222222"/>
          <w:sz w:val="19"/>
        </w:rPr>
        <w:t>Configure the following environment variables in the QA slot under Configuration &gt; Application settings: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22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Setting Name</w:t>
            </w:r>
          </w:p>
        </w:tc>
        <w:tc>
          <w:tcPr>
            <w:tcW w:type="dxa" w:w="3120"/>
            <w:shd w:fill="0022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Configured Value</w:t>
            </w:r>
          </w:p>
        </w:tc>
        <w:tc>
          <w:tcPr>
            <w:tcW w:type="dxa" w:w="3120"/>
            <w:shd w:fill="0022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Sticky Slot Setting?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SCM_DO_BUILD_DURING_DEPLOYMENT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true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Yes</w:t>
            </w:r>
          </w:p>
        </w:tc>
      </w:tr>
      <w:tr>
        <w:tc>
          <w:tcPr>
            <w:tcW w:type="dxa" w:w="312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MCP_MODE</w:t>
            </w:r>
          </w:p>
        </w:tc>
        <w:tc>
          <w:tcPr>
            <w:tcW w:type="dxa" w:w="312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uvicorn</w:t>
            </w:r>
          </w:p>
        </w:tc>
        <w:tc>
          <w:tcPr>
            <w:tcW w:type="dxa" w:w="312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Yes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PORT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8000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Yes</w:t>
            </w:r>
          </w:p>
        </w:tc>
      </w:tr>
      <w:tr>
        <w:tc>
          <w:tcPr>
            <w:tcW w:type="dxa" w:w="312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MCP_HOST</w:t>
            </w:r>
          </w:p>
        </w:tc>
        <w:tc>
          <w:tcPr>
            <w:tcW w:type="dxa" w:w="312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0.0.0.0</w:t>
            </w:r>
          </w:p>
        </w:tc>
        <w:tc>
          <w:tcPr>
            <w:tcW w:type="dxa" w:w="312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Yes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MCP_API_KEY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[Secret 64-char GUID / Key]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Yes (Secret)</w:t>
            </w:r>
          </w:p>
        </w:tc>
      </w:tr>
      <w:tr>
        <w:tc>
          <w:tcPr>
            <w:tcW w:type="dxa" w:w="312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STORYBOOK_URL</w:t>
            </w:r>
          </w:p>
        </w:tc>
        <w:tc>
          <w:tcPr>
            <w:tcW w:type="dxa" w:w="312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https://storybook.internal.company.com</w:t>
            </w:r>
          </w:p>
        </w:tc>
        <w:tc>
          <w:tcPr>
            <w:tcW w:type="dxa" w:w="312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No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STORYBOOK_MANIFEST_PATH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/design-system/index.json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No</w:t>
            </w:r>
          </w:p>
        </w:tc>
      </w:tr>
      <w:tr>
        <w:tc>
          <w:tcPr>
            <w:tcW w:type="dxa" w:w="312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AZURE_DEVOPS_ORG</w:t>
            </w:r>
          </w:p>
        </w:tc>
        <w:tc>
          <w:tcPr>
            <w:tcW w:type="dxa" w:w="312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https://dev.azure.com/wbg-digital</w:t>
            </w:r>
          </w:p>
        </w:tc>
        <w:tc>
          <w:tcPr>
            <w:tcW w:type="dxa" w:w="312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No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AZURE_DEVOPS_PROJECT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EnterprisePlatform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No</w:t>
            </w:r>
          </w:p>
        </w:tc>
      </w:tr>
      <w:tr>
        <w:tc>
          <w:tcPr>
            <w:tcW w:type="dxa" w:w="312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AZURE_DEVOPS_STARTER_REPO_ID</w:t>
            </w:r>
          </w:p>
        </w:tc>
        <w:tc>
          <w:tcPr>
            <w:tcW w:type="dxa" w:w="312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wbg-frontend-starter</w:t>
            </w:r>
          </w:p>
        </w:tc>
        <w:tc>
          <w:tcPr>
            <w:tcW w:type="dxa" w:w="312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No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AZURE_DEVOPS_BRANCH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starter-kit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Yes</w:t>
            </w:r>
          </w:p>
        </w:tc>
      </w:tr>
      <w:tr>
        <w:tc>
          <w:tcPr>
            <w:tcW w:type="dxa" w:w="312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AZURE_DEVOPS_PAT</w:t>
            </w:r>
          </w:p>
        </w:tc>
        <w:tc>
          <w:tcPr>
            <w:tcW w:type="dxa" w:w="312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[Secret read-only PAT token]</w:t>
            </w:r>
          </w:p>
        </w:tc>
        <w:tc>
          <w:tcPr>
            <w:tcW w:type="dxa" w:w="312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Yes (Secret)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rFonts w:ascii="Arial" w:hAnsi="Arial"/>
          <w:b/>
          <w:color w:val="0071BC"/>
          <w:sz w:val="24"/>
        </w:rPr>
        <w:t>B. Startup Command Configuration</w:t>
      </w:r>
    </w:p>
    <w:p>
      <w:pPr>
        <w:spacing w:after="100" w:line="276" w:lineRule="auto"/>
      </w:pPr>
      <w:r>
        <w:rPr>
          <w:rFonts w:ascii="Arial" w:hAnsi="Arial"/>
          <w:color w:val="222222"/>
          <w:sz w:val="19"/>
        </w:rPr>
        <w:t>In the Azure Portal, open the QA slot, navigate to Configuration &gt; General settings &gt; Startup Command, and enter:</w:t>
      </w:r>
    </w:p>
    <w:p>
      <w:pPr>
        <w:spacing w:before="80" w:after="120"/>
        <w:shd w:fill="F4F6F8"/>
        <w:pBdr>
          <w:left w:val="single" w:sz="18" w:space="8" w:color="0071BC"/>
        </w:pBdr>
      </w:pPr>
      <w:r>
        <w:rPr>
          <w:rFonts w:ascii="Courier New" w:hAnsi="Courier New"/>
          <w:color w:val="141414"/>
          <w:sz w:val="17"/>
        </w:rPr>
        <w:t>python server.py</w:t>
      </w:r>
    </w:p>
    <w:p>
      <w:pPr>
        <w:keepNext/>
        <w:spacing w:before="240" w:after="80"/>
      </w:pPr>
      <w:r>
        <w:rPr>
          <w:rFonts w:ascii="Arial" w:hAnsi="Arial"/>
          <w:b/>
          <w:color w:val="0071BC"/>
          <w:sz w:val="24"/>
        </w:rPr>
        <w:t>C. Continuous Deployment Linkage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222222"/>
          <w:sz w:val="19"/>
        </w:rPr>
        <w:t>Navigate to Deployment &gt; Deployment Center in the QA slot.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222222"/>
          <w:sz w:val="19"/>
        </w:rPr>
        <w:t>Select Source: Azure Repos (or GitHub).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222222"/>
          <w:sz w:val="19"/>
        </w:rPr>
        <w:t>Select your organization, project, repository, and set Branch: QA.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222222"/>
          <w:sz w:val="19"/>
        </w:rPr>
        <w:t>Click Save. Azure App Service links the deployment webhook and builds the repository automatically on every commit.</w:t>
      </w:r>
    </w:p>
    <w:p>
      <w:pPr>
        <w:keepNext/>
        <w:spacing w:before="320" w:after="120"/>
      </w:pPr>
      <w:r>
        <w:rPr>
          <w:rFonts w:ascii="Arial" w:hAnsi="Arial"/>
          <w:b/>
          <w:color w:val="002244"/>
          <w:sz w:val="30"/>
        </w:rPr>
        <w:t>3. Oryx Build Engine &amp; Execution Lifecycle</w:t>
      </w:r>
    </w:p>
    <w:p>
      <w:pPr>
        <w:spacing w:after="100" w:line="276" w:lineRule="auto"/>
      </w:pPr>
      <w:r>
        <w:rPr>
          <w:rFonts w:ascii="Arial" w:hAnsi="Arial"/>
          <w:color w:val="222222"/>
          <w:sz w:val="19"/>
        </w:rPr>
        <w:t>Because SCM_DO_BUILD_DURING_DEPLOYMENT is enabled, the Oryx engine executes the following automated pipeline on git push: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222222"/>
          <w:sz w:val="19"/>
        </w:rPr>
        <w:t>1. Detects Python 3.11 stack from the App Service Linux runtime.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222222"/>
          <w:sz w:val="19"/>
        </w:rPr>
        <w:t>2. Discovers requirements.txt at the repository root (/home/site/wwwroot).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222222"/>
          <w:sz w:val="19"/>
        </w:rPr>
        <w:t>3. Executes 'pip install -r requirements.txt' into the virtual environment.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222222"/>
          <w:sz w:val="19"/>
        </w:rPr>
        <w:t>4. Executes 'python server.py', triggering Uvicorn in SSE cloud mode on port 8000.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222222"/>
          <w:sz w:val="19"/>
        </w:rPr>
        <w:t>5. Probes /health until HTTP 200 is confirmed before routing traffic.</w:t>
      </w:r>
    </w:p>
    <w:p>
      <w:pPr>
        <w:keepNext/>
        <w:spacing w:before="320" w:after="120"/>
      </w:pPr>
      <w:r>
        <w:rPr>
          <w:rFonts w:ascii="Arial" w:hAnsi="Arial"/>
          <w:b/>
          <w:color w:val="002244"/>
          <w:sz w:val="30"/>
        </w:rPr>
        <w:t>4. Connectors &amp; Resilient Fallback Architecture</w:t>
      </w:r>
    </w:p>
    <w:p>
      <w:pPr>
        <w:keepNext/>
        <w:spacing w:before="240" w:after="80"/>
      </w:pPr>
      <w:r>
        <w:rPr>
          <w:rFonts w:ascii="Arial" w:hAnsi="Arial"/>
          <w:b/>
          <w:color w:val="0071BC"/>
          <w:sz w:val="24"/>
        </w:rPr>
        <w:t>A. Storybook Dynamic Harvester (3-Tier Priority)</w:t>
      </w:r>
    </w:p>
    <w:p>
      <w:pPr>
        <w:spacing w:after="100" w:line="276" w:lineRule="auto"/>
      </w:pPr>
      <w:r>
        <w:rPr>
          <w:rFonts w:ascii="Arial" w:hAnsi="Arial"/>
          <w:color w:val="222222"/>
          <w:sz w:val="19"/>
        </w:rPr>
        <w:t>The catalog service resolves enterprise components using a strict 3-tier hierarchy: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222222"/>
          <w:sz w:val="19"/>
        </w:rPr>
        <w:t>Tier 1 (Live Storybook): Pings https://storybook.internal.company.com/design-system/index.json to harvest real-time component schemas, props, and variants.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222222"/>
          <w:sz w:val="19"/>
        </w:rPr>
        <w:t>Tier 2 (Static components.json): If Storybook is unreachable, loads components.json from the repository root, providing full specs for @wbg/design-system components.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222222"/>
          <w:sz w:val="19"/>
        </w:rPr>
        <w:t>Tier 3 (Local Disk Cache): If offline, loads from .cache/storybook_catalog.json.</w:t>
      </w:r>
    </w:p>
    <w:p>
      <w:pPr>
        <w:keepNext/>
        <w:spacing w:before="240" w:after="80"/>
      </w:pPr>
      <w:r>
        <w:rPr>
          <w:rFonts w:ascii="Arial" w:hAnsi="Arial"/>
          <w:b/>
          <w:color w:val="0071BC"/>
          <w:sz w:val="24"/>
        </w:rPr>
        <w:t>B. Azure DevOps REST ZIP Sync (starter-kit Branch)</w:t>
      </w:r>
    </w:p>
    <w:p>
      <w:pPr>
        <w:spacing w:after="100" w:line="276" w:lineRule="auto"/>
      </w:pPr>
      <w:r>
        <w:rPr>
          <w:rFonts w:ascii="Arial" w:hAnsi="Arial"/>
          <w:color w:val="222222"/>
          <w:sz w:val="19"/>
        </w:rPr>
        <w:t>The ado_connector.py queries the Azure DevOps REST API with explicit branch versioning:</w:t>
      </w:r>
    </w:p>
    <w:p>
      <w:pPr>
        <w:spacing w:before="80" w:after="120"/>
        <w:shd w:fill="F4F6F8"/>
        <w:pBdr>
          <w:left w:val="single" w:sz="18" w:space="8" w:color="0071BC"/>
        </w:pBdr>
      </w:pPr>
      <w:r>
        <w:rPr>
          <w:rFonts w:ascii="Courier New" w:hAnsi="Courier New"/>
          <w:color w:val="141414"/>
          <w:sz w:val="17"/>
        </w:rPr>
        <w:t>api_url = f'{org}/{project}/_apis/git/repositories/{repo}/items' \</w:t>
        <w:br/>
        <w:t xml:space="preserve">          f'?recursionLevel=full&amp;$format=zip' \</w:t>
        <w:br/>
        <w:t xml:space="preserve">          f'&amp;versionDescriptor.version={branch}' \</w:t>
        <w:br/>
        <w:t xml:space="preserve">          f'&amp;versionDescriptor.versionType=branch' \</w:t>
        <w:br/>
        <w:t xml:space="preserve">          f'&amp;api-version=6.0'</w:t>
      </w:r>
    </w:p>
    <w:p>
      <w:pPr>
        <w:spacing w:after="100" w:line="276" w:lineRule="auto"/>
      </w:pPr>
      <w:r>
        <w:rPr>
          <w:rFonts w:ascii="Arial" w:hAnsi="Arial"/>
          <w:color w:val="222222"/>
          <w:sz w:val="19"/>
        </w:rPr>
        <w:t>On cloud server boot, the system attempts to refresh the local starter-kit snapshot. If the network or credentials are unavailable, it logs a warning and gracefully retains the local snapshot without crashing the server.</w:t>
      </w:r>
    </w:p>
    <w:p>
      <w:pPr>
        <w:keepNext/>
        <w:spacing w:before="320" w:after="120"/>
      </w:pPr>
      <w:r>
        <w:rPr>
          <w:rFonts w:ascii="Arial" w:hAnsi="Arial"/>
          <w:b/>
          <w:color w:val="002244"/>
          <w:sz w:val="30"/>
        </w:rPr>
        <w:t>5. Corporate Scaffolding &amp; Zero .npmrc Policy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Borders>
              <w:left w:val="single" w:sz="24" w:space="0" w:color="002244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2244"/>
                <w:sz w:val="19"/>
              </w:rPr>
              <w:t xml:space="preserve">[ZERO .NPMRC SECURITY POLICY] </w:t>
            </w:r>
            <w:r>
              <w:rPr>
                <w:rFonts w:ascii="Arial" w:hAnsi="Arial"/>
                <w:color w:val="222222"/>
                <w:sz w:val="19"/>
              </w:rPr>
              <w:t>Corporate security policies strictly forbid committing .npmrc files into Git repositories. The scaffolding engine explicitly enforces this by deleting any .npmrc file during project generation.</w:t>
            </w:r>
          </w:p>
        </w:tc>
      </w:tr>
    </w:tbl>
    <w:p>
      <w:pPr>
        <w:spacing w:after="120"/>
      </w:pPr>
    </w:p>
    <w:p>
      <w:pPr>
        <w:spacing w:after="100" w:line="276" w:lineRule="auto"/>
      </w:pPr>
      <w:r>
        <w:rPr>
          <w:rFonts w:ascii="Arial" w:hAnsi="Arial"/>
          <w:color w:val="222222"/>
          <w:sz w:val="19"/>
        </w:rPr>
        <w:t>Scaffolded applications include full corporate infrastructure: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222222"/>
          <w:sz w:val="19"/>
        </w:rPr>
        <w:t>MSAL Authentication: src/components/MsalAuthentication.tsx managing Entra ID user roles.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222222"/>
          <w:sz w:val="19"/>
        </w:rPr>
        <w:t>Observability: src/components/AdobeAnalytics.tsx and src/components/AppInsights.tsx.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222222"/>
          <w:sz w:val="19"/>
        </w:rPr>
        <w:t>Service Layer: Dedicated business services in src/services/ and data contracts in src/data/.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222222"/>
          <w:sz w:val="19"/>
        </w:rPr>
        <w:t>Azure App Service IIS Hosting: Pre-configured web.config and copymain.js for seamless slot deployment.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222222"/>
          <w:sz w:val="19"/>
        </w:rPr>
        <w:t>Testing: Automated Playwright test suite in src/tests/home.spec.ts.</w:t>
      </w:r>
    </w:p>
    <w:p>
      <w:pPr>
        <w:keepNext/>
        <w:spacing w:before="320" w:after="120"/>
      </w:pPr>
      <w:r>
        <w:rPr>
          <w:rFonts w:ascii="Arial" w:hAnsi="Arial"/>
          <w:b/>
          <w:color w:val="002244"/>
          <w:sz w:val="30"/>
        </w:rPr>
        <w:t>6. Developer IDE Integration</w:t>
      </w:r>
    </w:p>
    <w:p>
      <w:pPr>
        <w:spacing w:after="100" w:line="276" w:lineRule="auto"/>
      </w:pPr>
      <w:r>
        <w:rPr>
          <w:rFonts w:ascii="Arial" w:hAnsi="Arial"/>
          <w:color w:val="222222"/>
          <w:sz w:val="19"/>
        </w:rPr>
        <w:t>Developers configure their local AI tools to connect directly to the Azure QA slot:</w:t>
      </w:r>
    </w:p>
    <w:p>
      <w:pPr>
        <w:keepNext/>
        <w:spacing w:before="240" w:after="80"/>
      </w:pPr>
      <w:r>
        <w:rPr>
          <w:rFonts w:ascii="Arial" w:hAnsi="Arial"/>
          <w:b/>
          <w:color w:val="0071BC"/>
          <w:sz w:val="24"/>
        </w:rPr>
        <w:t>VS Code (.vscode/settings.json)</w:t>
      </w:r>
    </w:p>
    <w:p>
      <w:pPr>
        <w:spacing w:before="80" w:after="120"/>
        <w:shd w:fill="F4F6F8"/>
        <w:pBdr>
          <w:left w:val="single" w:sz="18" w:space="8" w:color="0071BC"/>
        </w:pBdr>
      </w:pPr>
      <w:r>
        <w:rPr>
          <w:rFonts w:ascii="Courier New" w:hAnsi="Courier New"/>
          <w:color w:val="141414"/>
          <w:sz w:val="17"/>
        </w:rPr>
        <w:t>{</w:t>
        <w:br/>
        <w:t xml:space="preserve">  "mcp": {</w:t>
        <w:br/>
        <w:t xml:space="preserve">    "servers": {</w:t>
        <w:br/>
        <w:t xml:space="preserve">      "enterprise-design-system": {</w:t>
        <w:br/>
        <w:t xml:space="preserve">        "url": "https://&lt;wbg-mcp-service&gt;-qa.azurewebsites.net/sse",</w:t>
        <w:br/>
        <w:t xml:space="preserve">        "headers": {</w:t>
        <w:br/>
        <w:t xml:space="preserve">          "Authorization": "Bearer YOUR_MCP_API_KEY_HERE"</w:t>
        <w:br/>
        <w:t xml:space="preserve">        }</w:t>
        <w:br/>
        <w:t xml:space="preserve">      }</w:t>
        <w:br/>
        <w:t xml:space="preserve">    }</w:t>
        <w:br/>
        <w:t xml:space="preserve">  }</w:t>
        <w:br/>
        <w:t>}</w:t>
      </w:r>
    </w:p>
    <w:p>
      <w:pPr>
        <w:keepNext/>
        <w:spacing w:before="240" w:after="80"/>
      </w:pPr>
      <w:r>
        <w:rPr>
          <w:rFonts w:ascii="Arial" w:hAnsi="Arial"/>
          <w:b/>
          <w:color w:val="0071BC"/>
          <w:sz w:val="24"/>
        </w:rPr>
        <w:t>Antigravity IDE (~/.gemini/config/mcp_config.json)</w:t>
      </w:r>
    </w:p>
    <w:p>
      <w:pPr>
        <w:spacing w:before="80" w:after="120"/>
        <w:shd w:fill="F4F6F8"/>
        <w:pBdr>
          <w:left w:val="single" w:sz="18" w:space="8" w:color="0071BC"/>
        </w:pBdr>
      </w:pPr>
      <w:r>
        <w:rPr>
          <w:rFonts w:ascii="Courier New" w:hAnsi="Courier New"/>
          <w:color w:val="141414"/>
          <w:sz w:val="17"/>
        </w:rPr>
        <w:t>{</w:t>
        <w:br/>
        <w:t xml:space="preserve">  "mcpServers": {</w:t>
        <w:br/>
        <w:t xml:space="preserve">    "enterprise-design-system": {</w:t>
        <w:br/>
        <w:t xml:space="preserve">      "serverUrl": "https://&lt;wbg-mcp-service&gt;-qa.azurewebsites.net/sse",</w:t>
        <w:br/>
        <w:t xml:space="preserve">      "headers": {</w:t>
        <w:br/>
        <w:t xml:space="preserve">        "Authorization": "Bearer YOUR_MCP_API_KEY_HERE"</w:t>
        <w:br/>
        <w:t xml:space="preserve">      }</w:t>
        <w:br/>
        <w:t xml:space="preserve">    }</w:t>
        <w:br/>
        <w:t xml:space="preserve">  }</w:t>
        <w:br/>
        <w:t>}</w:t>
      </w:r>
    </w:p>
    <w:p>
      <w:pPr>
        <w:keepNext/>
        <w:spacing w:before="320" w:after="120"/>
      </w:pPr>
      <w:r>
        <w:rPr>
          <w:rFonts w:ascii="Arial" w:hAnsi="Arial"/>
          <w:b/>
          <w:color w:val="002244"/>
          <w:sz w:val="30"/>
        </w:rPr>
        <w:t>7. Zero-Downtime Blue/Green Slot Swapping</w:t>
      </w:r>
    </w:p>
    <w:p>
      <w:pPr>
        <w:spacing w:after="100" w:line="276" w:lineRule="auto"/>
      </w:pPr>
      <w:r>
        <w:rPr>
          <w:rFonts w:ascii="Arial" w:hAnsi="Arial"/>
          <w:color w:val="222222"/>
          <w:sz w:val="19"/>
        </w:rPr>
        <w:t>Once validation passes on the QA slot, perform a zero-downtime slot swap to promote the code to Production:</w:t>
      </w:r>
    </w:p>
    <w:p>
      <w:pPr>
        <w:spacing w:before="80" w:after="120"/>
        <w:shd w:fill="F4F6F8"/>
        <w:pBdr>
          <w:left w:val="single" w:sz="18" w:space="8" w:color="0071BC"/>
        </w:pBdr>
      </w:pPr>
      <w:r>
        <w:rPr>
          <w:rFonts w:ascii="Courier New" w:hAnsi="Courier New"/>
          <w:color w:val="141414"/>
          <w:sz w:val="17"/>
        </w:rPr>
        <w:t>az webapp deployment slot swap \</w:t>
        <w:br/>
        <w:t xml:space="preserve">  --resource-group rg-wbg-mcp-prod \</w:t>
        <w:br/>
        <w:t xml:space="preserve">  --name wbg-mcp-service \</w:t>
        <w:br/>
        <w:t xml:space="preserve">  --slot qa \</w:t>
        <w:br/>
        <w:t xml:space="preserve">  --target-slot production</w:t>
      </w:r>
    </w:p>
    <w:p>
      <w:pPr>
        <w:spacing w:after="100" w:line="276" w:lineRule="auto"/>
      </w:pPr>
      <w:r>
        <w:rPr>
          <w:rFonts w:ascii="Arial" w:hAnsi="Arial"/>
          <w:color w:val="222222"/>
          <w:sz w:val="19"/>
        </w:rPr>
        <w:t>Azure automatically warms up target instances via the unauthenticated /health endpoint before flipping the routing rules, ensuring zero dropped requests during promotion.</w:t>
      </w:r>
    </w:p>
    <w:p>
      <w:pPr>
        <w:keepNext/>
        <w:spacing w:before="320" w:after="120"/>
      </w:pPr>
      <w:r>
        <w:rPr>
          <w:rFonts w:ascii="Arial" w:hAnsi="Arial"/>
          <w:b/>
          <w:color w:val="002244"/>
          <w:sz w:val="30"/>
        </w:rPr>
        <w:t>8. Multi-Environment Architecture &amp; Auto-Detection</w:t>
      </w:r>
    </w:p>
    <w:p>
      <w:pPr>
        <w:spacing w:after="100" w:line="276" w:lineRule="auto"/>
      </w:pPr>
      <w:r>
        <w:rPr>
          <w:rFonts w:ascii="Arial" w:hAnsi="Arial"/>
          <w:color w:val="222222"/>
          <w:sz w:val="19"/>
        </w:rPr>
        <w:t>The MCP server operates seamlessly across 3 operational environments with zero-config auto-detection: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22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Mode</w:t>
            </w:r>
          </w:p>
        </w:tc>
        <w:tc>
          <w:tcPr>
            <w:tcW w:type="dxa" w:w="1872"/>
            <w:shd w:fill="0022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Environment</w:t>
            </w:r>
          </w:p>
        </w:tc>
        <w:tc>
          <w:tcPr>
            <w:tcW w:type="dxa" w:w="1872"/>
            <w:shd w:fill="0022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Component Package</w:t>
            </w:r>
          </w:p>
        </w:tc>
        <w:tc>
          <w:tcPr>
            <w:tcW w:type="dxa" w:w="1872"/>
            <w:shd w:fill="0022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Registry</w:t>
            </w:r>
          </w:p>
        </w:tc>
        <w:tc>
          <w:tcPr>
            <w:tcW w:type="dxa" w:w="1872"/>
            <w:shd w:fill="0022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Auto-Detection Mechanism</w:t>
            </w:r>
          </w:p>
        </w:tc>
      </w:tr>
      <w:tr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carbon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Local Personal Laptop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@carbon/react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Public npm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Fallback when Artifactory is unreachable</w:t>
            </w:r>
          </w:p>
        </w:tc>
      </w:tr>
      <w:tr>
        <w:tc>
          <w:tcPr>
            <w:tcW w:type="dxa" w:w="1872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wbg</w:t>
            </w:r>
          </w:p>
        </w:tc>
        <w:tc>
          <w:tcPr>
            <w:tcW w:type="dxa" w:w="1872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Local Enterprise Laptop</w:t>
            </w:r>
          </w:p>
        </w:tc>
        <w:tc>
          <w:tcPr>
            <w:tcW w:type="dxa" w:w="1872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@wbg/design-system</w:t>
            </w:r>
          </w:p>
        </w:tc>
        <w:tc>
          <w:tcPr>
            <w:tcW w:type="dxa" w:w="1872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Private Artifactory</w:t>
            </w:r>
          </w:p>
        </w:tc>
        <w:tc>
          <w:tcPr>
            <w:tcW w:type="dxa" w:w="1872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Active Azure DevOps PAT or reachable VPN</w:t>
            </w:r>
          </w:p>
        </w:tc>
      </w:tr>
      <w:tr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cloud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Azure App Service Container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Dynamic (@carbon / @wbg)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Linux Python 3.11 Oryx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WEBSITE_SITE_NAME or MCP_MODE=uvicorn</w:t>
            </w:r>
          </w:p>
        </w:tc>
      </w:tr>
    </w:tbl>
    <w:p>
      <w:pPr>
        <w:spacing w:after="160"/>
      </w:pPr>
    </w:p>
    <w:p>
      <w:pPr>
        <w:spacing w:after="100" w:line="276" w:lineRule="auto"/>
      </w:pPr>
      <w:r>
        <w:rPr>
          <w:rFonts w:ascii="Arial" w:hAnsi="Arial"/>
          <w:color w:val="222222"/>
          <w:sz w:val="19"/>
        </w:rPr>
        <w:t>Candidate port probing chain scans ports in order: 3000 / 3001 (Next.js/CRA), 4200 (Angular CLI / Micro-Frontends), and 5173 (Vite).</w:t>
      </w:r>
    </w:p>
    <w:p>
      <w:pPr>
        <w:keepNext/>
        <w:spacing w:before="320" w:after="120"/>
      </w:pPr>
      <w:r>
        <w:rPr>
          <w:rFonts w:ascii="Arial" w:hAnsi="Arial"/>
          <w:b/>
          <w:color w:val="002244"/>
          <w:sz w:val="30"/>
        </w:rPr>
        <w:t>9. 6 Canonical Enterprise Page Recipes &amp; Companion Playwright Specs</w:t>
      </w:r>
    </w:p>
    <w:p>
      <w:pPr>
        <w:spacing w:after="100" w:line="276" w:lineRule="auto"/>
      </w:pPr>
      <w:r>
        <w:rPr>
          <w:rFonts w:ascii="Arial" w:hAnsi="Arial"/>
          <w:color w:val="222222"/>
          <w:sz w:val="19"/>
        </w:rPr>
        <w:t>The catalog provides 6 pre-composed, production-tested layout patterns paired with semantic W3C ARIA Playwright end-to-end test suites: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22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Recipe Name</w:t>
            </w:r>
          </w:p>
        </w:tc>
        <w:tc>
          <w:tcPr>
            <w:tcW w:type="dxa" w:w="2340"/>
            <w:shd w:fill="0022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Layout Pattern</w:t>
            </w:r>
          </w:p>
        </w:tc>
        <w:tc>
          <w:tcPr>
            <w:tcW w:type="dxa" w:w="2340"/>
            <w:shd w:fill="0022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Features &amp; Best For</w:t>
            </w:r>
          </w:p>
        </w:tc>
        <w:tc>
          <w:tcPr>
            <w:tcW w:type="dxa" w:w="2340"/>
            <w:shd w:fill="0022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Companion Spec</w:t>
            </w:r>
          </w:p>
        </w:tc>
      </w:tr>
      <w:tr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CrudTableRecipe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Enterprise Data Table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Search, status tags, bulk actions, pagination, loading skeletons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CrudTableRecipe.spec.ts</w:t>
            </w:r>
          </w:p>
        </w:tc>
      </w:tr>
      <w:tr>
        <w:tc>
          <w:tcPr>
            <w:tcW w:type="dxa" w:w="234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MetricsDashboardRecipe</w:t>
            </w:r>
          </w:p>
        </w:tc>
        <w:tc>
          <w:tcPr>
            <w:tcW w:type="dxa" w:w="234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Executive Operations Dashboard</w:t>
            </w:r>
          </w:p>
        </w:tc>
        <w:tc>
          <w:tcPr>
            <w:tcW w:type="dxa" w:w="234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KPI summary cards, trend deltas, activity telemetry table</w:t>
            </w:r>
          </w:p>
        </w:tc>
        <w:tc>
          <w:tcPr>
            <w:tcW w:type="dxa" w:w="234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MetricsDashboardRecipe.spec.ts</w:t>
            </w:r>
          </w:p>
        </w:tc>
      </w:tr>
      <w:tr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FormWizardRecipe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Multi-Step Intake Wizard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Progress tracker, field validation, confirmation summary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FormWizardRecipe.spec.ts</w:t>
            </w:r>
          </w:p>
        </w:tc>
      </w:tr>
      <w:tr>
        <w:tc>
          <w:tcPr>
            <w:tcW w:type="dxa" w:w="234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MasterDetailRecipe</w:t>
            </w:r>
          </w:p>
        </w:tc>
        <w:tc>
          <w:tcPr>
            <w:tcW w:type="dxa" w:w="234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Master-Detail Inspector</w:t>
            </w:r>
          </w:p>
        </w:tc>
        <w:tc>
          <w:tcPr>
            <w:tcW w:type="dxa" w:w="234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Split-pane directory, tabs, approval chain, audit drawer</w:t>
            </w:r>
          </w:p>
        </w:tc>
        <w:tc>
          <w:tcPr>
            <w:tcW w:type="dxa" w:w="234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MasterDetailRecipe.spec.ts</w:t>
            </w:r>
          </w:p>
        </w:tc>
      </w:tr>
      <w:tr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SettingsTabsRecipe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Governance &amp; Settings Hub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Host domains, Entra ID MFA toggles, API secrets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SettingsTabsRecipe.spec.ts</w:t>
            </w:r>
          </w:p>
        </w:tc>
      </w:tr>
      <w:tr>
        <w:tc>
          <w:tcPr>
            <w:tcW w:type="dxa" w:w="234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AuditTimelineRecipe</w:t>
            </w:r>
          </w:p>
        </w:tc>
        <w:tc>
          <w:tcPr>
            <w:tcW w:type="dxa" w:w="234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Governance Audit Stream</w:t>
            </w:r>
          </w:p>
        </w:tc>
        <w:tc>
          <w:tcPr>
            <w:tcW w:type="dxa" w:w="234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Chronological events, status badges, expandable JSON diff</w:t>
            </w:r>
          </w:p>
        </w:tc>
        <w:tc>
          <w:tcPr>
            <w:tcW w:type="dxa" w:w="2340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17"/>
              </w:rPr>
              <w:t>AuditTimelineRecipe.spec.ts</w:t>
            </w:r>
          </w:p>
        </w:tc>
      </w:tr>
    </w:tbl>
    <w:p>
      <w:pPr>
        <w:spacing w:after="160"/>
      </w:pPr>
    </w:p>
    <w:p>
      <w:pPr>
        <w:spacing w:after="100" w:line="276" w:lineRule="auto"/>
      </w:pPr>
      <w:r>
        <w:rPr>
          <w:rFonts w:ascii="Arial" w:hAnsi="Arial"/>
          <w:color w:val="222222"/>
          <w:sz w:val="19"/>
        </w:rPr>
        <w:t>Dual-asset retrieval is supported via get_page_recipe(recipe_name) returning PageRecipeResponse (TSX + test spec) and get_recipe_test(recipe_name) for test spec extraction.</w:t>
      </w:r>
    </w:p>
    <w:p>
      <w:pPr>
        <w:keepNext/>
        <w:spacing w:before="320" w:after="120"/>
      </w:pPr>
      <w:r>
        <w:rPr>
          <w:rFonts w:ascii="Arial" w:hAnsi="Arial"/>
          <w:b/>
          <w:color w:val="002244"/>
          <w:sz w:val="30"/>
        </w:rPr>
        <w:t>10. Universal Application Health Diagnostics</w:t>
      </w:r>
    </w:p>
    <w:p>
      <w:pPr>
        <w:spacing w:after="100" w:line="276" w:lineRule="auto"/>
      </w:pPr>
      <w:r>
        <w:rPr>
          <w:rFonts w:ascii="Arial" w:hAnsi="Arial"/>
          <w:color w:val="222222"/>
          <w:sz w:val="19"/>
        </w:rPr>
        <w:t>The FastMCP tool verify_application_health(url) validates live frontend applications across starter kits: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222222"/>
          <w:sz w:val="19"/>
        </w:rPr>
        <w:t>Auto-probes candidate dev ports [3000, 3001, 4200, 5173] if URL is omitted.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222222"/>
          <w:sz w:val="19"/>
        </w:rPr>
        <w:t>Traps browser runtime console.error messages and uncaught page exceptions.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222222"/>
          <w:sz w:val="19"/>
        </w:rPr>
        <w:t>Detects failing HTTP 4xx and 5xx network requests.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222222"/>
          <w:sz w:val="19"/>
        </w:rPr>
        <w:t>Audits focusable interactive elements (buttons, inputs, links, tabs).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222222"/>
          <w:sz w:val="19"/>
        </w:rPr>
        <w:t>Executes headless axe-core scan evaluating WCAG 2.1 AA contrast and accessibility compliance.</w:t>
      </w:r>
    </w:p>
    <w:p>
      <w:pPr>
        <w:keepNext/>
        <w:spacing w:before="320" w:after="120"/>
      </w:pPr>
      <w:r>
        <w:rPr>
          <w:rFonts w:ascii="Arial" w:hAnsi="Arial"/>
          <w:b/>
          <w:color w:val="002244"/>
          <w:sz w:val="30"/>
        </w:rPr>
        <w:t>11. Single Source of Truth &amp; Cloud Synchronization Workflow</w:t>
      </w:r>
    </w:p>
    <w:p>
      <w:pPr>
        <w:spacing w:after="100" w:line="276" w:lineRule="auto"/>
      </w:pPr>
      <w:r>
        <w:rPr>
          <w:rFonts w:ascii="Arial" w:hAnsi="Arial"/>
          <w:color w:val="222222"/>
          <w:sz w:val="19"/>
        </w:rPr>
        <w:t>To eliminate drift between local development and cloud deployment, maintain Design System as the Single Source of Truth (SSOT):</w:t>
      </w:r>
    </w:p>
    <w:p>
      <w:pPr>
        <w:spacing w:before="80" w:after="120"/>
        <w:shd w:fill="F4F6F8"/>
        <w:pBdr>
          <w:left w:val="single" w:sz="18" w:space="8" w:color="0071BC"/>
        </w:pBdr>
      </w:pPr>
      <w:r>
        <w:rPr>
          <w:rFonts w:ascii="Courier New" w:hAnsi="Courier New"/>
          <w:color w:val="141414"/>
          <w:sz w:val="17"/>
        </w:rPr>
        <w:t># 1. Test in Design System:</w:t>
        <w:br/>
        <w:t>npm run mcp:test</w:t>
        <w:br/>
        <w:br/>
        <w:t># 2. Synchronize to Cloud Mirror (Frontend-MCP):</w:t>
        <w:br/>
        <w:t>npm run sync:cloud</w:t>
        <w:br/>
        <w:br/>
        <w:t># 3. Deploy to Azure App Service QA Slot:</w:t>
        <w:br/>
        <w:t>cd /Users/meetketankumardoshi/Frontend-MCP</w:t>
        <w:br/>
        <w:t>git add .</w:t>
        <w:br/>
        <w:t>git commit -m 'feat: sync latest design system updates'</w:t>
        <w:br/>
        <w:t>git push origin QA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