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002244"/>
          <w:sz w:val="44"/>
        </w:rPr>
        <w:t>Master Production Deployment Runbook</w:t>
      </w:r>
    </w:p>
    <w:p>
      <w:pPr>
        <w:spacing w:after="320"/>
        <w:jc w:val="center"/>
      </w:pPr>
      <w:r>
        <w:rPr>
          <w:rFonts w:ascii="Arial" w:hAnsi="Arial"/>
          <w:color w:val="0071BC"/>
          <w:sz w:val="24"/>
        </w:rPr>
        <w:t>Azure App Service QA Slot FastMCP Engine &amp; @wbg/design-system Integration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This runbook documents the deployment, configuration, and verification of the AI-Native Enterprise Design System FastMCP Server hosted on Azure App Service Linux (Python 3.11). It details zero-downtime QA slot operations, continuous deployment from Azure DevOps, integration with internal @wbg/design-system components, and strict enterprise credential compliance.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Borders>
              <w:left w:val="single" w:sz="24" w:space="0" w:color="002244"/>
              <w:top w:val="none"/>
              <w:right w:val="none"/>
              <w:bottom w:val="none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2244"/>
                <w:sz w:val="19"/>
              </w:rPr>
              <w:t xml:space="preserve">[ENTERPRISE ARCHITECTURE SUMMARY] </w:t>
            </w:r>
            <w:r>
              <w:rPr>
                <w:rFonts w:ascii="Arial" w:hAnsi="Arial"/>
                <w:color w:val="222222"/>
                <w:sz w:val="19"/>
              </w:rPr>
              <w:t>Azure App Service Linux uses native Python code deployment (Oryx engine) connecting directly to the QA branch. Container registries and Dockerfiles are completely retired. The application root is /home/site/wwwroot, and developers install @wbg/design-system via workstation ~/.npmrc without storing credentials in Git.</w:t>
            </w:r>
          </w:p>
        </w:tc>
      </w:tr>
    </w:tbl>
    <w:p>
      <w:pPr>
        <w:spacing w:after="120"/>
      </w:pP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1. Infrastructure &amp; Specification Matrix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following matrix defines the authoritative baseline configurations for both local IDE development and cloud QA deployment: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Configuration Area</w:t>
            </w:r>
          </w:p>
        </w:tc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Local Development Value</w:t>
            </w:r>
          </w:p>
        </w:tc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Cloud Target Value (QA Slot)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 Repository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Workspace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Same Azure DevOps Git repository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 Branch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QA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QA App Service slot deploys from 'QA' branch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Startup Command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python server.py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python server.py (or startup.sh)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Transport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stdio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uvicorn / Server-Sent Events (SSE)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Host &amp; Port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0.0.0.0:8000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0.0.0.0:8000 (respecting $PORT)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Python Runtime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Python 3.11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Python 3.11 (Linux App Service Stack)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Repository Root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/Users/.../Design System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/home/site/wwwroot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Health Probe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GET /health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GET /health (unauthenticated HTTP 200)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SSE Channel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stdio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https://&lt;app-name&gt;-qa.azurewebsites.net/sse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Messages Route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process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https://&lt;app-name&gt;-qa.azurewebsites.net/messages/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 API Key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Not required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MCP_API_KEY App Service slot secret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 Authentication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Local CLI credentials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Managed Identity first, PAT fallback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PAT Scope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N/A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Repository read-only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Starter Repository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templates/frontend-starter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 DevOps Git REST ZIP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Starter Branch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N/A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starter-kit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Startup Refresh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None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Auto-refresh at cloud startup with fallback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Design System Pkg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@wbg/design-system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@wbg/design-system@version (Artifactory)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Global Stylesheet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styles.css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@wbg/design-system/styles.css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Artifactory Auth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Laptop ~/.npmrc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Workstation / CI/CD global (Zero .npmrc in Git)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App Service npm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None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None required (App Service runs Python only)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Storybook URL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Fallback index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https://storybook.internal.company.com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Storybook Manifest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/index.json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/design-system/index.json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Catalog Priority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components.json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1. Live Storybook -&gt; 2. components.json -&gt; 3. Cache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Docker Container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Not used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Zero Docker (Oryx Code deployment)</w:t>
            </w:r>
          </w:p>
        </w:tc>
      </w:tr>
    </w:tbl>
    <w:p>
      <w:pPr>
        <w:spacing w:after="160"/>
      </w:pP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2. Azure App Service Slot Configuration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FastMCP server runs on a Linux App Service Plan (Standard S1 or Premium P1v3) with a dedicated QA deployment slot.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A. Application Settings &amp; Secrets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Configure the following environment variables in the QA slot under Configuration &gt; Application settings: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Setting Name</w:t>
            </w:r>
          </w:p>
        </w:tc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Configured Value</w:t>
            </w:r>
          </w:p>
        </w:tc>
        <w:tc>
          <w:tcPr>
            <w:tcW w:type="dxa" w:w="3120"/>
            <w:shd w:fill="002244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Sticky Slot Setting?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SCM_DO_BUILD_DURING_DEPLOYMENT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true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MCP_MODE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uvicorn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PORT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8000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MCP_HOST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0.0.0.0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MCP_API_KEY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[Secret 64-char GUID / Key]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 (Secret)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STORYBOOK_URL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https://storybook.internal.company.com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STORYBOOK_MANIFEST_PATH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/design-system/index.json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AZURE_DEVOPS_ORG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https://dev.azure.com/wbg-digital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AZURE_DEVOPS_PROJECT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EnterprisePlatform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AZURE_DEVOPS_STARTER_REPO_ID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wbg-frontend-starter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No</w:t>
            </w:r>
          </w:p>
        </w:tc>
      </w:tr>
      <w:tr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AZURE_DEVOPS_BRANCH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starter-kit</w:t>
            </w:r>
          </w:p>
        </w:tc>
        <w:tc>
          <w:tcPr>
            <w:tcW w:type="dxa" w:w="3120"/>
            <w:shd w:fill="FFFFFF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</w:t>
            </w:r>
          </w:p>
        </w:tc>
      </w:tr>
      <w:tr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AZURE_DEVOPS_PAT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[Secret read-only PAT token]</w:t>
            </w:r>
          </w:p>
        </w:tc>
        <w:tc>
          <w:tcPr>
            <w:tcW w:type="dxa" w:w="3120"/>
            <w:shd w:fill="F9FAFB"/>
          </w:tcPr>
          <w:p>
            <w:pPr>
              <w:jc w:val="left"/>
            </w:pPr>
            <w:r>
              <w:rPr>
                <w:rFonts w:ascii="Arial" w:hAnsi="Arial"/>
                <w:color w:val="222222"/>
                <w:sz w:val="17"/>
              </w:rPr>
              <w:t>Yes (Secret)</w:t>
            </w:r>
          </w:p>
        </w:tc>
      </w:tr>
    </w:tbl>
    <w:p>
      <w:pPr>
        <w:spacing w:after="160"/>
      </w:pP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B. Startup Command Configuration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In the Azure Portal, open the QA slot, navigate to Configuration &gt; General settings &gt; Startup Command, and enter: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python server.py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C. Continuous Deployment Linkage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Navigate to Deployment &gt; Deployment Center in the QA slot.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Select Source: Azure Repos (or GitHub).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Select your organization, project, repository, and set Branch: QA.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Click Save. Azure App Service links the deployment webhook and builds the repository automatically on every commit.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3. Oryx Build Engine &amp; Execution Lifecycle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Because SCM_DO_BUILD_DURING_DEPLOYMENT is enabled, the Oryx engine executes the following automated pipeline on git push: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1. Detects Python 3.11 stack from the App Service Linux runtime.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2. Discovers requirements.txt at the repository root (/home/site/wwwroot).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3. Executes 'pip install -r requirements.txt' into the virtual environment.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4. Executes 'python server.py', triggering Uvicorn in SSE cloud mode on port 8000.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5. Probes /health until HTTP 200 is confirmed before routing traffic.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4. Connectors &amp; Resilient Fallback Architecture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A. Storybook Dynamic Harvester (3-Tier Priority)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catalog service resolves enterprise components using a strict 3-tier hierarchy: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Tier 1 (Live Storybook): Pings https://storybook.internal.company.com/design-system/index.json to harvest real-time component schemas, props, and variants.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Tier 2 (Static components.json): If Storybook is unreachable, loads components.json from the repository root, providing full specs for @wbg/design-system components.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Tier 3 (Local Disk Cache): If offline, loads from .cache/storybook_catalog.json.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B. Azure DevOps REST ZIP Sync (starter-kit Branch)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The ado_connector.py queries the Azure DevOps REST API with explicit branch versioning: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api_url = f'{org}/{project}/_apis/git/repositories/{repo}/items' \</w:t>
        <w:br/>
        <w:t xml:space="preserve">          f'?recursionLevel=full&amp;$format=zip' \</w:t>
        <w:br/>
        <w:t xml:space="preserve">          f'&amp;versionDescriptor.version={branch}' \</w:t>
        <w:br/>
        <w:t xml:space="preserve">          f'&amp;versionDescriptor.versionType=branch' \</w:t>
        <w:br/>
        <w:t xml:space="preserve">          f'&amp;api-version=6.0'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On cloud server boot, the system attempts to refresh the local starter-kit snapshot. If the network or credentials are unavailable, it logs a warning and gracefully retains the local snapshot without crashing the server.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5. Corporate Scaffolding &amp; Zero .npmrc Policy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4F8"/>
            <w:tcBorders>
              <w:left w:val="single" w:sz="24" w:space="0" w:color="002244"/>
              <w:top w:val="none"/>
              <w:right w:val="none"/>
              <w:bottom w:val="none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002244"/>
                <w:sz w:val="19"/>
              </w:rPr>
              <w:t xml:space="preserve">[ZERO .NPMRC SECURITY POLICY] </w:t>
            </w:r>
            <w:r>
              <w:rPr>
                <w:rFonts w:ascii="Arial" w:hAnsi="Arial"/>
                <w:color w:val="222222"/>
                <w:sz w:val="19"/>
              </w:rPr>
              <w:t>Corporate security policies strictly forbid committing .npmrc files into Git repositories. The scaffolding engine explicitly enforces this by deleting any .npmrc file during project generation.</w:t>
            </w:r>
          </w:p>
        </w:tc>
      </w:tr>
    </w:tbl>
    <w:p>
      <w:pPr>
        <w:spacing w:after="120"/>
      </w:pP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Scaffolded applications include full corporate infrastructure: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MSAL Authentication: src/components/MsalAuthentication.tsx managing Entra ID user roles.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Observability: src/components/AdobeAnalytics.tsx and src/components/AppInsights.tsx.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Service Layer: Dedicated business services in src/services/ and data contracts in src/data/.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Azure App Service IIS Hosting: Pre-configured web.config and copymain.js for seamless slot deployment.</w:t>
      </w:r>
    </w:p>
    <w:p>
      <w:pPr>
        <w:pStyle w:val="ListBullet"/>
        <w:spacing w:after="60" w:line="276" w:lineRule="auto"/>
      </w:pPr>
      <w:r>
        <w:rPr>
          <w:rFonts w:ascii="Arial" w:hAnsi="Arial"/>
          <w:color w:val="222222"/>
          <w:sz w:val="19"/>
        </w:rPr>
        <w:t>Testing: Automated Playwright test suite in src/tests/home.spec.ts.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6. Developer IDE Integration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Developers configure their local AI tools to connect directly to the Azure QA slot: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VS Code (.vscode/settings.json)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{</w:t>
        <w:br/>
        <w:t xml:space="preserve">  "mcp": {</w:t>
        <w:br/>
        <w:t xml:space="preserve">    "servers": {</w:t>
        <w:br/>
        <w:t xml:space="preserve">      "enterprise-design-system": {</w:t>
        <w:br/>
        <w:t xml:space="preserve">        "url": "https://&lt;wbg-mcp-service&gt;-qa.azurewebsites.net/sse",</w:t>
        <w:br/>
        <w:t xml:space="preserve">        "headers": {</w:t>
        <w:br/>
        <w:t xml:space="preserve">          "Authorization": "Bearer YOUR_MCP_API_KEY_HERE"</w:t>
        <w:br/>
        <w:t xml:space="preserve">        }</w:t>
        <w:br/>
        <w:t xml:space="preserve">      }</w:t>
        <w:br/>
        <w:t xml:space="preserve">    }</w:t>
        <w:br/>
        <w:t xml:space="preserve">  }</w:t>
        <w:br/>
        <w:t>}</w:t>
      </w:r>
    </w:p>
    <w:p>
      <w:pPr>
        <w:keepNext/>
        <w:spacing w:before="240" w:after="80"/>
      </w:pPr>
      <w:r>
        <w:rPr>
          <w:rFonts w:ascii="Arial" w:hAnsi="Arial"/>
          <w:b/>
          <w:color w:val="0071BC"/>
          <w:sz w:val="24"/>
        </w:rPr>
        <w:t>Antigravity IDE (~/.gemini/config/mcp_config.json)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{</w:t>
        <w:br/>
        <w:t xml:space="preserve">  "mcpServers": {</w:t>
        <w:br/>
        <w:t xml:space="preserve">    "enterprise-design-system": {</w:t>
        <w:br/>
        <w:t xml:space="preserve">      "serverUrl": "https://&lt;wbg-mcp-service&gt;-qa.azurewebsites.net/sse",</w:t>
        <w:br/>
        <w:t xml:space="preserve">      "headers": {</w:t>
        <w:br/>
        <w:t xml:space="preserve">        "Authorization": "Bearer YOUR_MCP_API_KEY_HERE"</w:t>
        <w:br/>
        <w:t xml:space="preserve">      }</w:t>
        <w:br/>
        <w:t xml:space="preserve">    }</w:t>
        <w:br/>
        <w:t xml:space="preserve">  }</w:t>
        <w:br/>
        <w:t>}</w:t>
      </w:r>
    </w:p>
    <w:p>
      <w:pPr>
        <w:keepNext/>
        <w:spacing w:before="320" w:after="120"/>
      </w:pPr>
      <w:r>
        <w:rPr>
          <w:rFonts w:ascii="Arial" w:hAnsi="Arial"/>
          <w:b/>
          <w:color w:val="002244"/>
          <w:sz w:val="30"/>
        </w:rPr>
        <w:t>7. Zero-Downtime Blue/Green Slot Swapping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Once validation passes on the QA slot, perform a zero-downtime slot swap to promote the code to Production:</w:t>
      </w:r>
    </w:p>
    <w:p>
      <w:pPr>
        <w:spacing w:before="80" w:after="120"/>
        <w:shd w:fill="F4F6F8"/>
        <w:pBdr>
          <w:left w:val="single" w:sz="18" w:space="8" w:color="0071BC"/>
        </w:pBdr>
      </w:pPr>
      <w:r>
        <w:rPr>
          <w:rFonts w:ascii="Courier New" w:hAnsi="Courier New"/>
          <w:color w:val="141414"/>
          <w:sz w:val="17"/>
        </w:rPr>
        <w:t>az webapp deployment slot swap \</w:t>
        <w:br/>
        <w:t xml:space="preserve">  --resource-group rg-wbg-mcp-prod \</w:t>
        <w:br/>
        <w:t xml:space="preserve">  --name wbg-mcp-service \</w:t>
        <w:br/>
        <w:t xml:space="preserve">  --slot qa \</w:t>
        <w:br/>
        <w:t xml:space="preserve">  --target-slot production</w:t>
      </w:r>
    </w:p>
    <w:p>
      <w:pPr>
        <w:spacing w:after="100" w:line="276" w:lineRule="auto"/>
      </w:pPr>
      <w:r>
        <w:rPr>
          <w:rFonts w:ascii="Arial" w:hAnsi="Arial"/>
          <w:color w:val="222222"/>
          <w:sz w:val="19"/>
        </w:rPr>
        <w:t>Azure automatically warms up target instances via the unauthenticated /health endpoint before flipping the routing rules, ensuring zero dropped requests during promotion.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