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Prac 10.1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Faced:-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Multiple vehicles may get the same slot, causing a collision. If the parking lot is full, no slot is available.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Solution:-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linear probing to check the next slot until an empty slot is found. If the table is full, stop insertion to avoid an infinite loop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Prac 10.2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Faced:-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Multiple student IDs may map to the same initial slot, causing collisions and clustering.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Solution:-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double hashing, where a second hash function determines the jump size to find an empty slot and reduce clustering.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