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000000"/>
          <w:sz w:val="48"/>
        </w:rPr>
        <w:t>TEZRA Website</w:t>
      </w:r>
    </w:p>
    <w:p>
      <w:pPr>
        <w:spacing w:after="200" w:before="0"/>
      </w:pPr>
      <w:r>
        <w:rPr>
          <w:b w:val="0"/>
          <w:i w:val="0"/>
          <w:color w:val="000000"/>
          <w:sz w:val="32"/>
        </w:rPr>
        <w:t>Draft 2 — Progress Update</w:t>
      </w:r>
    </w:p>
    <w:p>
      <w:pPr>
        <w:spacing w:after="80" w:before="0"/>
      </w:pPr>
      <w:r>
        <w:rPr>
          <w:b w:val="0"/>
          <w:i w:val="0"/>
          <w:color w:val="000000"/>
          <w:sz w:val="20"/>
        </w:rPr>
        <w:t>15 October 2026   ·   Prepared for the TEZRA team by the development team</w:t>
      </w:r>
    </w:p>
    <w:p>
      <w:pPr>
        <w:spacing w:after="40" w:before="40"/>
        <w:pBdr>
          <w:bottom w:val="single" w:sz="6" w:space="1" w:color="BFBFBF"/>
        </w:pBdr>
      </w:pPr>
    </w:p>
    <w:p>
      <w:pPr>
        <w:spacing w:after="120" w:before="320"/>
      </w:pPr>
      <w:r>
        <w:rPr>
          <w:b/>
          <w:i w:val="0"/>
          <w:color w:val="000000"/>
          <w:sz w:val="30"/>
        </w:rPr>
        <w:t>Where things stand</w:t>
      </w:r>
    </w:p>
    <w:p>
      <w:pPr>
        <w:spacing w:after="160" w:before="0"/>
      </w:pPr>
      <w:r>
        <w:rPr>
          <w:b w:val="0"/>
          <w:i w:val="0"/>
          <w:color w:val="000000"/>
          <w:sz w:val="22"/>
        </w:rPr>
        <w:t>This update follows your Draft 2 feedback document and reports against the ten points listed under Direction for the Next Stage.</w:t>
      </w:r>
    </w:p>
    <w:p>
      <w:pPr>
        <w:spacing w:after="160" w:before="0"/>
      </w:pPr>
      <w:r>
        <w:rPr>
          <w:b w:val="0"/>
          <w:i w:val="0"/>
          <w:color w:val="000000"/>
          <w:sz w:val="22"/>
        </w:rPr>
        <w:t>Seven of the ten are complete. One is partially complete and finishes once the pages are final, as you specified. The remaining two depend on TEZRA content that has not yet been supplied, and on written launch approval.</w:t>
      </w:r>
    </w:p>
    <w:p>
      <w:pPr>
        <w:spacing w:after="160" w:before="0"/>
      </w:pPr>
      <w:r>
        <w:rPr>
          <w:b w:val="0"/>
          <w:i w:val="0"/>
          <w:color w:val="000000"/>
          <w:sz w:val="22"/>
        </w:rPr>
        <w:t>The site is now built on a content manager. TEZRA writes, edits and publishes directly, and changes appear on the website within a minute. Nothing needs a developer.</w:t>
      </w:r>
    </w:p>
    <w:p>
      <w:pPr>
        <w:spacing w:after="120" w:before="360"/>
      </w:pPr>
      <w:r>
        <w:rPr>
          <w:b/>
          <w:i w:val="0"/>
          <w:color w:val="000000"/>
          <w:sz w:val="30"/>
        </w:rPr>
        <w:t>Completed</w:t>
      </w:r>
    </w:p>
    <w:tbl>
      <w:tblPr>
        <w:tblStyle w:val="TableGrid"/>
        <w:tblW w:type="auto" w:w="0"/>
        <w:jc w:val="left"/>
        <w:tblLook w:firstColumn="1" w:firstRow="1" w:lastColumn="0" w:lastRow="0" w:noHBand="0" w:noVBand="1" w:val="04A0"/>
      </w:tblPr>
      <w:tblGrid>
        <w:gridCol w:w="4680"/>
        <w:gridCol w:w="4680"/>
      </w:tblGrid>
      <w:tr>
        <w:tc>
          <w:tcPr>
            <w:tcW w:type="dxa" w:w="3312"/>
          </w:tcPr>
          <w:p>
            <w:pPr>
              <w:spacing w:after="60" w:before="60"/>
            </w:pPr>
            <w:r>
              <w:rPr>
                <w:b/>
                <w:color w:val="000000"/>
                <w:sz w:val="21"/>
              </w:rPr>
              <w:t>Item</w:t>
            </w:r>
          </w:p>
        </w:tc>
        <w:tc>
          <w:tcPr>
            <w:tcW w:type="dxa" w:w="6048"/>
          </w:tcPr>
          <w:p>
            <w:pPr>
              <w:spacing w:after="60" w:before="60"/>
            </w:pPr>
            <w:r>
              <w:rPr>
                <w:b/>
                <w:color w:val="000000"/>
                <w:sz w:val="21"/>
              </w:rPr>
              <w:t>Status</w:t>
            </w:r>
          </w:p>
        </w:tc>
      </w:tr>
      <w:tr>
        <w:tc>
          <w:tcPr>
            <w:tcW w:type="dxa" w:w="3312"/>
          </w:tcPr>
          <w:p>
            <w:pPr>
              <w:spacing w:after="60" w:before="60"/>
            </w:pPr>
            <w:r>
              <w:rPr>
                <w:b w:val="0"/>
                <w:color w:val="000000"/>
                <w:sz w:val="21"/>
              </w:rPr>
              <w:t>1.  Complete the content manager / CMS</w:t>
            </w:r>
          </w:p>
        </w:tc>
        <w:tc>
          <w:tcPr>
            <w:tcW w:type="dxa" w:w="6048"/>
          </w:tcPr>
          <w:p>
            <w:pPr>
              <w:spacing w:after="60" w:before="60"/>
            </w:pPr>
            <w:r>
              <w:rPr>
                <w:b w:val="0"/>
                <w:color w:val="000000"/>
                <w:sz w:val="21"/>
              </w:rPr>
              <w:t>Complete</w:t>
            </w:r>
          </w:p>
        </w:tc>
      </w:tr>
      <w:tr>
        <w:tc>
          <w:tcPr>
            <w:tcW w:type="dxa" w:w="3312"/>
          </w:tcPr>
          <w:p>
            <w:pPr>
              <w:spacing w:after="60" w:before="60"/>
            </w:pPr>
            <w:r>
              <w:rPr>
                <w:b w:val="0"/>
                <w:color w:val="000000"/>
                <w:sz w:val="21"/>
              </w:rPr>
              <w:t>2.  Complete individual News article pages</w:t>
            </w:r>
          </w:p>
        </w:tc>
        <w:tc>
          <w:tcPr>
            <w:tcW w:type="dxa" w:w="6048"/>
          </w:tcPr>
          <w:p>
            <w:pPr>
              <w:spacing w:after="60" w:before="60"/>
            </w:pPr>
            <w:r>
              <w:rPr>
                <w:b w:val="0"/>
                <w:color w:val="000000"/>
                <w:sz w:val="21"/>
              </w:rPr>
              <w:t>Complete</w:t>
            </w:r>
          </w:p>
        </w:tc>
      </w:tr>
      <w:tr>
        <w:tc>
          <w:tcPr>
            <w:tcW w:type="dxa" w:w="3312"/>
          </w:tcPr>
          <w:p>
            <w:pPr>
              <w:spacing w:after="60" w:before="60"/>
            </w:pPr>
            <w:r>
              <w:rPr>
                <w:b w:val="0"/>
                <w:color w:val="000000"/>
                <w:sz w:val="21"/>
              </w:rPr>
              <w:t>3.  Complete individual artwork pages</w:t>
            </w:r>
          </w:p>
        </w:tc>
        <w:tc>
          <w:tcPr>
            <w:tcW w:type="dxa" w:w="6048"/>
          </w:tcPr>
          <w:p>
            <w:pPr>
              <w:spacing w:after="60" w:before="60"/>
            </w:pPr>
            <w:r>
              <w:rPr>
                <w:b w:val="0"/>
                <w:color w:val="000000"/>
                <w:sz w:val="21"/>
              </w:rPr>
              <w:t>Complete</w:t>
            </w:r>
          </w:p>
        </w:tc>
      </w:tr>
      <w:tr>
        <w:tc>
          <w:tcPr>
            <w:tcW w:type="dxa" w:w="3312"/>
          </w:tcPr>
          <w:p>
            <w:pPr>
              <w:spacing w:after="60" w:before="60"/>
            </w:pPr>
            <w:r>
              <w:rPr>
                <w:b w:val="0"/>
                <w:color w:val="000000"/>
                <w:sz w:val="21"/>
              </w:rPr>
              <w:t>4.  Complete image optimisation</w:t>
            </w:r>
          </w:p>
        </w:tc>
        <w:tc>
          <w:tcPr>
            <w:tcW w:type="dxa" w:w="6048"/>
          </w:tcPr>
          <w:p>
            <w:pPr>
              <w:spacing w:after="60" w:before="60"/>
            </w:pPr>
            <w:r>
              <w:rPr>
                <w:b w:val="0"/>
                <w:color w:val="000000"/>
                <w:sz w:val="21"/>
              </w:rPr>
              <w:t>Complete</w:t>
            </w:r>
          </w:p>
        </w:tc>
      </w:tr>
      <w:tr>
        <w:tc>
          <w:tcPr>
            <w:tcW w:type="dxa" w:w="3312"/>
          </w:tcPr>
          <w:p>
            <w:pPr>
              <w:spacing w:after="60" w:before="60"/>
            </w:pPr>
            <w:r>
              <w:rPr>
                <w:b w:val="0"/>
                <w:color w:val="000000"/>
                <w:sz w:val="21"/>
              </w:rPr>
              <w:t>5.  Continue SEO and technical implementation</w:t>
            </w:r>
          </w:p>
        </w:tc>
        <w:tc>
          <w:tcPr>
            <w:tcW w:type="dxa" w:w="6048"/>
          </w:tcPr>
          <w:p>
            <w:pPr>
              <w:spacing w:after="60" w:before="60"/>
            </w:pPr>
            <w:r>
              <w:rPr>
                <w:b w:val="0"/>
                <w:color w:val="000000"/>
                <w:sz w:val="21"/>
              </w:rPr>
              <w:t>Complete for this stage</w:t>
            </w:r>
          </w:p>
        </w:tc>
      </w:tr>
      <w:tr>
        <w:tc>
          <w:tcPr>
            <w:tcW w:type="dxa" w:w="3312"/>
          </w:tcPr>
          <w:p>
            <w:pPr>
              <w:spacing w:after="60" w:before="60"/>
            </w:pPr>
            <w:r>
              <w:rPr>
                <w:b w:val="0"/>
                <w:color w:val="000000"/>
                <w:sz w:val="21"/>
              </w:rPr>
              <w:t>6.  Maintain the search-engine restriction</w:t>
            </w:r>
          </w:p>
        </w:tc>
        <w:tc>
          <w:tcPr>
            <w:tcW w:type="dxa" w:w="6048"/>
          </w:tcPr>
          <w:p>
            <w:pPr>
              <w:spacing w:after="60" w:before="60"/>
            </w:pPr>
            <w:r>
              <w:rPr>
                <w:b w:val="0"/>
                <w:color w:val="000000"/>
                <w:sz w:val="21"/>
              </w:rPr>
              <w:t>In place</w:t>
            </w:r>
          </w:p>
        </w:tc>
      </w:tr>
      <w:tr>
        <w:tc>
          <w:tcPr>
            <w:tcW w:type="dxa" w:w="3312"/>
          </w:tcPr>
          <w:p>
            <w:pPr>
              <w:spacing w:after="60" w:before="60"/>
            </w:pPr>
            <w:r>
              <w:rPr>
                <w:b w:val="0"/>
                <w:color w:val="000000"/>
                <w:sz w:val="21"/>
              </w:rPr>
              <w:t>8.  Provide the CMS user guide</w:t>
            </w:r>
          </w:p>
        </w:tc>
        <w:tc>
          <w:tcPr>
            <w:tcW w:type="dxa" w:w="6048"/>
          </w:tcPr>
          <w:p>
            <w:pPr>
              <w:spacing w:after="60" w:before="60"/>
            </w:pPr>
            <w:r>
              <w:rPr>
                <w:b w:val="0"/>
                <w:color w:val="000000"/>
                <w:sz w:val="21"/>
              </w:rPr>
              <w:t>Guide written — training to be scheduled</w:t>
            </w:r>
          </w:p>
        </w:tc>
      </w:tr>
    </w:tbl>
    <w:p>
      <w:pPr>
        <w:spacing w:after="80"/>
      </w:pPr>
    </w:p>
    <w:p>
      <w:pPr>
        <w:spacing w:after="80" w:before="160"/>
      </w:pPr>
      <w:r>
        <w:rPr>
          <w:b/>
          <w:i w:val="0"/>
          <w:color w:val="000000"/>
          <w:sz w:val="24"/>
        </w:rPr>
        <w:t>The content manager</w:t>
      </w:r>
    </w:p>
    <w:p>
      <w:pPr>
        <w:spacing w:after="160" w:before="0"/>
      </w:pPr>
      <w:r>
        <w:rPr>
          <w:b w:val="0"/>
          <w:i w:val="0"/>
          <w:color w:val="000000"/>
          <w:sz w:val="22"/>
        </w:rPr>
        <w:t>Built with role-based access exactly as you set out in point 8 of your responses. Administrators have full content management and publishing rights. Editors can create and edit, and save drafts, but cannot publish. That restriction is enforced on the server, so it holds however the system is accessed, not only through the editing screen.</w:t>
      </w:r>
    </w:p>
    <w:p>
      <w:pPr>
        <w:spacing w:after="160" w:before="0"/>
      </w:pPr>
      <w:r>
        <w:rPr>
          <w:b w:val="0"/>
          <w:i w:val="0"/>
          <w:color w:val="000000"/>
          <w:sz w:val="22"/>
        </w:rPr>
        <w:t>Three of your content principles are enforced by the system rather than left to memory:</w:t>
      </w:r>
    </w:p>
    <w:p>
      <w:pPr>
        <w:pStyle w:val="ListBullet"/>
        <w:spacing w:after="80"/>
      </w:pPr>
      <w:r>
        <w:rPr>
          <w:b/>
          <w:color w:val="000000"/>
          <w:sz w:val="22"/>
        </w:rPr>
        <w:t xml:space="preserve">A project </w:t>
      </w:r>
      <w:r>
        <w:rPr>
          <w:color w:val="000000"/>
          <w:sz w:val="22"/>
        </w:rPr>
        <w:t>cannot be published until it is marked as verified.</w:t>
      </w:r>
    </w:p>
    <w:p>
      <w:pPr>
        <w:pStyle w:val="ListBullet"/>
        <w:spacing w:after="80"/>
      </w:pPr>
      <w:r>
        <w:rPr>
          <w:b/>
          <w:color w:val="000000"/>
          <w:sz w:val="22"/>
        </w:rPr>
        <w:t xml:space="preserve">A client or partner logo </w:t>
      </w:r>
      <w:r>
        <w:rPr>
          <w:color w:val="000000"/>
          <w:sz w:val="22"/>
        </w:rPr>
        <w:t>cannot be published until permission to display it has been confirmed, and that permission is checked a second time whenever the website displays it.</w:t>
      </w:r>
    </w:p>
    <w:p>
      <w:pPr>
        <w:pStyle w:val="ListBullet"/>
        <w:spacing w:after="80"/>
      </w:pPr>
      <w:r>
        <w:rPr>
          <w:b/>
          <w:color w:val="000000"/>
          <w:sz w:val="22"/>
        </w:rPr>
        <w:t xml:space="preserve">Alt text </w:t>
      </w:r>
      <w:r>
        <w:rPr>
          <w:color w:val="000000"/>
          <w:sz w:val="22"/>
        </w:rPr>
        <w:t>is required on every image before it can be saved, for accessibility and search.</w:t>
      </w:r>
    </w:p>
    <w:p>
      <w:pPr>
        <w:spacing w:after="80" w:before="200"/>
      </w:pPr>
      <w:r>
        <w:rPr>
          <w:b/>
          <w:i w:val="0"/>
          <w:color w:val="000000"/>
          <w:sz w:val="24"/>
        </w:rPr>
        <w:t>News articles</w:t>
      </w:r>
    </w:p>
    <w:p>
      <w:pPr>
        <w:spacing w:after="160" w:before="0"/>
      </w:pPr>
      <w:r>
        <w:rPr>
          <w:b w:val="0"/>
          <w:i w:val="0"/>
          <w:color w:val="000000"/>
          <w:sz w:val="22"/>
        </w:rPr>
        <w:t>Each article now has its own page, laid out the way a news site lays out a story: the article in the centre, the latest stories to one side and others from the same section to the other. Articles carry a byline, a date and a reading time. Writers without a CMS account can still be credited, and a shared credit such as “Tezra News staff” is supported.</w:t>
      </w:r>
    </w:p>
    <w:p>
      <w:pPr>
        <w:spacing w:after="160" w:before="0"/>
      </w:pPr>
      <w:r>
        <w:rPr>
          <w:b w:val="0"/>
          <w:i w:val="0"/>
          <w:color w:val="000000"/>
          <w:sz w:val="22"/>
        </w:rPr>
        <w:t>The fifteen categories and five editorial formats you supplied are both in place, and the filters on the News page read from them.</w:t>
      </w:r>
    </w:p>
    <w:p>
      <w:pPr>
        <w:spacing w:after="80" w:before="200"/>
      </w:pPr>
      <w:r>
        <w:rPr>
          <w:b/>
          <w:i w:val="0"/>
          <w:color w:val="000000"/>
          <w:sz w:val="24"/>
        </w:rPr>
        <w:t>Artworks and Our Work</w:t>
      </w:r>
    </w:p>
    <w:p>
      <w:pPr>
        <w:spacing w:after="160" w:before="0"/>
      </w:pPr>
      <w:r>
        <w:rPr>
          <w:b w:val="0"/>
          <w:i w:val="0"/>
          <w:color w:val="000000"/>
          <w:sz w:val="22"/>
        </w:rPr>
        <w:t>Both have individual pages. Tezra Arts is enquiry-only for Draft 2, as you confirmed in point 6 — every artwork leads to an enquiry that carries the piece into the contact form. Price is recorded in the system but only shown publicly when it is ticked to show.</w:t>
      </w:r>
    </w:p>
    <w:p>
      <w:pPr>
        <w:spacing w:after="80" w:before="200"/>
      </w:pPr>
      <w:r>
        <w:rPr>
          <w:b/>
          <w:i w:val="0"/>
          <w:color w:val="000000"/>
          <w:sz w:val="24"/>
        </w:rPr>
        <w:t>Images and performance</w:t>
      </w:r>
    </w:p>
    <w:p>
      <w:pPr>
        <w:spacing w:after="160" w:before="0"/>
      </w:pPr>
      <w:r>
        <w:rPr>
          <w:b w:val="0"/>
          <w:i w:val="0"/>
          <w:color w:val="000000"/>
          <w:sz w:val="22"/>
        </w:rPr>
        <w:t>Every image uploaded is converted to modern formats and delivered at the size the visitor's screen actually needs. A photograph uploaded at full resolution costs nothing extra to the person viewing it on a phone.</w:t>
      </w:r>
    </w:p>
    <w:p>
      <w:pPr>
        <w:spacing w:after="80" w:before="200"/>
      </w:pPr>
      <w:r>
        <w:rPr>
          <w:b/>
          <w:i w:val="0"/>
          <w:color w:val="000000"/>
          <w:sz w:val="24"/>
        </w:rPr>
        <w:t>Search engines</w:t>
      </w:r>
    </w:p>
    <w:p>
      <w:pPr>
        <w:spacing w:after="160" w:before="0"/>
      </w:pPr>
      <w:r>
        <w:rPr>
          <w:b w:val="0"/>
          <w:i w:val="0"/>
          <w:color w:val="000000"/>
          <w:sz w:val="22"/>
        </w:rPr>
        <w:t>The site remains closed to search engines, as instructed. This is controlled by a single switch that covers all three places it matters — the page instruction to search engines, the robots file and the sitemap. Launch is one change, not a hunt through the site for the places someone might miss.</w:t>
      </w:r>
    </w:p>
    <w:p>
      <w:pPr>
        <w:spacing w:after="120" w:before="360"/>
      </w:pPr>
      <w:r>
        <w:rPr>
          <w:b/>
          <w:i w:val="0"/>
          <w:color w:val="000000"/>
          <w:sz w:val="30"/>
        </w:rPr>
        <w:t>Partially complete</w:t>
      </w:r>
    </w:p>
    <w:p>
      <w:pPr>
        <w:spacing w:after="80" w:before="0"/>
      </w:pPr>
      <w:r>
        <w:rPr>
          <w:b/>
          <w:i w:val="0"/>
          <w:color w:val="000000"/>
          <w:sz w:val="24"/>
        </w:rPr>
        <w:t>7.  Responsive and device testing</w:t>
      </w:r>
    </w:p>
    <w:p>
      <w:pPr>
        <w:spacing w:after="160" w:before="0"/>
      </w:pPr>
      <w:r>
        <w:rPr>
          <w:b w:val="0"/>
          <w:i w:val="0"/>
          <w:color w:val="000000"/>
          <w:sz w:val="22"/>
        </w:rPr>
        <w:t>Every page rebuilt in this cycle has been tested across desktop, tablet and phone widths, and the navigation behaves responsively on smaller screens as you asked in point 3 — the four verticals stay visible on desktop and are never removed.</w:t>
      </w:r>
    </w:p>
    <w:p>
      <w:pPr>
        <w:spacing w:after="160" w:before="0"/>
      </w:pPr>
      <w:r>
        <w:rPr>
          <w:b w:val="0"/>
          <w:i w:val="0"/>
          <w:color w:val="000000"/>
          <w:sz w:val="22"/>
        </w:rPr>
        <w:t>The full pass across all pages and real devices is scheduled once the pages are final, which matches your own wording on this point. Testing a page before its content is loaded tends to need redoing afterwards.</w:t>
      </w:r>
    </w:p>
    <w:p>
      <w:pPr>
        <w:spacing w:after="120" w:before="360"/>
      </w:pPr>
      <w:r>
        <w:rPr>
          <w:b/>
          <w:i w:val="0"/>
          <w:color w:val="000000"/>
          <w:sz w:val="30"/>
        </w:rPr>
        <w:t>In progress</w:t>
      </w:r>
    </w:p>
    <w:p>
      <w:pPr>
        <w:spacing w:after="80" w:before="0"/>
      </w:pPr>
      <w:r>
        <w:rPr>
          <w:b/>
          <w:i w:val="0"/>
          <w:color w:val="000000"/>
          <w:sz w:val="24"/>
        </w:rPr>
        <w:t>Hosting and infrastructure</w:t>
      </w:r>
    </w:p>
    <w:p>
      <w:pPr>
        <w:spacing w:after="160" w:before="0"/>
      </w:pPr>
      <w:r>
        <w:rPr>
          <w:b w:val="0"/>
          <w:i w:val="0"/>
          <w:color w:val="000000"/>
          <w:sz w:val="22"/>
        </w:rPr>
        <w:t>The website is being moved to its production setup: a hosted database for the content manager, and dedicated storage for images and media so that uploads are permanent and served quickly worldwide. This work is underway and does not require anything from TEZRA.</w:t>
      </w:r>
    </w:p>
    <w:p>
      <w:pPr>
        <w:spacing w:after="80" w:before="200"/>
      </w:pPr>
      <w:r>
        <w:rPr>
          <w:b/>
          <w:i w:val="0"/>
          <w:color w:val="000000"/>
          <w:sz w:val="24"/>
        </w:rPr>
        <w:t>Contact form delivery</w:t>
      </w:r>
    </w:p>
    <w:p>
      <w:pPr>
        <w:spacing w:after="160" w:before="0"/>
      </w:pPr>
      <w:r>
        <w:rPr>
          <w:b w:val="0"/>
          <w:i w:val="0"/>
          <w:color w:val="000000"/>
          <w:sz w:val="22"/>
        </w:rPr>
        <w:t>Enquiries route to business.development@tezragroup.com as confirmed in point 7, and all seven enquiry categories are retained. The delivery account is being set up. Until it is live the form does not pretend to send — it tells the visitor it could not be sent and shows the email address instead.</w:t>
      </w:r>
    </w:p>
    <w:p>
      <w:pPr>
        <w:spacing w:after="120" w:before="360"/>
      </w:pPr>
      <w:r>
        <w:rPr>
          <w:b/>
          <w:i w:val="0"/>
          <w:color w:val="000000"/>
          <w:sz w:val="30"/>
        </w:rPr>
        <w:t>What we need from TEZRA</w:t>
      </w:r>
    </w:p>
    <w:p>
      <w:pPr>
        <w:spacing w:after="160" w:before="0"/>
      </w:pPr>
      <w:r>
        <w:rPr>
          <w:b w:val="0"/>
          <w:i w:val="0"/>
          <w:color w:val="000000"/>
          <w:sz w:val="22"/>
        </w:rPr>
        <w:t>These are the only items holding back the remaining two points. Everything that can be built without them has been built, and each can be loaded as it becomes available without waiting for the others.</w:t>
      </w:r>
    </w:p>
    <w:tbl>
      <w:tblPr>
        <w:tblStyle w:val="TableGrid"/>
        <w:tblW w:type="auto" w:w="0"/>
        <w:jc w:val="left"/>
        <w:tblLook w:firstColumn="1" w:firstRow="1" w:lastColumn="0" w:lastRow="0" w:noHBand="0" w:noVBand="1" w:val="04A0"/>
      </w:tblPr>
      <w:tblGrid>
        <w:gridCol w:w="4680"/>
        <w:gridCol w:w="4680"/>
      </w:tblGrid>
      <w:tr>
        <w:tc>
          <w:tcPr>
            <w:tcW w:type="dxa" w:w="2736"/>
          </w:tcPr>
          <w:p>
            <w:pPr>
              <w:spacing w:after="60" w:before="60"/>
            </w:pPr>
            <w:r>
              <w:rPr>
                <w:b/>
                <w:color w:val="000000"/>
                <w:sz w:val="21"/>
              </w:rPr>
              <w:t>Item</w:t>
            </w:r>
          </w:p>
        </w:tc>
        <w:tc>
          <w:tcPr>
            <w:tcW w:type="dxa" w:w="6624"/>
          </w:tcPr>
          <w:p>
            <w:pPr>
              <w:spacing w:after="60" w:before="60"/>
            </w:pPr>
            <w:r>
              <w:rPr>
                <w:b/>
                <w:color w:val="000000"/>
                <w:sz w:val="21"/>
              </w:rPr>
              <w:t>Notes</w:t>
            </w:r>
          </w:p>
        </w:tc>
      </w:tr>
      <w:tr>
        <w:tc>
          <w:tcPr>
            <w:tcW w:type="dxa" w:w="2736"/>
          </w:tcPr>
          <w:p>
            <w:pPr>
              <w:spacing w:after="60" w:before="60"/>
            </w:pPr>
            <w:r>
              <w:rPr>
                <w:b w:val="0"/>
                <w:color w:val="000000"/>
                <w:sz w:val="21"/>
              </w:rPr>
              <w:t>Physical address</w:t>
            </w:r>
          </w:p>
        </w:tc>
        <w:tc>
          <w:tcPr>
            <w:tcW w:type="dxa" w:w="6624"/>
          </w:tcPr>
          <w:p>
            <w:pPr>
              <w:spacing w:after="60" w:before="60"/>
            </w:pPr>
            <w:r>
              <w:rPr>
                <w:b w:val="0"/>
                <w:color w:val="000000"/>
                <w:sz w:val="21"/>
              </w:rPr>
              <w:t>The only contact detail still outstanding. Email and phone are confirmed and in use.</w:t>
            </w:r>
          </w:p>
        </w:tc>
      </w:tr>
      <w:tr>
        <w:tc>
          <w:tcPr>
            <w:tcW w:type="dxa" w:w="2736"/>
          </w:tcPr>
          <w:p>
            <w:pPr>
              <w:spacing w:after="60" w:before="60"/>
            </w:pPr>
            <w:r>
              <w:rPr>
                <w:b w:val="0"/>
                <w:color w:val="000000"/>
                <w:sz w:val="21"/>
              </w:rPr>
              <w:t>Final photography</w:t>
            </w:r>
          </w:p>
        </w:tc>
        <w:tc>
          <w:tcPr>
            <w:tcW w:type="dxa" w:w="6624"/>
          </w:tcPr>
          <w:p>
            <w:pPr>
              <w:spacing w:after="60" w:before="60"/>
            </w:pPr>
            <w:r>
              <w:rPr>
                <w:b w:val="0"/>
                <w:color w:val="000000"/>
                <w:sz w:val="21"/>
              </w:rPr>
              <w:t>For the homepage, About and the four vertical pages. Temporary stock imagery is in place and is never presented as TEZRA's own work.</w:t>
            </w:r>
          </w:p>
        </w:tc>
      </w:tr>
      <w:tr>
        <w:tc>
          <w:tcPr>
            <w:tcW w:type="dxa" w:w="2736"/>
          </w:tcPr>
          <w:p>
            <w:pPr>
              <w:spacing w:after="60" w:before="60"/>
            </w:pPr>
            <w:r>
              <w:rPr>
                <w:b w:val="0"/>
                <w:color w:val="000000"/>
                <w:sz w:val="21"/>
              </w:rPr>
              <w:t>Leadership</w:t>
            </w:r>
          </w:p>
        </w:tc>
        <w:tc>
          <w:tcPr>
            <w:tcW w:type="dxa" w:w="6624"/>
          </w:tcPr>
          <w:p>
            <w:pPr>
              <w:spacing w:after="60" w:before="60"/>
            </w:pPr>
            <w:r>
              <w:rPr>
                <w:b w:val="0"/>
                <w:color w:val="000000"/>
                <w:sz w:val="21"/>
              </w:rPr>
              <w:t>Names, positions, biographies and professional photographs.</w:t>
            </w:r>
          </w:p>
        </w:tc>
      </w:tr>
      <w:tr>
        <w:tc>
          <w:tcPr>
            <w:tcW w:type="dxa" w:w="2736"/>
          </w:tcPr>
          <w:p>
            <w:pPr>
              <w:spacing w:after="60" w:before="60"/>
            </w:pPr>
            <w:r>
              <w:rPr>
                <w:b w:val="0"/>
                <w:color w:val="000000"/>
                <w:sz w:val="21"/>
              </w:rPr>
              <w:t>News articles</w:t>
            </w:r>
          </w:p>
        </w:tc>
        <w:tc>
          <w:tcPr>
            <w:tcW w:type="dxa" w:w="6624"/>
          </w:tcPr>
          <w:p>
            <w:pPr>
              <w:spacing w:after="60" w:before="60"/>
            </w:pPr>
            <w:r>
              <w:rPr>
                <w:b w:val="0"/>
                <w:color w:val="000000"/>
                <w:sz w:val="21"/>
              </w:rPr>
              <w:t>The initial approved articles. The structure, categories and filters are finished and waiting.</w:t>
            </w:r>
          </w:p>
        </w:tc>
      </w:tr>
      <w:tr>
        <w:tc>
          <w:tcPr>
            <w:tcW w:type="dxa" w:w="2736"/>
          </w:tcPr>
          <w:p>
            <w:pPr>
              <w:spacing w:after="60" w:before="60"/>
            </w:pPr>
            <w:r>
              <w:rPr>
                <w:b w:val="0"/>
                <w:color w:val="000000"/>
                <w:sz w:val="21"/>
              </w:rPr>
              <w:t>Our Work</w:t>
            </w:r>
          </w:p>
        </w:tc>
        <w:tc>
          <w:tcPr>
            <w:tcW w:type="dxa" w:w="6624"/>
          </w:tcPr>
          <w:p>
            <w:pPr>
              <w:spacing w:after="60" w:before="60"/>
            </w:pPr>
            <w:r>
              <w:rPr>
                <w:b w:val="0"/>
                <w:color w:val="000000"/>
                <w:sz w:val="21"/>
              </w:rPr>
              <w:t>Verified projects and case-study material.</w:t>
            </w:r>
          </w:p>
        </w:tc>
      </w:tr>
      <w:tr>
        <w:tc>
          <w:tcPr>
            <w:tcW w:type="dxa" w:w="2736"/>
          </w:tcPr>
          <w:p>
            <w:pPr>
              <w:spacing w:after="60" w:before="60"/>
            </w:pPr>
            <w:r>
              <w:rPr>
                <w:b w:val="0"/>
                <w:color w:val="000000"/>
                <w:sz w:val="21"/>
              </w:rPr>
              <w:t>Clients &amp; Partners</w:t>
            </w:r>
          </w:p>
        </w:tc>
        <w:tc>
          <w:tcPr>
            <w:tcW w:type="dxa" w:w="6624"/>
          </w:tcPr>
          <w:p>
            <w:pPr>
              <w:spacing w:after="60" w:before="60"/>
            </w:pPr>
            <w:r>
              <w:rPr>
                <w:b w:val="0"/>
                <w:color w:val="000000"/>
                <w:sz w:val="21"/>
              </w:rPr>
              <w:t>Approved logos, and written permission to display each one.</w:t>
            </w:r>
          </w:p>
        </w:tc>
      </w:tr>
      <w:tr>
        <w:tc>
          <w:tcPr>
            <w:tcW w:type="dxa" w:w="2736"/>
          </w:tcPr>
          <w:p>
            <w:pPr>
              <w:spacing w:after="60" w:before="60"/>
            </w:pPr>
            <w:r>
              <w:rPr>
                <w:b w:val="0"/>
                <w:color w:val="000000"/>
                <w:sz w:val="21"/>
              </w:rPr>
              <w:t>Tezra Arts</w:t>
            </w:r>
          </w:p>
        </w:tc>
        <w:tc>
          <w:tcPr>
            <w:tcW w:type="dxa" w:w="6624"/>
          </w:tcPr>
          <w:p>
            <w:pPr>
              <w:spacing w:after="60" w:before="60"/>
            </w:pPr>
            <w:r>
              <w:rPr>
                <w:b w:val="0"/>
                <w:color w:val="000000"/>
                <w:sz w:val="21"/>
              </w:rPr>
              <w:t>Artwork images, titles, artist information, artist biographies, and availability or pricing where it applies.</w:t>
            </w:r>
          </w:p>
        </w:tc>
      </w:tr>
      <w:tr>
        <w:tc>
          <w:tcPr>
            <w:tcW w:type="dxa" w:w="2736"/>
          </w:tcPr>
          <w:p>
            <w:pPr>
              <w:spacing w:after="60" w:before="60"/>
            </w:pPr>
            <w:r>
              <w:rPr>
                <w:b w:val="0"/>
                <w:color w:val="000000"/>
                <w:sz w:val="21"/>
              </w:rPr>
              <w:t>Legal wording</w:t>
            </w:r>
          </w:p>
        </w:tc>
        <w:tc>
          <w:tcPr>
            <w:tcW w:type="dxa" w:w="6624"/>
          </w:tcPr>
          <w:p>
            <w:pPr>
              <w:spacing w:after="60" w:before="60"/>
            </w:pPr>
            <w:r>
              <w:rPr>
                <w:b w:val="0"/>
                <w:color w:val="000000"/>
                <w:sz w:val="21"/>
              </w:rPr>
              <w:t>Privacy Policy and Terms of Use.</w:t>
            </w:r>
          </w:p>
        </w:tc>
      </w:tr>
      <w:tr>
        <w:tc>
          <w:tcPr>
            <w:tcW w:type="dxa" w:w="2736"/>
          </w:tcPr>
          <w:p>
            <w:pPr>
              <w:spacing w:after="60" w:before="60"/>
            </w:pPr>
            <w:r>
              <w:rPr>
                <w:b w:val="0"/>
                <w:color w:val="000000"/>
                <w:sz w:val="21"/>
              </w:rPr>
              <w:t>CMS accounts</w:t>
            </w:r>
          </w:p>
        </w:tc>
        <w:tc>
          <w:tcPr>
            <w:tcW w:type="dxa" w:w="6624"/>
          </w:tcPr>
          <w:p>
            <w:pPr>
              <w:spacing w:after="60" w:before="60"/>
            </w:pPr>
            <w:r>
              <w:rPr>
                <w:b w:val="0"/>
                <w:color w:val="000000"/>
                <w:sz w:val="21"/>
              </w:rPr>
              <w:t>Individual names and email addresses for the people who will have Administrator and Editor access.</w:t>
            </w:r>
          </w:p>
        </w:tc>
      </w:tr>
      <w:tr>
        <w:tc>
          <w:tcPr>
            <w:tcW w:type="dxa" w:w="2736"/>
          </w:tcPr>
          <w:p>
            <w:pPr>
              <w:spacing w:after="60" w:before="60"/>
            </w:pPr>
            <w:r>
              <w:rPr>
                <w:b w:val="0"/>
                <w:color w:val="000000"/>
                <w:sz w:val="21"/>
              </w:rPr>
              <w:t>Logo confirmation</w:t>
            </w:r>
          </w:p>
        </w:tc>
        <w:tc>
          <w:tcPr>
            <w:tcW w:type="dxa" w:w="6624"/>
          </w:tcPr>
          <w:p>
            <w:pPr>
              <w:spacing w:after="60" w:before="60"/>
            </w:pPr>
            <w:r>
              <w:rPr>
                <w:b w:val="0"/>
                <w:color w:val="000000"/>
                <w:sz w:val="21"/>
              </w:rPr>
              <w:t>See the note below.</w:t>
            </w:r>
          </w:p>
        </w:tc>
      </w:tr>
    </w:tbl>
    <w:p>
      <w:pPr>
        <w:spacing w:after="80"/>
      </w:pPr>
    </w:p>
    <w:p>
      <w:pPr>
        <w:spacing w:after="80" w:before="160"/>
      </w:pPr>
      <w:r>
        <w:rPr>
          <w:b/>
          <w:i w:val="0"/>
          <w:color w:val="000000"/>
          <w:sz w:val="24"/>
        </w:rPr>
        <w:t>A note on the logo</w:t>
      </w:r>
    </w:p>
    <w:p>
      <w:pPr>
        <w:spacing w:after="160" w:before="0"/>
      </w:pPr>
      <w:r>
        <w:rPr>
          <w:b w:val="0"/>
          <w:i w:val="0"/>
          <w:color w:val="000000"/>
          <w:sz w:val="22"/>
        </w:rPr>
        <w:t>The logo files have been received. They contain the TEZRA mark and four vertical lockups — one each for Media, News, Arts and Marketing and Consulting — but no single master or group lockup. Before the mark replaces the current wordmark across the site, please confirm which version is the group mark. We would rather ask than guess at something this visible.</w:t>
      </w:r>
    </w:p>
    <w:p>
      <w:pPr>
        <w:spacing w:after="120" w:before="360"/>
      </w:pPr>
      <w:r>
        <w:rPr>
          <w:b/>
          <w:i w:val="0"/>
          <w:color w:val="000000"/>
          <w:sz w:val="30"/>
        </w:rPr>
        <w:t>Before launch</w:t>
      </w:r>
    </w:p>
    <w:p>
      <w:pPr>
        <w:spacing w:after="160" w:before="0"/>
      </w:pPr>
      <w:r>
        <w:rPr>
          <w:b w:val="0"/>
          <w:i w:val="0"/>
          <w:color w:val="000000"/>
          <w:sz w:val="22"/>
        </w:rPr>
        <w:t>Three things happen at the end, in this order:</w:t>
      </w:r>
    </w:p>
    <w:p>
      <w:pPr>
        <w:pStyle w:val="ListBullet"/>
        <w:spacing w:after="80"/>
      </w:pPr>
      <w:r>
        <w:rPr>
          <w:b/>
          <w:color w:val="000000"/>
          <w:sz w:val="22"/>
        </w:rPr>
        <w:t xml:space="preserve">Review — </w:t>
      </w:r>
      <w:r>
        <w:rPr>
          <w:color w:val="000000"/>
          <w:sz w:val="22"/>
        </w:rPr>
        <w:t>the completed Draft 2 is presented to TEZRA for review (point 10).</w:t>
      </w:r>
    </w:p>
    <w:p>
      <w:pPr>
        <w:pStyle w:val="ListBullet"/>
        <w:spacing w:after="80"/>
      </w:pPr>
      <w:r>
        <w:rPr>
          <w:b/>
          <w:color w:val="000000"/>
          <w:sz w:val="22"/>
        </w:rPr>
        <w:t xml:space="preserve">Domain — </w:t>
      </w:r>
      <w:r>
        <w:rPr>
          <w:color w:val="000000"/>
          <w:sz w:val="22"/>
        </w:rPr>
        <w:t>the confirmed domain is connected and the site is pointed at it.</w:t>
      </w:r>
    </w:p>
    <w:p>
      <w:pPr>
        <w:pStyle w:val="ListBullet"/>
        <w:spacing w:after="80"/>
      </w:pPr>
      <w:r>
        <w:rPr>
          <w:b/>
          <w:color w:val="000000"/>
          <w:sz w:val="22"/>
        </w:rPr>
        <w:t xml:space="preserve">Launch approval — </w:t>
      </w:r>
      <w:r>
        <w:rPr>
          <w:color w:val="000000"/>
          <w:sz w:val="22"/>
        </w:rPr>
        <w:t>the search-engine restriction is lifted only on written approval from TEZRA, as instructed. Nothing is published to search engines before that.</w:t>
      </w:r>
    </w:p>
    <w:p>
      <w:pPr>
        <w:spacing w:after="160" w:before="120"/>
      </w:pPr>
      <w:r>
        <w:rPr>
          <w:b w:val="0"/>
          <w:i w:val="0"/>
          <w:color w:val="000000"/>
          <w:sz w:val="22"/>
        </w:rPr>
        <w:t>CMS training will be scheduled before review, so that whoever is loading content is comfortable with it. A written guide already exists and covers every collection, the draft and publish process, images and captions, and the account types.</w:t>
      </w:r>
    </w:p>
    <w:p>
      <w:pPr>
        <w:spacing w:after="120" w:before="360"/>
      </w:pPr>
      <w:r>
        <w:rPr>
          <w:b/>
          <w:i w:val="0"/>
          <w:color w:val="000000"/>
          <w:sz w:val="30"/>
        </w:rPr>
        <w:t>Your decisions, as implemented</w:t>
      </w:r>
    </w:p>
    <w:p>
      <w:pPr>
        <w:spacing w:after="160" w:before="0"/>
      </w:pPr>
      <w:r>
        <w:rPr>
          <w:b w:val="0"/>
          <w:i w:val="0"/>
          <w:color w:val="000000"/>
          <w:sz w:val="22"/>
        </w:rPr>
        <w:t>For the record, each answer from your feedback document and how it is reflected in the build.</w:t>
      </w:r>
    </w:p>
    <w:tbl>
      <w:tblPr>
        <w:tblStyle w:val="TableGrid"/>
        <w:tblW w:type="auto" w:w="0"/>
        <w:jc w:val="left"/>
        <w:tblLook w:firstColumn="1" w:firstRow="1" w:lastColumn="0" w:lastRow="0" w:noHBand="0" w:noVBand="1" w:val="04A0"/>
      </w:tblPr>
      <w:tblGrid>
        <w:gridCol w:w="4680"/>
        <w:gridCol w:w="4680"/>
      </w:tblGrid>
      <w:tr>
        <w:tc>
          <w:tcPr>
            <w:tcW w:type="dxa" w:w="3600"/>
          </w:tcPr>
          <w:p>
            <w:pPr>
              <w:spacing w:after="60" w:before="60"/>
            </w:pPr>
            <w:r>
              <w:rPr>
                <w:b/>
                <w:color w:val="000000"/>
                <w:sz w:val="21"/>
              </w:rPr>
              <w:t>Your decision</w:t>
            </w:r>
          </w:p>
        </w:tc>
        <w:tc>
          <w:tcPr>
            <w:tcW w:type="dxa" w:w="5760"/>
          </w:tcPr>
          <w:p>
            <w:pPr>
              <w:spacing w:after="60" w:before="60"/>
            </w:pPr>
            <w:r>
              <w:rPr>
                <w:b/>
                <w:color w:val="000000"/>
                <w:sz w:val="21"/>
              </w:rPr>
              <w:t>In the build</w:t>
            </w:r>
          </w:p>
        </w:tc>
      </w:tr>
      <w:tr>
        <w:tc>
          <w:tcPr>
            <w:tcW w:type="dxa" w:w="3600"/>
          </w:tcPr>
          <w:p>
            <w:pPr>
              <w:spacing w:after="60" w:before="60"/>
            </w:pPr>
            <w:r>
              <w:rPr>
                <w:b w:val="0"/>
                <w:color w:val="000000"/>
                <w:sz w:val="21"/>
              </w:rPr>
              <w:t>TEZRA remains the Home link; About holds the company information</w:t>
            </w:r>
          </w:p>
        </w:tc>
        <w:tc>
          <w:tcPr>
            <w:tcW w:type="dxa" w:w="5760"/>
          </w:tcPr>
          <w:p>
            <w:pPr>
              <w:spacing w:after="60" w:before="60"/>
            </w:pPr>
            <w:r>
              <w:rPr>
                <w:b w:val="0"/>
                <w:color w:val="000000"/>
                <w:sz w:val="21"/>
              </w:rPr>
              <w:t>Done. Navigation reads TEZRA | About | News | Media | Arts | Marketing &amp; Consulting | Our Work | Contact | Work With Us, exactly as specified.</w:t>
            </w:r>
          </w:p>
        </w:tc>
      </w:tr>
      <w:tr>
        <w:tc>
          <w:tcPr>
            <w:tcW w:type="dxa" w:w="3600"/>
          </w:tcPr>
          <w:p>
            <w:pPr>
              <w:spacing w:after="60" w:before="60"/>
            </w:pPr>
            <w:r>
              <w:rPr>
                <w:b w:val="0"/>
                <w:color w:val="000000"/>
                <w:sz w:val="21"/>
              </w:rPr>
              <w:t>Leadership and Clients &amp; Partners stay as pages, not navigation items</w:t>
            </w:r>
          </w:p>
        </w:tc>
        <w:tc>
          <w:tcPr>
            <w:tcW w:type="dxa" w:w="5760"/>
          </w:tcPr>
          <w:p>
            <w:pPr>
              <w:spacing w:after="60" w:before="60"/>
            </w:pPr>
            <w:r>
              <w:rPr>
                <w:b w:val="0"/>
                <w:color w:val="000000"/>
                <w:sz w:val="21"/>
              </w:rPr>
              <w:t>Done. Leadership is reached through About, Clients &amp; Partners through Our Work.</w:t>
            </w:r>
          </w:p>
        </w:tc>
      </w:tr>
      <w:tr>
        <w:tc>
          <w:tcPr>
            <w:tcW w:type="dxa" w:w="3600"/>
          </w:tcPr>
          <w:p>
            <w:pPr>
              <w:spacing w:after="60" w:before="60"/>
            </w:pPr>
            <w:r>
              <w:rPr>
                <w:b w:val="0"/>
                <w:color w:val="000000"/>
                <w:sz w:val="21"/>
              </w:rPr>
              <w:t>Four verticals visible on desktop; responsive navigation on smaller screens</w:t>
            </w:r>
          </w:p>
        </w:tc>
        <w:tc>
          <w:tcPr>
            <w:tcW w:type="dxa" w:w="5760"/>
          </w:tcPr>
          <w:p>
            <w:pPr>
              <w:spacing w:after="60" w:before="60"/>
            </w:pPr>
            <w:r>
              <w:rPr>
                <w:b w:val="0"/>
                <w:color w:val="000000"/>
                <w:sz w:val="21"/>
              </w:rPr>
              <w:t>Done.</w:t>
            </w:r>
          </w:p>
        </w:tc>
      </w:tr>
      <w:tr>
        <w:tc>
          <w:tcPr>
            <w:tcW w:type="dxa" w:w="3600"/>
          </w:tcPr>
          <w:p>
            <w:pPr>
              <w:spacing w:after="60" w:before="60"/>
            </w:pPr>
            <w:r>
              <w:rPr>
                <w:b w:val="0"/>
                <w:color w:val="000000"/>
                <w:sz w:val="21"/>
              </w:rPr>
              <w:t>Tezra Marketing and Consulting in full; “Marketing &amp; Consulting” in navigation</w:t>
            </w:r>
          </w:p>
        </w:tc>
        <w:tc>
          <w:tcPr>
            <w:tcW w:type="dxa" w:w="5760"/>
          </w:tcPr>
          <w:p>
            <w:pPr>
              <w:spacing w:after="60" w:before="60"/>
            </w:pPr>
            <w:r>
              <w:rPr>
                <w:b w:val="0"/>
                <w:color w:val="000000"/>
                <w:sz w:val="21"/>
              </w:rPr>
              <w:t>Done.</w:t>
            </w:r>
          </w:p>
        </w:tc>
      </w:tr>
      <w:tr>
        <w:tc>
          <w:tcPr>
            <w:tcW w:type="dxa" w:w="3600"/>
          </w:tcPr>
          <w:p>
            <w:pPr>
              <w:spacing w:after="60" w:before="60"/>
            </w:pPr>
            <w:r>
              <w:rPr>
                <w:b w:val="0"/>
                <w:color w:val="000000"/>
                <w:sz w:val="21"/>
              </w:rPr>
              <w:t>Our Work as the page name; Selected Work on the homepage</w:t>
            </w:r>
          </w:p>
        </w:tc>
        <w:tc>
          <w:tcPr>
            <w:tcW w:type="dxa" w:w="5760"/>
          </w:tcPr>
          <w:p>
            <w:pPr>
              <w:spacing w:after="60" w:before="60"/>
            </w:pPr>
            <w:r>
              <w:rPr>
                <w:b w:val="0"/>
                <w:color w:val="000000"/>
                <w:sz w:val="21"/>
              </w:rPr>
              <w:t>Done.</w:t>
            </w:r>
          </w:p>
        </w:tc>
      </w:tr>
      <w:tr>
        <w:tc>
          <w:tcPr>
            <w:tcW w:type="dxa" w:w="3600"/>
          </w:tcPr>
          <w:p>
            <w:pPr>
              <w:spacing w:after="60" w:before="60"/>
            </w:pPr>
            <w:r>
              <w:rPr>
                <w:b w:val="0"/>
                <w:color w:val="000000"/>
                <w:sz w:val="21"/>
              </w:rPr>
              <w:t>Arts enquiry-only for Draft 2</w:t>
            </w:r>
          </w:p>
        </w:tc>
        <w:tc>
          <w:tcPr>
            <w:tcW w:type="dxa" w:w="5760"/>
          </w:tcPr>
          <w:p>
            <w:pPr>
              <w:spacing w:after="60" w:before="60"/>
            </w:pPr>
            <w:r>
              <w:rPr>
                <w:b w:val="0"/>
                <w:color w:val="000000"/>
                <w:sz w:val="21"/>
              </w:rPr>
              <w:t>Done. Online payment can be added later without rework.</w:t>
            </w:r>
          </w:p>
        </w:tc>
      </w:tr>
      <w:tr>
        <w:tc>
          <w:tcPr>
            <w:tcW w:type="dxa" w:w="3600"/>
          </w:tcPr>
          <w:p>
            <w:pPr>
              <w:spacing w:after="60" w:before="60"/>
            </w:pPr>
            <w:r>
              <w:rPr>
                <w:b w:val="0"/>
                <w:color w:val="000000"/>
                <w:sz w:val="21"/>
              </w:rPr>
              <w:t>Contact form to business.development@tezragroup.com, seven categories retained</w:t>
            </w:r>
          </w:p>
        </w:tc>
        <w:tc>
          <w:tcPr>
            <w:tcW w:type="dxa" w:w="5760"/>
          </w:tcPr>
          <w:p>
            <w:pPr>
              <w:spacing w:after="60" w:before="60"/>
            </w:pPr>
            <w:r>
              <w:rPr>
                <w:b w:val="0"/>
                <w:color w:val="000000"/>
                <w:sz w:val="21"/>
              </w:rPr>
              <w:t>Done.</w:t>
            </w:r>
          </w:p>
        </w:tc>
      </w:tr>
      <w:tr>
        <w:tc>
          <w:tcPr>
            <w:tcW w:type="dxa" w:w="3600"/>
          </w:tcPr>
          <w:p>
            <w:pPr>
              <w:spacing w:after="60" w:before="60"/>
            </w:pPr>
            <w:r>
              <w:rPr>
                <w:b w:val="0"/>
                <w:color w:val="000000"/>
                <w:sz w:val="21"/>
              </w:rPr>
              <w:t>Administrator and Editor roles, publishing controlled by role</w:t>
            </w:r>
          </w:p>
        </w:tc>
        <w:tc>
          <w:tcPr>
            <w:tcW w:type="dxa" w:w="5760"/>
          </w:tcPr>
          <w:p>
            <w:pPr>
              <w:spacing w:after="60" w:before="60"/>
            </w:pPr>
            <w:r>
              <w:rPr>
                <w:b w:val="0"/>
                <w:color w:val="000000"/>
                <w:sz w:val="21"/>
              </w:rPr>
              <w:t>Done, and enforced on the server.</w:t>
            </w:r>
          </w:p>
        </w:tc>
      </w:tr>
      <w:tr>
        <w:tc>
          <w:tcPr>
            <w:tcW w:type="dxa" w:w="3600"/>
          </w:tcPr>
          <w:p>
            <w:pPr>
              <w:spacing w:after="60" w:before="60"/>
            </w:pPr>
            <w:r>
              <w:rPr>
                <w:b w:val="0"/>
                <w:color w:val="000000"/>
                <w:sz w:val="21"/>
              </w:rPr>
              <w:t>Social accounts connected to the footer</w:t>
            </w:r>
          </w:p>
        </w:tc>
        <w:tc>
          <w:tcPr>
            <w:tcW w:type="dxa" w:w="5760"/>
          </w:tcPr>
          <w:p>
            <w:pPr>
              <w:spacing w:after="60" w:before="60"/>
            </w:pPr>
            <w:r>
              <w:rPr>
                <w:b w:val="0"/>
                <w:color w:val="000000"/>
                <w:sz w:val="21"/>
              </w:rPr>
              <w:t>The four confirmed handles are ready to be entered and will go in with the next content load.</w:t>
            </w:r>
          </w:p>
        </w:tc>
      </w:tr>
    </w:tbl>
    <w:p>
      <w:pPr>
        <w:spacing w:after="80"/>
      </w:pPr>
    </w:p>
    <w:p>
      <w:pPr>
        <w:spacing w:after="160" w:before="160"/>
      </w:pPr>
      <w:r>
        <w:rPr>
          <w:b w:val="0"/>
          <w:i w:val="0"/>
          <w:color w:val="000000"/>
          <w:sz w:val="22"/>
        </w:rPr>
        <w:t>No statistics, invented people, clients, projects, case studies or testimonials appear anywhere on the site, and no placeholder contact information is in use. There is no public reference to Forbes or Forbes Africa.</w:t>
      </w:r>
    </w:p>
    <w:p>
      <w:pPr>
        <w:spacing w:after="40" w:before="40"/>
        <w:pBdr>
          <w:bottom w:val="single" w:sz="6" w:space="1" w:color="BFBFBF"/>
        </w:pBdr>
      </w:pPr>
    </w:p>
    <w:p>
      <w:pPr>
        <w:spacing w:after="160" w:before="160"/>
      </w:pPr>
      <w:r>
        <w:rPr>
          <w:b w:val="0"/>
          <w:i w:val="0"/>
          <w:color w:val="000000"/>
          <w:sz w:val="20"/>
        </w:rPr>
        <w:t>Questions on anything in this update are welcome. Content can be sent across in any order and will be loaded as it arrives.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