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Calibri" w:hAnsi="Calibri"/>
          <w:b w:val="0"/>
          <w:i w:val="0"/>
          <w:caps/>
          <w:color w:val="000000"/>
          <w:sz w:val="19"/>
          <w:spacing w:val="24"/>
        </w:rPr>
        <w:t>TEZRA Website  ·  Draft 2</w:t>
      </w:r>
    </w:p>
    <w:p>
      <w:pPr>
        <w:spacing w:before="0" w:after="40" w:line="276" w:lineRule="auto"/>
        <w:jc w:val="center"/>
      </w:pPr>
      <w:r>
        <w:rPr>
          <w:rFonts w:ascii="Calibri" w:hAnsi="Calibri"/>
          <w:b/>
          <w:i w:val="0"/>
          <w:caps w:val="0"/>
          <w:color w:val="000000"/>
          <w:sz w:val="52"/>
        </w:rPr>
        <w:t>Progress Update</w:t>
      </w:r>
    </w:p>
    <w:p>
      <w:pPr>
        <w:spacing w:before="0" w:after="40" w:line="276" w:lineRule="auto"/>
        <w:jc w:val="center"/>
      </w:pPr>
      <w:r>
        <w:rPr>
          <w:rFonts w:ascii="Calibri" w:hAnsi="Calibri"/>
          <w:b w:val="0"/>
          <w:i w:val="0"/>
          <w:caps w:val="0"/>
          <w:color w:val="000000"/>
          <w:sz w:val="26"/>
        </w:rPr>
        <w:t>What We Have Built, What We Decided, and What We Need From You</w:t>
      </w:r>
    </w:p>
    <w:p>
      <w:pPr>
        <w:spacing w:before="0" w:after="40" w:line="276" w:lineRule="auto"/>
        <w:jc w:val="center"/>
      </w:pPr>
      <w:r>
        <w:rPr>
          <w:rFonts w:ascii="Calibri" w:hAnsi="Calibri"/>
          <w:b w:val="0"/>
          <w:i w:val="0"/>
          <w:caps w:val="0"/>
          <w:color w:val="000000"/>
          <w:sz w:val="20"/>
        </w:rPr>
        <w:t>Prepared by the Website Development Team for the TEZRA Team</w:t>
      </w:r>
    </w:p>
    <w:p>
      <w:pPr>
        <w:spacing w:before="0" w:after="200" w:line="276" w:lineRule="auto"/>
        <w:jc w:val="center"/>
      </w:pPr>
      <w:r>
        <w:rPr>
          <w:rFonts w:ascii="Calibri" w:hAnsi="Calibri"/>
          <w:b w:val="0"/>
          <w:i w:val="0"/>
          <w:caps w:val="0"/>
          <w:color w:val="000000"/>
          <w:sz w:val="20"/>
        </w:rPr>
        <w:t>Date: [insert date before sending]</w:t>
      </w:r>
    </w:p>
    <w:p>
      <w:pPr>
        <w:spacing w:before="120" w:after="120"/>
        <w:pBdr>
          <w:bottom w:val="single" w:sz="6" w:space="1" w:color="000000"/>
        </w:pBdr>
      </w:pPr>
    </w:p>
    <w:p>
      <w:pPr>
        <w:spacing w:before="400" w:after="120" w:line="276" w:lineRule="auto"/>
      </w:pPr>
      <w:r>
        <w:rPr>
          <w:rFonts w:ascii="Calibri" w:hAnsi="Calibri"/>
          <w:b/>
          <w:i w:val="0"/>
          <w:caps w:val="0"/>
          <w:color w:val="000000"/>
          <w:sz w:val="32"/>
        </w:rPr>
        <w:t>1. Where We Are</w:t>
      </w:r>
    </w:p>
    <w:p>
      <w:pPr>
        <w:spacing w:before="0" w:after="160" w:line="276" w:lineRule="auto"/>
      </w:pPr>
      <w:r>
        <w:rPr>
          <w:rFonts w:ascii="Calibri" w:hAnsi="Calibri"/>
          <w:b w:val="0"/>
          <w:i w:val="0"/>
          <w:caps w:val="0"/>
          <w:color w:val="000000"/>
          <w:sz w:val="22"/>
        </w:rPr>
        <w:t>Thank you for the Content, Structure and Development Brief. It answered every question we had, and the brand structure in particular unblocked the whole build.</w:t>
      </w:r>
    </w:p>
    <w:p>
      <w:pPr>
        <w:spacing w:before="0" w:after="160" w:line="276" w:lineRule="auto"/>
      </w:pPr>
      <w:r>
        <w:rPr>
          <w:rFonts w:ascii="Calibri" w:hAnsi="Calibri"/>
          <w:b w:val="0"/>
          <w:i w:val="0"/>
          <w:caps w:val="0"/>
          <w:color w:val="000000"/>
          <w:sz w:val="22"/>
        </w:rPr>
        <w:t>Rather than wait, we started on everything in the brief that did not need anything further from you. A large part of Draft 2 is now built and working. This document covers three things:</w:t>
      </w:r>
    </w:p>
    <w:p>
      <w:pPr>
        <w:pStyle w:val="ListBullet"/>
        <w:spacing w:after="60" w:line="269" w:lineRule="auto"/>
        <w:ind w:left="432"/>
      </w:pPr>
      <w:r>
        <w:rPr>
          <w:rFonts w:ascii="Calibri" w:hAnsi="Calibri"/>
          <w:color w:val="000000"/>
          <w:sz w:val="22"/>
        </w:rPr>
        <w:t>What we have built since the brief arrived.</w:t>
      </w:r>
    </w:p>
    <w:p>
      <w:pPr>
        <w:pStyle w:val="ListBullet"/>
        <w:spacing w:after="60" w:line="269" w:lineRule="auto"/>
        <w:ind w:left="432"/>
      </w:pPr>
      <w:r>
        <w:rPr>
          <w:rFonts w:ascii="Calibri" w:hAnsi="Calibri"/>
          <w:color w:val="000000"/>
          <w:sz w:val="22"/>
        </w:rPr>
        <w:t>Decisions we made along the way, and three problems we found and fixed.</w:t>
      </w:r>
    </w:p>
    <w:p>
      <w:pPr>
        <w:pStyle w:val="ListBullet"/>
        <w:spacing w:after="60" w:line="269" w:lineRule="auto"/>
        <w:ind w:left="432"/>
      </w:pPr>
      <w:r>
        <w:rPr>
          <w:rFonts w:ascii="Calibri" w:hAnsi="Calibri"/>
          <w:color w:val="000000"/>
          <w:sz w:val="22"/>
        </w:rPr>
        <w:t>What we still need from you, and the questions we need answered.</w:t>
      </w:r>
    </w:p>
    <w:p>
      <w:pPr>
        <w:spacing w:before="0" w:after="160" w:line="276" w:lineRule="auto"/>
      </w:pPr>
      <w:r>
        <w:rPr>
          <w:rFonts w:ascii="Calibri" w:hAnsi="Calibri"/>
          <w:b w:val="0"/>
          <w:i w:val="0"/>
          <w:caps w:val="0"/>
          <w:color w:val="000000"/>
          <w:sz w:val="22"/>
        </w:rPr>
        <w:t>Nothing here changes the direction you set. It is all your brief, built.</w:t>
      </w:r>
    </w:p>
    <w:p>
      <w:pPr>
        <w:spacing w:before="400" w:after="120" w:line="276" w:lineRule="auto"/>
      </w:pPr>
      <w:r>
        <w:rPr>
          <w:rFonts w:ascii="Calibri" w:hAnsi="Calibri"/>
          <w:b/>
          <w:i w:val="0"/>
          <w:caps w:val="0"/>
          <w:color w:val="000000"/>
          <w:sz w:val="32"/>
        </w:rPr>
        <w:t>2. What We Have Built</w:t>
      </w:r>
    </w:p>
    <w:p>
      <w:pPr>
        <w:spacing w:before="240" w:after="80" w:line="276" w:lineRule="auto"/>
      </w:pPr>
      <w:r>
        <w:rPr>
          <w:rFonts w:ascii="Calibri" w:hAnsi="Calibri"/>
          <w:b/>
          <w:i w:val="0"/>
          <w:caps w:val="0"/>
          <w:color w:val="000000"/>
          <w:sz w:val="25"/>
        </w:rPr>
        <w:t>2.1  Brand structure</w:t>
      </w:r>
    </w:p>
    <w:p>
      <w:pPr>
        <w:pStyle w:val="ListBullet"/>
        <w:spacing w:after="60" w:line="269" w:lineRule="auto"/>
        <w:ind w:left="432"/>
      </w:pPr>
      <w:r>
        <w:rPr>
          <w:rFonts w:ascii="Calibri" w:hAnsi="Calibri"/>
          <w:color w:val="000000"/>
          <w:sz w:val="22"/>
        </w:rPr>
        <w:t>TEZRA is now the master brand everywhere on the site. Every place that used “Tezra Media” as the name of the company has been corrected.</w:t>
      </w:r>
    </w:p>
    <w:p>
      <w:pPr>
        <w:pStyle w:val="ListBullet"/>
        <w:spacing w:after="60" w:line="269" w:lineRule="auto"/>
        <w:ind w:left="432"/>
      </w:pPr>
      <w:r>
        <w:rPr>
          <w:rFonts w:ascii="Calibri" w:hAnsi="Calibri"/>
          <w:color w:val="000000"/>
          <w:sz w:val="22"/>
        </w:rPr>
        <w:t>Tezra Limited now appears on the copyright line, as the legal entity.</w:t>
      </w:r>
    </w:p>
    <w:p>
      <w:pPr>
        <w:pStyle w:val="ListBullet"/>
        <w:spacing w:after="60" w:line="269" w:lineRule="auto"/>
        <w:ind w:left="432"/>
      </w:pPr>
      <w:r>
        <w:rPr>
          <w:rFonts w:ascii="Calibri" w:hAnsi="Calibri"/>
          <w:color w:val="000000"/>
          <w:sz w:val="22"/>
        </w:rPr>
        <w:t>The four verticals use their official names, the same way on every page: Tezra Media, Tezra News, Tezra Arts, and Tezra Marketing and Consulting.</w:t>
      </w:r>
    </w:p>
    <w:p>
      <w:pPr>
        <w:pStyle w:val="ListBullet"/>
        <w:spacing w:after="60" w:line="269" w:lineRule="auto"/>
        <w:ind w:left="432"/>
      </w:pPr>
      <w:r>
        <w:rPr>
          <w:rFonts w:ascii="Calibri" w:hAnsi="Calibri"/>
          <w:color w:val="000000"/>
          <w:sz w:val="22"/>
        </w:rPr>
        <w:t>The old combined Services page no longer exists. Each vertical now has its own full page, as the brief asks.</w:t>
      </w:r>
    </w:p>
    <w:p>
      <w:pPr>
        <w:spacing w:before="240" w:after="80" w:line="276" w:lineRule="auto"/>
      </w:pPr>
      <w:r>
        <w:rPr>
          <w:rFonts w:ascii="Calibri" w:hAnsi="Calibri"/>
          <w:b/>
          <w:i w:val="0"/>
          <w:caps w:val="0"/>
          <w:color w:val="000000"/>
          <w:sz w:val="25"/>
        </w:rPr>
        <w:t>2.2  Homepage</w:t>
      </w:r>
    </w:p>
    <w:p>
      <w:pPr>
        <w:pStyle w:val="ListBullet"/>
        <w:spacing w:after="60" w:line="269" w:lineRule="auto"/>
        <w:ind w:left="432"/>
      </w:pPr>
      <w:r>
        <w:rPr>
          <w:rFonts w:ascii="Calibri" w:hAnsi="Calibri"/>
          <w:color w:val="000000"/>
          <w:sz w:val="22"/>
        </w:rPr>
        <w:t>Rebuilt to the nine-section order in your brief: Hero, What Is TEZRA, What We Believe, The TEZRA Ecosystem, Selected Work, Latest from TEZRA, Tezra Arts, Clients &amp; Partners, and the closing call to action.</w:t>
      </w:r>
    </w:p>
    <w:p>
      <w:pPr>
        <w:pStyle w:val="ListBullet"/>
        <w:spacing w:after="60" w:line="269" w:lineRule="auto"/>
        <w:ind w:left="432"/>
      </w:pPr>
      <w:r>
        <w:rPr>
          <w:rFonts w:ascii="Calibri" w:hAnsi="Calibri"/>
          <w:color w:val="000000"/>
          <w:sz w:val="22"/>
        </w:rPr>
        <w:t>The service-led opening has been replaced with an institutional one. The headline now reads “Rooted in Africa. Connected to the world.”</w:t>
      </w:r>
    </w:p>
    <w:p>
      <w:pPr>
        <w:pStyle w:val="ListBullet"/>
        <w:spacing w:after="60" w:line="269" w:lineRule="auto"/>
        <w:ind w:left="432"/>
      </w:pPr>
      <w:r>
        <w:rPr>
          <w:rFonts w:ascii="Calibri" w:hAnsi="Calibri"/>
          <w:color w:val="000000"/>
          <w:sz w:val="22"/>
        </w:rPr>
        <w:t>All homepage copy is taken from the wording you supplied.</w:t>
      </w:r>
    </w:p>
    <w:p>
      <w:pPr>
        <w:spacing w:before="240" w:after="80" w:line="276" w:lineRule="auto"/>
      </w:pPr>
      <w:r>
        <w:rPr>
          <w:rFonts w:ascii="Calibri" w:hAnsi="Calibri"/>
          <w:b/>
          <w:i w:val="0"/>
          <w:caps w:val="0"/>
          <w:color w:val="000000"/>
          <w:sz w:val="25"/>
        </w:rPr>
        <w:t>2.3  The four verticals</w:t>
      </w:r>
    </w:p>
    <w:p>
      <w:pPr>
        <w:pStyle w:val="ListBullet"/>
        <w:spacing w:after="60" w:line="269" w:lineRule="auto"/>
        <w:ind w:left="432"/>
      </w:pPr>
      <w:r>
        <w:rPr>
          <w:rFonts w:ascii="Calibri" w:hAnsi="Calibri"/>
          <w:color w:val="000000"/>
          <w:sz w:val="22"/>
        </w:rPr>
        <w:t>Each vertical has its own page, carrying the core areas listed in your brief, with an icon for each.</w:t>
      </w:r>
    </w:p>
    <w:p>
      <w:pPr>
        <w:pStyle w:val="ListBullet"/>
        <w:spacing w:after="60" w:line="269" w:lineRule="auto"/>
        <w:ind w:left="432"/>
      </w:pPr>
      <w:r>
        <w:rPr>
          <w:rFonts w:ascii="Calibri" w:hAnsi="Calibri"/>
          <w:color w:val="000000"/>
          <w:sz w:val="22"/>
        </w:rPr>
        <w:t>Tezra Media keeps the “Watch. Listen. Engage.” direction and now has sections for video, interviews, features, campaigns and documentary work.</w:t>
      </w:r>
    </w:p>
    <w:p>
      <w:pPr>
        <w:pStyle w:val="ListBullet"/>
        <w:spacing w:after="60" w:line="269" w:lineRule="auto"/>
        <w:ind w:left="432"/>
      </w:pPr>
      <w:r>
        <w:rPr>
          <w:rFonts w:ascii="Calibri" w:hAnsi="Calibri"/>
          <w:color w:val="000000"/>
          <w:sz w:val="22"/>
        </w:rPr>
        <w:t>Tezra Marketing and Consulting is now a full vertical rather than a tab, and reads as strategy rather than a list of marketing services.</w:t>
      </w:r>
    </w:p>
    <w:p>
      <w:pPr>
        <w:spacing w:before="240" w:after="80" w:line="276" w:lineRule="auto"/>
      </w:pPr>
      <w:r>
        <w:rPr>
          <w:rFonts w:ascii="Calibri" w:hAnsi="Calibri"/>
          <w:b/>
          <w:i w:val="0"/>
          <w:caps w:val="0"/>
          <w:color w:val="000000"/>
          <w:sz w:val="25"/>
        </w:rPr>
        <w:t>2.4  Tezra News</w:t>
      </w:r>
    </w:p>
    <w:p>
      <w:pPr>
        <w:pStyle w:val="ListBullet"/>
        <w:spacing w:after="60" w:line="269" w:lineRule="auto"/>
        <w:ind w:left="432"/>
      </w:pPr>
      <w:r>
        <w:rPr>
          <w:rFonts w:ascii="Calibri" w:hAnsi="Calibri"/>
          <w:color w:val="000000"/>
          <w:sz w:val="22"/>
        </w:rPr>
        <w:t>The old sector structure — Financial Services, Power &amp; Energy, Treasury, Renewable Energy — has been removed, along with every article written against it.</w:t>
      </w:r>
    </w:p>
    <w:p>
      <w:pPr>
        <w:pStyle w:val="ListBullet"/>
        <w:spacing w:after="60" w:line="269" w:lineRule="auto"/>
        <w:ind w:left="432"/>
      </w:pPr>
      <w:r>
        <w:rPr>
          <w:rFonts w:ascii="Calibri" w:hAnsi="Calibri"/>
          <w:color w:val="000000"/>
          <w:sz w:val="22"/>
        </w:rPr>
        <w:t>The fifteen coverage areas from your brief are in place, together with the five editorial formats: Latest News, Analysis, Features, Interviews and Insights.</w:t>
      </w:r>
    </w:p>
    <w:p>
      <w:pPr>
        <w:pStyle w:val="ListBullet"/>
        <w:spacing w:after="60" w:line="269" w:lineRule="auto"/>
        <w:ind w:left="432"/>
      </w:pPr>
      <w:r>
        <w:rPr>
          <w:rFonts w:ascii="Calibri" w:hAnsi="Calibri"/>
          <w:color w:val="000000"/>
          <w:sz w:val="22"/>
        </w:rPr>
        <w:t>The filters work. They currently run against an empty list and will fill the moment the content manager is connected.</w:t>
      </w:r>
    </w:p>
    <w:p>
      <w:pPr>
        <w:pStyle w:val="ListBullet"/>
        <w:spacing w:after="60" w:line="269" w:lineRule="auto"/>
        <w:ind w:left="432"/>
      </w:pPr>
      <w:r>
        <w:rPr>
          <w:rFonts w:ascii="Calibri" w:hAnsi="Calibri"/>
          <w:color w:val="000000"/>
          <w:sz w:val="22"/>
        </w:rPr>
        <w:t>No article counts or publication statistics appear anywhere.</w:t>
      </w:r>
    </w:p>
    <w:p>
      <w:pPr>
        <w:spacing w:before="240" w:after="80" w:line="276" w:lineRule="auto"/>
      </w:pPr>
      <w:r>
        <w:rPr>
          <w:rFonts w:ascii="Calibri" w:hAnsi="Calibri"/>
          <w:b/>
          <w:i w:val="0"/>
          <w:caps w:val="0"/>
          <w:color w:val="000000"/>
          <w:sz w:val="25"/>
        </w:rPr>
        <w:t>2.5  New sections</w:t>
      </w:r>
    </w:p>
    <w:p>
      <w:pPr>
        <w:pStyle w:val="ListBullet"/>
        <w:spacing w:after="60" w:line="269" w:lineRule="auto"/>
        <w:ind w:left="432"/>
      </w:pPr>
      <w:r>
        <w:rPr>
          <w:rFonts w:ascii="Calibri" w:hAnsi="Calibri"/>
          <w:color w:val="000000"/>
          <w:sz w:val="22"/>
        </w:rPr>
        <w:t>About has been rebuilt around your eight headings, using your supplied wording for the overview, purpose, mission, vision, philosophy and the seven core values.</w:t>
      </w:r>
    </w:p>
    <w:p>
      <w:pPr>
        <w:pStyle w:val="ListBullet"/>
        <w:spacing w:after="60" w:line="269" w:lineRule="auto"/>
        <w:ind w:left="432"/>
      </w:pPr>
      <w:r>
        <w:rPr>
          <w:rFonts w:ascii="Calibri" w:hAnsi="Calibri"/>
          <w:color w:val="000000"/>
          <w:sz w:val="22"/>
        </w:rPr>
        <w:t>Leadership is a new page, with a card for each of the two roles you named.</w:t>
      </w:r>
    </w:p>
    <w:p>
      <w:pPr>
        <w:pStyle w:val="ListBullet"/>
        <w:spacing w:after="60" w:line="269" w:lineRule="auto"/>
        <w:ind w:left="432"/>
      </w:pPr>
      <w:r>
        <w:rPr>
          <w:rFonts w:ascii="Calibri" w:hAnsi="Calibri"/>
          <w:color w:val="000000"/>
          <w:sz w:val="22"/>
        </w:rPr>
        <w:t>Our Work is a new page with working category filters.</w:t>
      </w:r>
    </w:p>
    <w:p>
      <w:pPr>
        <w:pStyle w:val="ListBullet"/>
        <w:spacing w:after="60" w:line="269" w:lineRule="auto"/>
        <w:ind w:left="432"/>
      </w:pPr>
      <w:r>
        <w:rPr>
          <w:rFonts w:ascii="Calibri" w:hAnsi="Calibri"/>
          <w:color w:val="000000"/>
          <w:sz w:val="22"/>
        </w:rPr>
        <w:t>Clients &amp; Partners is a new page, including a moving logo band.</w:t>
      </w:r>
    </w:p>
    <w:p>
      <w:pPr>
        <w:spacing w:before="240" w:after="80" w:line="276" w:lineRule="auto"/>
      </w:pPr>
      <w:r>
        <w:rPr>
          <w:rFonts w:ascii="Calibri" w:hAnsi="Calibri"/>
          <w:b/>
          <w:i w:val="0"/>
          <w:caps w:val="0"/>
          <w:color w:val="000000"/>
          <w:sz w:val="25"/>
        </w:rPr>
        <w:t>2.6  Contact</w:t>
      </w:r>
    </w:p>
    <w:p>
      <w:pPr>
        <w:pStyle w:val="ListBullet"/>
        <w:spacing w:after="60" w:line="269" w:lineRule="auto"/>
        <w:ind w:left="432"/>
      </w:pPr>
      <w:r>
        <w:rPr>
          <w:rFonts w:ascii="Calibri" w:hAnsi="Calibri"/>
          <w:color w:val="000000"/>
          <w:sz w:val="22"/>
        </w:rPr>
        <w:t>The form carries your seven enquiry categories.</w:t>
      </w:r>
    </w:p>
    <w:p>
      <w:pPr>
        <w:pStyle w:val="ListBullet"/>
        <w:spacing w:after="60" w:line="269" w:lineRule="auto"/>
        <w:ind w:left="432"/>
      </w:pPr>
      <w:r>
        <w:rPr>
          <w:rFonts w:ascii="Calibri" w:hAnsi="Calibri"/>
          <w:color w:val="000000"/>
          <w:sz w:val="22"/>
        </w:rPr>
        <w:t>Buttons across the site carry context into the form. Someone clicking an enquiry button on the Arts page arrives with Art Acquisition already selected.</w:t>
      </w:r>
    </w:p>
    <w:p>
      <w:pPr>
        <w:pStyle w:val="ListBullet"/>
        <w:spacing w:after="60" w:line="269" w:lineRule="auto"/>
        <w:ind w:left="432"/>
      </w:pPr>
      <w:r>
        <w:rPr>
          <w:rFonts w:ascii="Calibri" w:hAnsi="Calibri"/>
          <w:color w:val="000000"/>
          <w:sz w:val="22"/>
        </w:rPr>
        <w:t>The placeholder phone number has been removed.</w:t>
      </w:r>
    </w:p>
    <w:p>
      <w:pPr>
        <w:spacing w:before="240" w:after="80" w:line="276" w:lineRule="auto"/>
      </w:pPr>
      <w:r>
        <w:rPr>
          <w:rFonts w:ascii="Calibri" w:hAnsi="Calibri"/>
          <w:b/>
          <w:i w:val="0"/>
          <w:caps w:val="0"/>
          <w:color w:val="000000"/>
          <w:sz w:val="25"/>
        </w:rPr>
        <w:t>2.7  Footer</w:t>
      </w:r>
    </w:p>
    <w:p>
      <w:pPr>
        <w:pStyle w:val="ListBullet"/>
        <w:spacing w:after="60" w:line="269" w:lineRule="auto"/>
        <w:ind w:left="432"/>
      </w:pPr>
      <w:r>
        <w:rPr>
          <w:rFonts w:ascii="Calibri" w:hAnsi="Calibri"/>
          <w:color w:val="000000"/>
          <w:sz w:val="22"/>
        </w:rPr>
        <w:t>Rebuilt to your structure: Company, Our Platforms and Connect.</w:t>
      </w:r>
    </w:p>
    <w:p>
      <w:pPr>
        <w:pStyle w:val="ListBullet"/>
        <w:spacing w:after="60" w:line="269" w:lineRule="auto"/>
        <w:ind w:left="432"/>
      </w:pPr>
      <w:r>
        <w:rPr>
          <w:rFonts w:ascii="Calibri" w:hAnsi="Calibri"/>
          <w:color w:val="000000"/>
          <w:sz w:val="22"/>
        </w:rPr>
        <w:t>The copyright line reads Tezra Limited and updates year to year on its own.</w:t>
      </w:r>
    </w:p>
    <w:p>
      <w:pPr>
        <w:spacing w:before="240" w:after="80" w:line="276" w:lineRule="auto"/>
      </w:pPr>
      <w:r>
        <w:rPr>
          <w:rFonts w:ascii="Calibri" w:hAnsi="Calibri"/>
          <w:b/>
          <w:i w:val="0"/>
          <w:caps w:val="0"/>
          <w:color w:val="000000"/>
          <w:sz w:val="25"/>
        </w:rPr>
        <w:t>2.8  Look and feel</w:t>
      </w:r>
    </w:p>
    <w:p>
      <w:pPr>
        <w:pStyle w:val="ListBullet"/>
        <w:spacing w:after="60" w:line="269" w:lineRule="auto"/>
        <w:ind w:left="432"/>
      </w:pPr>
      <w:r>
        <w:rPr>
          <w:rFonts w:ascii="Calibri" w:hAnsi="Calibri"/>
          <w:color w:val="000000"/>
          <w:sz w:val="22"/>
        </w:rPr>
        <w:t>Photography and icons now run across the whole site, rather than plain panels.</w:t>
      </w:r>
    </w:p>
    <w:p>
      <w:pPr>
        <w:pStyle w:val="ListBullet"/>
        <w:spacing w:after="60" w:line="269" w:lineRule="auto"/>
        <w:ind w:left="432"/>
      </w:pPr>
      <w:r>
        <w:rPr>
          <w:rFonts w:ascii="Calibri" w:hAnsi="Calibri"/>
          <w:color w:val="000000"/>
          <w:sz w:val="22"/>
        </w:rPr>
        <w:t>Page headers are considerably taller, so each page opens with presence.</w:t>
      </w:r>
    </w:p>
    <w:p>
      <w:pPr>
        <w:pStyle w:val="ListBullet"/>
        <w:spacing w:after="60" w:line="269" w:lineRule="auto"/>
        <w:ind w:left="432"/>
      </w:pPr>
      <w:r>
        <w:rPr>
          <w:rFonts w:ascii="Calibri" w:hAnsi="Calibri"/>
          <w:color w:val="000000"/>
          <w:sz w:val="22"/>
        </w:rPr>
        <w:t>Sections and cards now fade in gently as you scroll, and pages fade between each other. The movement is deliberately restrained.</w:t>
      </w:r>
    </w:p>
    <w:p>
      <w:pPr>
        <w:pStyle w:val="ListBullet"/>
        <w:spacing w:after="60" w:line="269" w:lineRule="auto"/>
        <w:ind w:left="432"/>
      </w:pPr>
      <w:r>
        <w:rPr>
          <w:rFonts w:ascii="Calibri" w:hAnsi="Calibri"/>
          <w:color w:val="000000"/>
          <w:sz w:val="22"/>
        </w:rPr>
        <w:t>All of the motion switches itself off for visitors who have reduced motion turned on, and the site still works with the animation disabled.</w:t>
      </w:r>
    </w:p>
    <w:p>
      <w:r>
        <w:br w:type="page"/>
      </w:r>
    </w:p>
    <w:p>
      <w:pPr>
        <w:spacing w:before="400" w:after="120" w:line="276" w:lineRule="auto"/>
      </w:pPr>
      <w:r>
        <w:rPr>
          <w:rFonts w:ascii="Calibri" w:hAnsi="Calibri"/>
          <w:b/>
          <w:i w:val="0"/>
          <w:caps w:val="0"/>
          <w:color w:val="000000"/>
          <w:sz w:val="32"/>
        </w:rPr>
        <w:t>3. The Technical Rebuild</w:t>
      </w:r>
    </w:p>
    <w:p>
      <w:pPr>
        <w:spacing w:before="0" w:after="160" w:line="276" w:lineRule="auto"/>
      </w:pPr>
      <w:r>
        <w:rPr>
          <w:rFonts w:ascii="Calibri" w:hAnsi="Calibri"/>
          <w:b w:val="0"/>
          <w:i w:val="0"/>
          <w:caps w:val="0"/>
          <w:color w:val="000000"/>
          <w:sz w:val="22"/>
        </w:rPr>
        <w:t>As set out in our confirmation document, the site has been rebuilt onto a publishing foundation. The design you approved is unchanged — the change is underneath it.</w:t>
      </w:r>
    </w:p>
    <w:p>
      <w:pPr>
        <w:spacing w:before="240" w:after="80" w:line="276" w:lineRule="auto"/>
      </w:pPr>
      <w:r>
        <w:rPr>
          <w:rFonts w:ascii="Calibri" w:hAnsi="Calibri"/>
          <w:b/>
          <w:i w:val="0"/>
          <w:caps w:val="0"/>
          <w:color w:val="000000"/>
          <w:sz w:val="25"/>
        </w:rPr>
        <w:t>What this gives you</w:t>
      </w:r>
    </w:p>
    <w:p>
      <w:pPr>
        <w:pStyle w:val="ListBullet"/>
        <w:spacing w:after="60" w:line="269" w:lineRule="auto"/>
        <w:ind w:left="432"/>
      </w:pPr>
      <w:r>
        <w:rPr>
          <w:rFonts w:ascii="Calibri" w:hAnsi="Calibri"/>
          <w:color w:val="000000"/>
          <w:sz w:val="22"/>
        </w:rPr>
        <w:t>Every page is now delivered as a finished page rather than being assembled in the visitor's browser. This is what allows Google to read and rank the News platform properly.</w:t>
      </w:r>
    </w:p>
    <w:p>
      <w:pPr>
        <w:pStyle w:val="ListBullet"/>
        <w:spacing w:after="60" w:line="269" w:lineRule="auto"/>
        <w:ind w:left="432"/>
      </w:pPr>
      <w:r>
        <w:rPr>
          <w:rFonts w:ascii="Calibri" w:hAnsi="Calibri"/>
          <w:color w:val="000000"/>
          <w:sz w:val="22"/>
        </w:rPr>
        <w:t>Each page has its own page title and description, which your team will be able to edit.</w:t>
      </w:r>
    </w:p>
    <w:p>
      <w:pPr>
        <w:pStyle w:val="ListBullet"/>
        <w:spacing w:after="60" w:line="269" w:lineRule="auto"/>
        <w:ind w:left="432"/>
      </w:pPr>
      <w:r>
        <w:rPr>
          <w:rFonts w:ascii="Calibri" w:hAnsi="Calibri"/>
          <w:color w:val="000000"/>
          <w:sz w:val="22"/>
        </w:rPr>
        <w:t>The groundwork for the content manager is in place. Adding it is now a contained piece of work rather than a rebuild.</w:t>
      </w:r>
    </w:p>
    <w:p>
      <w:pPr>
        <w:pStyle w:val="ListBullet"/>
        <w:spacing w:after="60" w:line="269" w:lineRule="auto"/>
        <w:ind w:left="432"/>
      </w:pPr>
      <w:r>
        <w:rPr>
          <w:rFonts w:ascii="Calibri" w:hAnsi="Calibri"/>
          <w:color w:val="000000"/>
          <w:sz w:val="22"/>
        </w:rPr>
        <w:t>An unknown web address now shows a proper “page not found” page instead of silently sending people to the homepage.</w:t>
      </w:r>
    </w:p>
    <w:p>
      <w:pPr>
        <w:spacing w:before="240" w:after="80" w:line="276" w:lineRule="auto"/>
      </w:pPr>
      <w:r>
        <w:rPr>
          <w:rFonts w:ascii="Calibri" w:hAnsi="Calibri"/>
          <w:b/>
          <w:i w:val="0"/>
          <w:caps w:val="0"/>
          <w:color w:val="000000"/>
          <w:sz w:val="25"/>
        </w:rPr>
        <w:t>Still hidden from search engines</w:t>
      </w:r>
    </w:p>
    <w:p>
      <w:pPr>
        <w:spacing w:before="0" w:after="160" w:line="276" w:lineRule="auto"/>
      </w:pPr>
      <w:r>
        <w:rPr>
          <w:rFonts w:ascii="Calibri" w:hAnsi="Calibri"/>
          <w:b w:val="0"/>
          <w:i w:val="0"/>
          <w:caps w:val="0"/>
          <w:color w:val="000000"/>
          <w:sz w:val="22"/>
        </w:rPr>
        <w:t>As your brief requires, the site remains hidden from Google and all other search engines. It stays that way until you give written approval to launch.</w:t>
      </w:r>
    </w:p>
    <w:p>
      <w:pPr>
        <w:spacing w:before="400" w:after="120" w:line="276" w:lineRule="auto"/>
      </w:pPr>
      <w:r>
        <w:rPr>
          <w:rFonts w:ascii="Calibri" w:hAnsi="Calibri"/>
          <w:b/>
          <w:i w:val="0"/>
          <w:caps w:val="0"/>
          <w:color w:val="000000"/>
          <w:sz w:val="32"/>
        </w:rPr>
        <w:t>4. Three Things We Found And Fixed</w:t>
      </w:r>
    </w:p>
    <w:p>
      <w:pPr>
        <w:spacing w:before="0" w:after="160" w:line="276" w:lineRule="auto"/>
      </w:pPr>
      <w:r>
        <w:rPr>
          <w:rFonts w:ascii="Calibri" w:hAnsi="Calibri"/>
          <w:b w:val="0"/>
          <w:i w:val="0"/>
          <w:caps w:val="0"/>
          <w:color w:val="000000"/>
          <w:sz w:val="22"/>
        </w:rPr>
        <w:t>All three were in the first draft. None were visible from the outside, and all three mattered.</w:t>
      </w:r>
    </w:p>
    <w:p>
      <w:pPr>
        <w:spacing w:before="240" w:after="80" w:line="276" w:lineRule="auto"/>
      </w:pPr>
      <w:r>
        <w:rPr>
          <w:rFonts w:ascii="Calibri" w:hAnsi="Calibri"/>
          <w:b/>
          <w:i w:val="0"/>
          <w:caps w:val="0"/>
          <w:color w:val="000000"/>
          <w:sz w:val="25"/>
        </w:rPr>
        <w:t>The headings were not using the fonts we thought</w:t>
      </w:r>
    </w:p>
    <w:p>
      <w:pPr>
        <w:spacing w:before="0" w:after="160" w:line="276" w:lineRule="auto"/>
      </w:pPr>
      <w:r>
        <w:rPr>
          <w:rFonts w:ascii="Calibri" w:hAnsi="Calibri"/>
          <w:b w:val="0"/>
          <w:i w:val="0"/>
          <w:caps w:val="0"/>
          <w:color w:val="000000"/>
          <w:sz w:val="22"/>
        </w:rPr>
        <w:t>Two of the typefaces named in the first draft were never actually loaded by the website. Every heading, including the main homepage headline, was being displayed in whichever default typeface each visitor's browser happened to use. That varies between Windows, Mac, iPhone and Android, so the site did not look the same on your screen as on ours. Both fonts now load correctly.</w:t>
      </w:r>
    </w:p>
    <w:p>
      <w:pPr>
        <w:spacing w:before="240" w:after="80" w:line="276" w:lineRule="auto"/>
      </w:pPr>
      <w:r>
        <w:rPr>
          <w:rFonts w:ascii="Calibri" w:hAnsi="Calibri"/>
          <w:b/>
          <w:i w:val="0"/>
          <w:caps w:val="0"/>
          <w:color w:val="000000"/>
          <w:sz w:val="25"/>
        </w:rPr>
        <w:t>Search engines could not find any page</w:t>
      </w:r>
    </w:p>
    <w:p>
      <w:pPr>
        <w:spacing w:before="0" w:after="160" w:line="276" w:lineRule="auto"/>
      </w:pPr>
      <w:r>
        <w:rPr>
          <w:rFonts w:ascii="Calibri" w:hAnsi="Calibri"/>
          <w:b w:val="0"/>
          <w:i w:val="0"/>
          <w:caps w:val="0"/>
          <w:color w:val="000000"/>
          <w:sz w:val="22"/>
        </w:rPr>
        <w:t>The menu and footer were built as buttons rather than links. To a person they behaved the same way, but to Google they were invisible — no page on the site could be discovered from the homepage. It also meant visitors could not open a page in a new tab. Everything is now a proper link. The homepage alone now carries twenty-eight of them.</w:t>
      </w:r>
    </w:p>
    <w:p>
      <w:pPr>
        <w:spacing w:before="240" w:after="80" w:line="276" w:lineRule="auto"/>
      </w:pPr>
      <w:r>
        <w:rPr>
          <w:rFonts w:ascii="Calibri" w:hAnsi="Calibri"/>
          <w:b/>
          <w:i w:val="0"/>
          <w:caps w:val="0"/>
          <w:color w:val="000000"/>
          <w:sz w:val="25"/>
        </w:rPr>
        <w:t>Unverified figures removed</w:t>
      </w:r>
    </w:p>
    <w:p>
      <w:pPr>
        <w:spacing w:before="0" w:after="160" w:line="276" w:lineRule="auto"/>
      </w:pPr>
      <w:r>
        <w:rPr>
          <w:rFonts w:ascii="Calibri" w:hAnsi="Calibri"/>
          <w:b w:val="0"/>
          <w:i w:val="0"/>
          <w:caps w:val="0"/>
          <w:color w:val="000000"/>
          <w:sz w:val="22"/>
        </w:rPr>
        <w:t>The article counts on the Services page and the statistics band on the About page have been removed, along with the placeholder phone number, in line with point 20 of your brief. Each removal is marked in the code so the figures can be restored the moment you confirm real ones.</w:t>
      </w:r>
    </w:p>
    <w:p>
      <w:pPr>
        <w:spacing w:before="400" w:after="120" w:line="276" w:lineRule="auto"/>
      </w:pPr>
      <w:r>
        <w:rPr>
          <w:rFonts w:ascii="Calibri" w:hAnsi="Calibri"/>
          <w:b/>
          <w:i w:val="0"/>
          <w:caps w:val="0"/>
          <w:color w:val="000000"/>
          <w:sz w:val="32"/>
        </w:rPr>
        <w:t>5. Decisions We Made</w:t>
      </w:r>
    </w:p>
    <w:p>
      <w:pPr>
        <w:spacing w:before="0" w:after="160" w:line="276" w:lineRule="auto"/>
      </w:pPr>
      <w:r>
        <w:rPr>
          <w:rFonts w:ascii="Calibri" w:hAnsi="Calibri"/>
          <w:b w:val="0"/>
          <w:i w:val="0"/>
          <w:caps w:val="0"/>
          <w:color w:val="000000"/>
          <w:sz w:val="22"/>
        </w:rPr>
        <w:t>These are judgement calls we made to keep moving. Any of them can be changed — tell us and we will.</w:t>
      </w:r>
    </w:p>
    <w:p>
      <w:pPr>
        <w:spacing w:before="240" w:after="80" w:line="276" w:lineRule="auto"/>
      </w:pPr>
      <w:r>
        <w:rPr>
          <w:rFonts w:ascii="Calibri" w:hAnsi="Calibri"/>
          <w:b/>
          <w:i w:val="0"/>
          <w:caps w:val="0"/>
          <w:color w:val="000000"/>
          <w:sz w:val="25"/>
        </w:rPr>
        <w:t>Fonts</w:t>
      </w:r>
    </w:p>
    <w:p>
      <w:pPr>
        <w:spacing w:before="0" w:after="160" w:line="276" w:lineRule="auto"/>
      </w:pPr>
      <w:r>
        <w:rPr>
          <w:rFonts w:ascii="Calibri" w:hAnsi="Calibri"/>
          <w:b w:val="0"/>
          <w:i w:val="0"/>
          <w:caps w:val="0"/>
          <w:color w:val="000000"/>
          <w:sz w:val="22"/>
        </w:rPr>
        <w:t>We have kept the typefaces from the first draft, now loading properly, because your review said the typography was strong and should be retained. The alternative is the set named in the original brand guideline, which is more traditional and more magazine-like. It is a small change either way. If you would like to see both, we will send the homepage rendered each way.</w:t>
      </w:r>
    </w:p>
    <w:p>
      <w:pPr>
        <w:spacing w:before="240" w:after="80" w:line="276" w:lineRule="auto"/>
      </w:pPr>
      <w:r>
        <w:rPr>
          <w:rFonts w:ascii="Calibri" w:hAnsi="Calibri"/>
          <w:b/>
          <w:i w:val="0"/>
          <w:caps w:val="0"/>
          <w:color w:val="000000"/>
          <w:sz w:val="25"/>
        </w:rPr>
        <w:t>No gold accent</w:t>
      </w:r>
    </w:p>
    <w:p>
      <w:pPr>
        <w:spacing w:before="0" w:after="160" w:line="276" w:lineRule="auto"/>
      </w:pPr>
      <w:r>
        <w:rPr>
          <w:rFonts w:ascii="Calibri" w:hAnsi="Calibri"/>
          <w:b w:val="0"/>
          <w:i w:val="0"/>
          <w:caps w:val="0"/>
          <w:color w:val="000000"/>
          <w:sz w:val="22"/>
        </w:rPr>
        <w:t>The original brand guideline document mentions a gold accent colour. The first draft did not really use it, and your review asked us not to redesign unnecessarily, so we have kept the site to navy, white and grey. If you would like gold introduced, say so and we will show you a version.</w:t>
      </w:r>
    </w:p>
    <w:p>
      <w:pPr>
        <w:spacing w:before="240" w:after="80" w:line="276" w:lineRule="auto"/>
      </w:pPr>
      <w:r>
        <w:rPr>
          <w:rFonts w:ascii="Calibri" w:hAnsi="Calibri"/>
          <w:b/>
          <w:i w:val="0"/>
          <w:caps w:val="0"/>
          <w:color w:val="000000"/>
          <w:sz w:val="25"/>
        </w:rPr>
        <w:t>Empty sections are built, not filled</w:t>
      </w:r>
    </w:p>
    <w:p>
      <w:pPr>
        <w:spacing w:before="0" w:after="160" w:line="276" w:lineRule="auto"/>
      </w:pPr>
      <w:r>
        <w:rPr>
          <w:rFonts w:ascii="Calibri" w:hAnsi="Calibri"/>
          <w:b w:val="0"/>
          <w:i w:val="0"/>
          <w:caps w:val="0"/>
          <w:color w:val="000000"/>
          <w:sz w:val="22"/>
        </w:rPr>
        <w:t>Leadership, Our Work, Clients &amp; Partners and the Arts catalogue are fully built but deliberately empty, with a short note where content will go. Your brief rules out invented people, clients, projects and case studies, so we have not filled them with anything. They populate the moment real content arrives.</w:t>
      </w:r>
    </w:p>
    <w:p>
      <w:pPr>
        <w:spacing w:before="240" w:after="80" w:line="276" w:lineRule="auto"/>
      </w:pPr>
      <w:r>
        <w:rPr>
          <w:rFonts w:ascii="Calibri" w:hAnsi="Calibri"/>
          <w:b/>
          <w:i w:val="0"/>
          <w:caps w:val="0"/>
          <w:color w:val="000000"/>
          <w:sz w:val="25"/>
        </w:rPr>
        <w:t>Stock photography</w:t>
      </w:r>
    </w:p>
    <w:p>
      <w:pPr>
        <w:spacing w:before="0" w:after="160" w:line="276" w:lineRule="auto"/>
      </w:pPr>
      <w:r>
        <w:rPr>
          <w:rFonts w:ascii="Calibri" w:hAnsi="Calibri"/>
          <w:b w:val="0"/>
          <w:i w:val="0"/>
          <w:caps w:val="0"/>
          <w:color w:val="000000"/>
          <w:sz w:val="22"/>
        </w:rPr>
        <w:t>Stock images are used for atmosphere and section backgrounds only. They are never used to stand in for TEZRA's own work, people, clients or artworks. Each one is a single swap away from your own photography.</w:t>
      </w:r>
    </w:p>
    <w:p>
      <w:r>
        <w:br w:type="page"/>
      </w:r>
    </w:p>
    <w:p>
      <w:pPr>
        <w:spacing w:before="400" w:after="120" w:line="276" w:lineRule="auto"/>
      </w:pPr>
      <w:r>
        <w:rPr>
          <w:rFonts w:ascii="Calibri" w:hAnsi="Calibri"/>
          <w:b/>
          <w:i w:val="0"/>
          <w:caps w:val="0"/>
          <w:color w:val="000000"/>
          <w:sz w:val="32"/>
        </w:rPr>
        <w:t>6. What We Still Need From You</w:t>
      </w:r>
    </w:p>
    <w:p>
      <w:pPr>
        <w:spacing w:before="240" w:after="80" w:line="276" w:lineRule="auto"/>
      </w:pPr>
      <w:r>
        <w:rPr>
          <w:rFonts w:ascii="Calibri" w:hAnsi="Calibri"/>
          <w:b/>
          <w:i w:val="0"/>
          <w:caps w:val="0"/>
          <w:color w:val="000000"/>
          <w:sz w:val="25"/>
        </w:rPr>
        <w:t>Urgent — these are holding up work</w:t>
      </w:r>
    </w:p>
    <w:p>
      <w:pPr>
        <w:pStyle w:val="ListBullet"/>
        <w:spacing w:after="60" w:line="269" w:lineRule="auto"/>
        <w:ind w:left="432"/>
      </w:pPr>
      <w:r>
        <w:rPr>
          <w:rFonts w:ascii="Calibri" w:hAnsi="Calibri"/>
          <w:color w:val="000000"/>
          <w:sz w:val="22"/>
        </w:rPr>
        <w:t>Official phone number, email address and physical address.</w:t>
      </w:r>
    </w:p>
    <w:p>
      <w:pPr>
        <w:pStyle w:val="ListBullet"/>
        <w:spacing w:after="60" w:line="269" w:lineRule="auto"/>
        <w:ind w:left="432"/>
      </w:pPr>
      <w:r>
        <w:rPr>
          <w:rFonts w:ascii="Calibri" w:hAnsi="Calibri"/>
          <w:color w:val="000000"/>
          <w:sz w:val="22"/>
        </w:rPr>
        <w:t>The inbox that contact-form enquiries should be delivered to.</w:t>
      </w:r>
    </w:p>
    <w:p>
      <w:pPr>
        <w:pStyle w:val="ListBullet"/>
        <w:spacing w:after="60" w:line="269" w:lineRule="auto"/>
        <w:ind w:left="432"/>
      </w:pPr>
      <w:r>
        <w:rPr>
          <w:rFonts w:ascii="Calibri" w:hAnsi="Calibri"/>
          <w:color w:val="000000"/>
          <w:sz w:val="22"/>
        </w:rPr>
        <w:t>Official social media accounts.</w:t>
      </w:r>
    </w:p>
    <w:p>
      <w:pPr>
        <w:pStyle w:val="ListBullet"/>
        <w:spacing w:after="60" w:line="269" w:lineRule="auto"/>
        <w:ind w:left="432"/>
      </w:pPr>
      <w:r>
        <w:rPr>
          <w:rFonts w:ascii="Calibri" w:hAnsi="Calibri"/>
          <w:color w:val="000000"/>
          <w:sz w:val="22"/>
        </w:rPr>
        <w:t>The web address the site will live at.</w:t>
      </w:r>
    </w:p>
    <w:p>
      <w:pPr>
        <w:pStyle w:val="ListBullet"/>
        <w:spacing w:after="60" w:line="269" w:lineRule="auto"/>
        <w:ind w:left="432"/>
      </w:pPr>
      <w:r>
        <w:rPr>
          <w:rFonts w:ascii="Calibri" w:hAnsi="Calibri"/>
          <w:color w:val="000000"/>
          <w:sz w:val="22"/>
        </w:rPr>
        <w:t>Logo files, in vector format if you have them.</w:t>
      </w:r>
    </w:p>
    <w:p>
      <w:pPr>
        <w:spacing w:before="240" w:after="80" w:line="276" w:lineRule="auto"/>
      </w:pPr>
      <w:r>
        <w:rPr>
          <w:rFonts w:ascii="Calibri" w:hAnsi="Calibri"/>
          <w:b/>
          <w:i w:val="0"/>
          <w:caps w:val="0"/>
          <w:color w:val="000000"/>
          <w:sz w:val="25"/>
        </w:rPr>
        <w:t>Needed before Draft 2 is finished</w:t>
      </w:r>
    </w:p>
    <w:p>
      <w:pPr>
        <w:pStyle w:val="ListBullet"/>
        <w:spacing w:after="60" w:line="269" w:lineRule="auto"/>
        <w:ind w:left="432"/>
      </w:pPr>
      <w:r>
        <w:rPr>
          <w:rFonts w:ascii="Calibri" w:hAnsi="Calibri"/>
          <w:color w:val="000000"/>
          <w:sz w:val="22"/>
        </w:rPr>
        <w:t>Leadership names, positions, biographies and photographs.</w:t>
      </w:r>
    </w:p>
    <w:p>
      <w:pPr>
        <w:pStyle w:val="ListBullet"/>
        <w:spacing w:after="60" w:line="269" w:lineRule="auto"/>
        <w:ind w:left="432"/>
      </w:pPr>
      <w:r>
        <w:rPr>
          <w:rFonts w:ascii="Calibri" w:hAnsi="Calibri"/>
          <w:color w:val="000000"/>
          <w:sz w:val="22"/>
        </w:rPr>
        <w:t>A starting set of news articles, so the News platform does not launch empty.</w:t>
      </w:r>
    </w:p>
    <w:p>
      <w:pPr>
        <w:pStyle w:val="ListBullet"/>
        <w:spacing w:after="60" w:line="269" w:lineRule="auto"/>
        <w:ind w:left="432"/>
      </w:pPr>
      <w:r>
        <w:rPr>
          <w:rFonts w:ascii="Calibri" w:hAnsi="Calibri"/>
          <w:color w:val="000000"/>
          <w:sz w:val="22"/>
        </w:rPr>
        <w:t>Approved client and partner logos, with permission to display them.</w:t>
      </w:r>
    </w:p>
    <w:p>
      <w:pPr>
        <w:pStyle w:val="ListBullet"/>
        <w:spacing w:after="60" w:line="269" w:lineRule="auto"/>
        <w:ind w:left="432"/>
      </w:pPr>
      <w:r>
        <w:rPr>
          <w:rFonts w:ascii="Calibri" w:hAnsi="Calibri"/>
          <w:color w:val="000000"/>
          <w:sz w:val="22"/>
        </w:rPr>
        <w:t>Verified project and case-study material for Our Work.</w:t>
      </w:r>
    </w:p>
    <w:p>
      <w:pPr>
        <w:pStyle w:val="ListBullet"/>
        <w:spacing w:after="60" w:line="269" w:lineRule="auto"/>
        <w:ind w:left="432"/>
      </w:pPr>
      <w:r>
        <w:rPr>
          <w:rFonts w:ascii="Calibri" w:hAnsi="Calibri"/>
          <w:color w:val="000000"/>
          <w:sz w:val="22"/>
        </w:rPr>
        <w:t>Artwork images, titles, artists, availability and pricing.</w:t>
      </w:r>
    </w:p>
    <w:p>
      <w:pPr>
        <w:pStyle w:val="ListBullet"/>
        <w:spacing w:after="60" w:line="269" w:lineRule="auto"/>
        <w:ind w:left="432"/>
      </w:pPr>
      <w:r>
        <w:rPr>
          <w:rFonts w:ascii="Calibri" w:hAnsi="Calibri"/>
          <w:color w:val="000000"/>
          <w:sz w:val="22"/>
        </w:rPr>
        <w:t>Artist biographies.</w:t>
      </w:r>
    </w:p>
    <w:p>
      <w:pPr>
        <w:pStyle w:val="ListBullet"/>
        <w:spacing w:after="60" w:line="269" w:lineRule="auto"/>
        <w:ind w:left="432"/>
      </w:pPr>
      <w:r>
        <w:rPr>
          <w:rFonts w:ascii="Calibri" w:hAnsi="Calibri"/>
          <w:color w:val="000000"/>
          <w:sz w:val="22"/>
        </w:rPr>
        <w:t>Your own photography for the homepage, About and the vertical pages.</w:t>
      </w:r>
    </w:p>
    <w:p>
      <w:pPr>
        <w:pStyle w:val="ListBullet"/>
        <w:spacing w:after="60" w:line="269" w:lineRule="auto"/>
        <w:ind w:left="432"/>
      </w:pPr>
      <w:r>
        <w:rPr>
          <w:rFonts w:ascii="Calibri" w:hAnsi="Calibri"/>
          <w:color w:val="000000"/>
          <w:sz w:val="22"/>
        </w:rPr>
        <w:t>Privacy Policy and Terms of Use wording.</w:t>
      </w:r>
    </w:p>
    <w:p>
      <w:pPr>
        <w:pStyle w:val="ListBullet"/>
        <w:spacing w:after="60" w:line="269" w:lineRule="auto"/>
        <w:ind w:left="432"/>
      </w:pPr>
      <w:r>
        <w:rPr>
          <w:rFonts w:ascii="Calibri" w:hAnsi="Calibri"/>
          <w:color w:val="000000"/>
          <w:sz w:val="22"/>
        </w:rPr>
        <w:t>Any statistics you want published, confirmed as accurate.</w:t>
      </w:r>
    </w:p>
    <w:p>
      <w:pPr>
        <w:spacing w:before="240" w:after="80" w:line="276" w:lineRule="auto"/>
      </w:pPr>
      <w:r>
        <w:rPr>
          <w:rFonts w:ascii="Calibri" w:hAnsi="Calibri"/>
          <w:b/>
          <w:i w:val="0"/>
          <w:caps w:val="0"/>
          <w:color w:val="000000"/>
          <w:sz w:val="25"/>
        </w:rPr>
        <w:t>Can follow later</w:t>
      </w:r>
    </w:p>
    <w:p>
      <w:pPr>
        <w:pStyle w:val="ListBullet"/>
        <w:spacing w:after="60" w:line="269" w:lineRule="auto"/>
        <w:ind w:left="432"/>
      </w:pPr>
      <w:r>
        <w:rPr>
          <w:rFonts w:ascii="Calibri" w:hAnsi="Calibri"/>
          <w:color w:val="000000"/>
          <w:sz w:val="22"/>
        </w:rPr>
        <w:t>Videos and podcast or audio files.</w:t>
      </w:r>
    </w:p>
    <w:p>
      <w:pPr>
        <w:pStyle w:val="ListBullet"/>
        <w:spacing w:after="60" w:line="269" w:lineRule="auto"/>
        <w:ind w:left="432"/>
      </w:pPr>
      <w:r>
        <w:rPr>
          <w:rFonts w:ascii="Calibri" w:hAnsi="Calibri"/>
          <w:color w:val="000000"/>
          <w:sz w:val="22"/>
        </w:rPr>
        <w:t>Long-term ambition wording for the About page.</w:t>
      </w:r>
    </w:p>
    <w:p>
      <w:pPr>
        <w:pStyle w:val="ListBullet"/>
        <w:spacing w:after="60" w:line="269" w:lineRule="auto"/>
        <w:ind w:left="432"/>
      </w:pPr>
      <w:r>
        <w:rPr>
          <w:rFonts w:ascii="Calibri" w:hAnsi="Calibri"/>
          <w:color w:val="000000"/>
          <w:sz w:val="22"/>
        </w:rPr>
        <w:t>Additional portfolio material as it becomes available.</w:t>
      </w:r>
    </w:p>
    <w:p>
      <w:pPr>
        <w:spacing w:before="0" w:after="160" w:line="276" w:lineRule="auto"/>
        <w:ind w:left="432"/>
      </w:pPr>
      <w:r>
        <w:rPr>
          <w:rFonts w:ascii="Calibri" w:hAnsi="Calibri"/>
          <w:b w:val="0"/>
          <w:i/>
          <w:caps w:val="0"/>
          <w:color w:val="000000"/>
          <w:sz w:val="20"/>
        </w:rPr>
        <w:t>Please send written content as editable text rather than inside images or PDFs where possible. It saves retyping and avoids introducing errors.</w:t>
      </w:r>
    </w:p>
    <w:p>
      <w:pPr>
        <w:spacing w:before="400" w:after="120" w:line="276" w:lineRule="auto"/>
      </w:pPr>
      <w:r>
        <w:rPr>
          <w:rFonts w:ascii="Calibri" w:hAnsi="Calibri"/>
          <w:b/>
          <w:i w:val="0"/>
          <w:caps w:val="0"/>
          <w:color w:val="000000"/>
          <w:sz w:val="32"/>
        </w:rPr>
        <w:t>7. Questions We Need Answered</w:t>
      </w:r>
    </w:p>
    <w:p>
      <w:pPr>
        <w:spacing w:before="0" w:after="160" w:line="276" w:lineRule="auto"/>
      </w:pPr>
      <w:r>
        <w:rPr>
          <w:rFonts w:ascii="Calibri" w:hAnsi="Calibri"/>
          <w:b w:val="0"/>
          <w:i w:val="0"/>
          <w:caps w:val="0"/>
          <w:color w:val="000000"/>
          <w:sz w:val="22"/>
        </w:rPr>
        <w:t>Twelve questions. Each one changes what we build, so we would rather ask than guess. The first six were in our confirmation document and are still open.</w:t>
      </w:r>
    </w:p>
    <w:p>
      <w:pPr>
        <w:pStyle w:val="ListNumber"/>
        <w:spacing w:after="80" w:line="269" w:lineRule="auto"/>
        <w:ind w:left="461"/>
      </w:pPr>
      <w:r>
        <w:rPr>
          <w:rFonts w:ascii="Calibri" w:hAnsi="Calibri"/>
          <w:b/>
          <w:color w:val="000000"/>
          <w:sz w:val="22"/>
        </w:rPr>
        <w:t>The TEZRA menu item.</w:t>
      </w:r>
      <w:r>
        <w:rPr>
          <w:rFonts w:ascii="Calibri" w:hAnsi="Calibri"/>
          <w:color w:val="000000"/>
          <w:sz w:val="22"/>
        </w:rPr>
        <w:t xml:space="preserve"> Your navigation lists TEZRA first and ABOUT separately. We have built TEZRA as the link home. Is that right, or should it be a separate page about the group?</w:t>
      </w:r>
    </w:p>
    <w:p>
      <w:pPr>
        <w:pStyle w:val="ListNumber"/>
        <w:spacing w:after="80" w:line="269" w:lineRule="auto"/>
        <w:ind w:left="461"/>
      </w:pPr>
      <w:r>
        <w:rPr>
          <w:rFonts w:ascii="Calibri" w:hAnsi="Calibri"/>
          <w:b/>
          <w:color w:val="000000"/>
          <w:sz w:val="22"/>
        </w:rPr>
        <w:t>Leadership and Clients &amp; Partners.</w:t>
      </w:r>
      <w:r>
        <w:rPr>
          <w:rFonts w:ascii="Calibri" w:hAnsi="Calibri"/>
          <w:color w:val="000000"/>
          <w:sz w:val="22"/>
        </w:rPr>
        <w:t xml:space="preserve"> Both are full sections but neither appears in your navigation list. We have built them as their own pages, linked from the footer and from About. Should either be added to the main menu?</w:t>
      </w:r>
    </w:p>
    <w:p>
      <w:pPr>
        <w:pStyle w:val="ListNumber"/>
        <w:spacing w:after="80" w:line="269" w:lineRule="auto"/>
        <w:ind w:left="461"/>
      </w:pPr>
      <w:r>
        <w:rPr>
          <w:rFonts w:ascii="Calibri" w:hAnsi="Calibri"/>
          <w:b/>
          <w:color w:val="000000"/>
          <w:sz w:val="22"/>
        </w:rPr>
        <w:t>Navigation.</w:t>
      </w:r>
      <w:r>
        <w:rPr>
          <w:rFonts w:ascii="Calibri" w:hAnsi="Calibri"/>
          <w:color w:val="000000"/>
          <w:sz w:val="22"/>
        </w:rPr>
        <w:t xml:space="preserve"> Eight items plus a button is a lot for one bar, and it is tight on a tablet. We have built it exactly as listed. We can also group the four verticals under a single menu. Happy to show you both.</w:t>
      </w:r>
    </w:p>
    <w:p>
      <w:pPr>
        <w:pStyle w:val="ListNumber"/>
        <w:spacing w:after="80" w:line="269" w:lineRule="auto"/>
        <w:ind w:left="461"/>
      </w:pPr>
      <w:r>
        <w:rPr>
          <w:rFonts w:ascii="Calibri" w:hAnsi="Calibri"/>
          <w:b/>
          <w:color w:val="000000"/>
          <w:sz w:val="22"/>
        </w:rPr>
        <w:t>“And” or “&amp;”.</w:t>
      </w:r>
      <w:r>
        <w:rPr>
          <w:rFonts w:ascii="Calibri" w:hAnsi="Calibri"/>
          <w:color w:val="000000"/>
          <w:sz w:val="22"/>
        </w:rPr>
        <w:t xml:space="preserve"> The vertical is named Tezra Marketing and Consulting, while the navigation item is Marketing &amp; Consulting. Which should appear in page headings and body text?</w:t>
      </w:r>
    </w:p>
    <w:p>
      <w:pPr>
        <w:pStyle w:val="ListNumber"/>
        <w:spacing w:after="80" w:line="269" w:lineRule="auto"/>
        <w:ind w:left="461"/>
      </w:pPr>
      <w:r>
        <w:rPr>
          <w:rFonts w:ascii="Calibri" w:hAnsi="Calibri"/>
          <w:b/>
          <w:color w:val="000000"/>
          <w:sz w:val="22"/>
        </w:rPr>
        <w:t>“Our Work” or “Selected Work”.</w:t>
      </w:r>
      <w:r>
        <w:rPr>
          <w:rFonts w:ascii="Calibri" w:hAnsi="Calibri"/>
          <w:color w:val="000000"/>
          <w:sz w:val="22"/>
        </w:rPr>
        <w:t xml:space="preserve"> Your brief uses both names for the same section. We have used Our Work, because that is what the navigation says. Please confirm.</w:t>
      </w:r>
    </w:p>
    <w:p>
      <w:pPr>
        <w:pStyle w:val="ListNumber"/>
        <w:spacing w:after="80" w:line="269" w:lineRule="auto"/>
        <w:ind w:left="461"/>
      </w:pPr>
      <w:r>
        <w:rPr>
          <w:rFonts w:ascii="Calibri" w:hAnsi="Calibri"/>
          <w:b/>
          <w:color w:val="000000"/>
          <w:sz w:val="22"/>
        </w:rPr>
        <w:t>Arts payment.</w:t>
      </w:r>
      <w:r>
        <w:rPr>
          <w:rFonts w:ascii="Calibri" w:hAnsi="Calibri"/>
          <w:color w:val="000000"/>
          <w:sz w:val="22"/>
        </w:rPr>
        <w:t xml:space="preserve"> We have assumed enquiry only for Draft 2, with online payment added later. Please confirm.</w:t>
      </w:r>
    </w:p>
    <w:p>
      <w:pPr>
        <w:pStyle w:val="ListNumber"/>
        <w:spacing w:after="80" w:line="269" w:lineRule="auto"/>
        <w:ind w:left="461"/>
      </w:pPr>
      <w:r>
        <w:rPr>
          <w:rFonts w:ascii="Calibri" w:hAnsi="Calibri"/>
          <w:b/>
          <w:color w:val="000000"/>
          <w:sz w:val="22"/>
        </w:rPr>
        <w:t>Fonts.</w:t>
      </w:r>
      <w:r>
        <w:rPr>
          <w:rFonts w:ascii="Calibri" w:hAnsi="Calibri"/>
          <w:color w:val="000000"/>
          <w:sz w:val="22"/>
        </w:rPr>
        <w:t xml:space="preserve"> Keep the current typefaces, or move to the brand guideline set? See section 5.</w:t>
      </w:r>
    </w:p>
    <w:p>
      <w:pPr>
        <w:pStyle w:val="ListNumber"/>
        <w:spacing w:after="80" w:line="269" w:lineRule="auto"/>
        <w:ind w:left="461"/>
      </w:pPr>
      <w:r>
        <w:rPr>
          <w:rFonts w:ascii="Calibri" w:hAnsi="Calibri"/>
          <w:b/>
          <w:color w:val="000000"/>
          <w:sz w:val="22"/>
        </w:rPr>
        <w:t>Domain name.</w:t>
      </w:r>
      <w:r>
        <w:rPr>
          <w:rFonts w:ascii="Calibri" w:hAnsi="Calibri"/>
          <w:color w:val="000000"/>
          <w:sz w:val="22"/>
        </w:rPr>
        <w:t xml:space="preserve"> We need the final web address to set up page links and social sharing previews correctly.</w:t>
      </w:r>
    </w:p>
    <w:p>
      <w:pPr>
        <w:pStyle w:val="ListNumber"/>
        <w:spacing w:after="80" w:line="269" w:lineRule="auto"/>
        <w:ind w:left="461"/>
      </w:pPr>
      <w:r>
        <w:rPr>
          <w:rFonts w:ascii="Calibri" w:hAnsi="Calibri"/>
          <w:b/>
          <w:color w:val="000000"/>
          <w:sz w:val="22"/>
        </w:rPr>
        <w:t>Contact form destination.</w:t>
      </w:r>
      <w:r>
        <w:rPr>
          <w:rFonts w:ascii="Calibri" w:hAnsi="Calibri"/>
          <w:color w:val="000000"/>
          <w:sz w:val="22"/>
        </w:rPr>
        <w:t xml:space="preserve"> Which address should enquiries go to, and should different enquiry types reach different people?</w:t>
      </w:r>
    </w:p>
    <w:p>
      <w:pPr>
        <w:pStyle w:val="ListNumber"/>
        <w:spacing w:after="80" w:line="269" w:lineRule="auto"/>
        <w:ind w:left="461"/>
      </w:pPr>
      <w:r>
        <w:rPr>
          <w:rFonts w:ascii="Calibri" w:hAnsi="Calibri"/>
          <w:b/>
          <w:color w:val="000000"/>
          <w:sz w:val="22"/>
        </w:rPr>
        <w:t>Content manager accounts.</w:t>
      </w:r>
      <w:r>
        <w:rPr>
          <w:rFonts w:ascii="Calibri" w:hAnsi="Calibri"/>
          <w:color w:val="000000"/>
          <w:sz w:val="22"/>
        </w:rPr>
        <w:t xml:space="preserve"> Who on your team needs a login, and should anyone be able to publish while others only draft?</w:t>
      </w:r>
    </w:p>
    <w:p>
      <w:pPr>
        <w:pStyle w:val="ListNumber"/>
        <w:spacing w:after="80" w:line="269" w:lineRule="auto"/>
        <w:ind w:left="461"/>
      </w:pPr>
      <w:r>
        <w:rPr>
          <w:rFonts w:ascii="Calibri" w:hAnsi="Calibri"/>
          <w:b/>
          <w:color w:val="000000"/>
          <w:sz w:val="22"/>
        </w:rPr>
        <w:t>Hosting.</w:t>
      </w:r>
      <w:r>
        <w:rPr>
          <w:rFonts w:ascii="Calibri" w:hAnsi="Calibri"/>
          <w:color w:val="000000"/>
          <w:sz w:val="22"/>
        </w:rPr>
        <w:t xml:space="preserve"> Do you have a hosting arrangement already, or would you like us to recommend one? This affects the launch date.</w:t>
      </w:r>
    </w:p>
    <w:p>
      <w:pPr>
        <w:pStyle w:val="ListNumber"/>
        <w:spacing w:after="80" w:line="269" w:lineRule="auto"/>
        <w:ind w:left="461"/>
      </w:pPr>
      <w:r>
        <w:rPr>
          <w:rFonts w:ascii="Calibri" w:hAnsi="Calibri"/>
          <w:b/>
          <w:color w:val="000000"/>
          <w:sz w:val="22"/>
        </w:rPr>
        <w:t>Legal pages.</w:t>
      </w:r>
      <w:r>
        <w:rPr>
          <w:rFonts w:ascii="Calibri" w:hAnsi="Calibri"/>
          <w:color w:val="000000"/>
          <w:sz w:val="22"/>
        </w:rPr>
        <w:t xml:space="preserve"> Will your lawyers supply the Privacy Policy and Terms of Use, or should we propose standard wording for review? We have left these out rather than publish an empty policy page.</w:t>
      </w:r>
    </w:p>
    <w:p>
      <w:pPr>
        <w:spacing w:before="400" w:after="120" w:line="276" w:lineRule="auto"/>
      </w:pPr>
      <w:r>
        <w:rPr>
          <w:rFonts w:ascii="Calibri" w:hAnsi="Calibri"/>
          <w:b/>
          <w:i w:val="0"/>
          <w:caps w:val="0"/>
          <w:color w:val="000000"/>
          <w:sz w:val="32"/>
        </w:rPr>
        <w:t>8. Not Built Yet</w:t>
      </w:r>
    </w:p>
    <w:p>
      <w:pPr>
        <w:spacing w:before="0" w:after="160" w:line="276" w:lineRule="auto"/>
      </w:pPr>
      <w:r>
        <w:rPr>
          <w:rFonts w:ascii="Calibri" w:hAnsi="Calibri"/>
          <w:b w:val="0"/>
          <w:i w:val="0"/>
          <w:caps w:val="0"/>
          <w:color w:val="000000"/>
          <w:sz w:val="22"/>
        </w:rPr>
        <w:t>So there is no confusion about what is and is not finished:</w:t>
      </w:r>
    </w:p>
    <w:p>
      <w:pPr>
        <w:pStyle w:val="ListBullet"/>
        <w:spacing w:after="60" w:line="269" w:lineRule="auto"/>
        <w:ind w:left="432"/>
      </w:pPr>
      <w:r>
        <w:rPr>
          <w:rFonts w:ascii="Calibri" w:hAnsi="Calibri"/>
          <w:b/>
          <w:color w:val="000000"/>
          <w:sz w:val="22"/>
        </w:rPr>
        <w:t>The content manager.</w:t>
      </w:r>
      <w:r>
        <w:rPr>
          <w:rFonts w:ascii="Calibri" w:hAnsi="Calibri"/>
          <w:b w:val="0"/>
          <w:color w:val="000000"/>
          <w:sz w:val="22"/>
        </w:rPr>
        <w:t xml:space="preserve"> the private area where your team posts content. This is the next major piece of work.</w:t>
      </w:r>
    </w:p>
    <w:p>
      <w:pPr>
        <w:pStyle w:val="ListBullet"/>
        <w:spacing w:after="60" w:line="269" w:lineRule="auto"/>
        <w:ind w:left="432"/>
      </w:pPr>
      <w:r>
        <w:rPr>
          <w:rFonts w:ascii="Calibri" w:hAnsi="Calibri"/>
          <w:b/>
          <w:color w:val="000000"/>
          <w:sz w:val="22"/>
        </w:rPr>
        <w:t>Individual news article pages.</w:t>
      </w:r>
      <w:r>
        <w:rPr>
          <w:rFonts w:ascii="Calibri" w:hAnsi="Calibri"/>
          <w:b w:val="0"/>
          <w:color w:val="000000"/>
          <w:sz w:val="22"/>
        </w:rPr>
        <w:t xml:space="preserve"> the structure is ready, but individual article pages are built alongside the content manager.</w:t>
      </w:r>
    </w:p>
    <w:p>
      <w:pPr>
        <w:pStyle w:val="ListBullet"/>
        <w:spacing w:after="60" w:line="269" w:lineRule="auto"/>
        <w:ind w:left="432"/>
      </w:pPr>
      <w:r>
        <w:rPr>
          <w:rFonts w:ascii="Calibri" w:hAnsi="Calibri"/>
          <w:b/>
          <w:color w:val="000000"/>
          <w:sz w:val="22"/>
        </w:rPr>
        <w:t>Individual artwork pages.</w:t>
      </w:r>
      <w:r>
        <w:rPr>
          <w:rFonts w:ascii="Calibri" w:hAnsi="Calibri"/>
          <w:b w:val="0"/>
          <w:color w:val="000000"/>
          <w:sz w:val="22"/>
        </w:rPr>
        <w:t xml:space="preserve"> same — ready in structure, built with the content manager.</w:t>
      </w:r>
    </w:p>
    <w:p>
      <w:pPr>
        <w:pStyle w:val="ListBullet"/>
        <w:spacing w:after="60" w:line="269" w:lineRule="auto"/>
        <w:ind w:left="432"/>
      </w:pPr>
      <w:r>
        <w:rPr>
          <w:rFonts w:ascii="Calibri" w:hAnsi="Calibri"/>
          <w:b/>
          <w:color w:val="000000"/>
          <w:sz w:val="22"/>
        </w:rPr>
        <w:t>Image optimisation.</w:t>
      </w:r>
      <w:r>
        <w:rPr>
          <w:rFonts w:ascii="Calibri" w:hAnsi="Calibri"/>
          <w:b w:val="0"/>
          <w:color w:val="000000"/>
          <w:sz w:val="22"/>
        </w:rPr>
        <w:t xml:space="preserve"> a performance pass to make photographs load faster on mobile connections.</w:t>
      </w:r>
    </w:p>
    <w:p>
      <w:pPr>
        <w:pStyle w:val="ListBullet"/>
        <w:spacing w:after="60" w:line="269" w:lineRule="auto"/>
        <w:ind w:left="432"/>
      </w:pPr>
      <w:r>
        <w:rPr>
          <w:rFonts w:ascii="Calibri" w:hAnsi="Calibri"/>
          <w:b/>
          <w:color w:val="000000"/>
          <w:sz w:val="22"/>
        </w:rPr>
        <w:t>Privacy Policy and Terms.</w:t>
      </w:r>
      <w:r>
        <w:rPr>
          <w:rFonts w:ascii="Calibri" w:hAnsi="Calibri"/>
          <w:b w:val="0"/>
          <w:color w:val="000000"/>
          <w:sz w:val="22"/>
        </w:rPr>
        <w:t xml:space="preserve"> waiting on wording.</w:t>
      </w:r>
    </w:p>
    <w:p>
      <w:pPr>
        <w:pStyle w:val="ListBullet"/>
        <w:spacing w:after="60" w:line="269" w:lineRule="auto"/>
        <w:ind w:left="432"/>
      </w:pPr>
      <w:r>
        <w:rPr>
          <w:rFonts w:ascii="Calibri" w:hAnsi="Calibri"/>
          <w:b/>
          <w:color w:val="000000"/>
          <w:sz w:val="22"/>
        </w:rPr>
        <w:t>Final device testing.</w:t>
      </w:r>
      <w:r>
        <w:rPr>
          <w:rFonts w:ascii="Calibri" w:hAnsi="Calibri"/>
          <w:b w:val="0"/>
          <w:color w:val="000000"/>
          <w:sz w:val="22"/>
        </w:rPr>
        <w:t xml:space="preserve"> a full pass across iPhone, Android, iPad and desktop once the pages are final.</w:t>
      </w:r>
    </w:p>
    <w:p>
      <w:pPr>
        <w:spacing w:before="400" w:after="120" w:line="276" w:lineRule="auto"/>
      </w:pPr>
      <w:r>
        <w:rPr>
          <w:rFonts w:ascii="Calibri" w:hAnsi="Calibri"/>
          <w:b/>
          <w:i w:val="0"/>
          <w:caps w:val="0"/>
          <w:color w:val="000000"/>
          <w:sz w:val="32"/>
        </w:rPr>
        <w:t>9. Next Steps</w:t>
      </w:r>
    </w:p>
    <w:p>
      <w:pPr>
        <w:pStyle w:val="ListNumber"/>
        <w:spacing w:after="80" w:line="269" w:lineRule="auto"/>
        <w:ind w:left="461"/>
      </w:pPr>
      <w:r>
        <w:rPr>
          <w:rFonts w:ascii="Calibri" w:hAnsi="Calibri"/>
          <w:b/>
          <w:color w:val="000000"/>
          <w:sz w:val="22"/>
        </w:rPr>
        <w:t>You:</w:t>
      </w:r>
      <w:r>
        <w:rPr>
          <w:rFonts w:ascii="Calibri" w:hAnsi="Calibri"/>
          <w:color w:val="000000"/>
          <w:sz w:val="22"/>
        </w:rPr>
        <w:t xml:space="preserve"> Answer the twelve questions in section 7.</w:t>
      </w:r>
    </w:p>
    <w:p>
      <w:pPr>
        <w:pStyle w:val="ListNumber"/>
        <w:spacing w:after="80" w:line="269" w:lineRule="auto"/>
        <w:ind w:left="461"/>
      </w:pPr>
      <w:r>
        <w:rPr>
          <w:rFonts w:ascii="Calibri" w:hAnsi="Calibri"/>
          <w:b/>
          <w:color w:val="000000"/>
          <w:sz w:val="22"/>
        </w:rPr>
        <w:t>You:</w:t>
      </w:r>
      <w:r>
        <w:rPr>
          <w:rFonts w:ascii="Calibri" w:hAnsi="Calibri"/>
          <w:color w:val="000000"/>
          <w:sz w:val="22"/>
        </w:rPr>
        <w:t xml:space="preserve"> Send the urgent items in section 6.</w:t>
      </w:r>
    </w:p>
    <w:p>
      <w:pPr>
        <w:pStyle w:val="ListNumber"/>
        <w:spacing w:after="80" w:line="269" w:lineRule="auto"/>
        <w:ind w:left="461"/>
      </w:pPr>
      <w:r>
        <w:rPr>
          <w:rFonts w:ascii="Calibri" w:hAnsi="Calibri"/>
          <w:b/>
          <w:color w:val="000000"/>
          <w:sz w:val="22"/>
        </w:rPr>
        <w:t>You:</w:t>
      </w:r>
      <w:r>
        <w:rPr>
          <w:rFonts w:ascii="Calibri" w:hAnsi="Calibri"/>
          <w:color w:val="000000"/>
          <w:sz w:val="22"/>
        </w:rPr>
        <w:t xml:space="preserve"> Confirm the revised timeline and cost from our confirmation document.</w:t>
      </w:r>
    </w:p>
    <w:p>
      <w:pPr>
        <w:pStyle w:val="ListNumber"/>
        <w:spacing w:after="80" w:line="269" w:lineRule="auto"/>
        <w:ind w:left="461"/>
      </w:pPr>
      <w:r>
        <w:rPr>
          <w:rFonts w:ascii="Calibri" w:hAnsi="Calibri"/>
          <w:b/>
          <w:color w:val="000000"/>
          <w:sz w:val="22"/>
        </w:rPr>
        <w:t>Us:</w:t>
      </w:r>
      <w:r>
        <w:rPr>
          <w:rFonts w:ascii="Calibri" w:hAnsi="Calibri"/>
          <w:color w:val="000000"/>
          <w:sz w:val="22"/>
        </w:rPr>
        <w:t xml:space="preserve"> Build the content manager and the article and artwork pages.</w:t>
      </w:r>
    </w:p>
    <w:p>
      <w:pPr>
        <w:pStyle w:val="ListNumber"/>
        <w:spacing w:after="80" w:line="269" w:lineRule="auto"/>
        <w:ind w:left="461"/>
      </w:pPr>
      <w:r>
        <w:rPr>
          <w:rFonts w:ascii="Calibri" w:hAnsi="Calibri"/>
          <w:b/>
          <w:color w:val="000000"/>
          <w:sz w:val="22"/>
        </w:rPr>
        <w:t>Us:</w:t>
      </w:r>
      <w:r>
        <w:rPr>
          <w:rFonts w:ascii="Calibri" w:hAnsi="Calibri"/>
          <w:color w:val="000000"/>
          <w:sz w:val="22"/>
        </w:rPr>
        <w:t xml:space="preserve"> Load your content and train your team.</w:t>
      </w:r>
    </w:p>
    <w:p>
      <w:pPr>
        <w:pStyle w:val="ListNumber"/>
        <w:spacing w:after="80" w:line="269" w:lineRule="auto"/>
        <w:ind w:left="461"/>
      </w:pPr>
      <w:r>
        <w:rPr>
          <w:rFonts w:ascii="Calibri" w:hAnsi="Calibri"/>
          <w:b/>
          <w:color w:val="000000"/>
          <w:sz w:val="22"/>
        </w:rPr>
        <w:t>Us:</w:t>
      </w:r>
      <w:r>
        <w:rPr>
          <w:rFonts w:ascii="Calibri" w:hAnsi="Calibri"/>
          <w:color w:val="000000"/>
          <w:sz w:val="22"/>
        </w:rPr>
        <w:t xml:space="preserve"> Full device testing, then hand Draft 2 to you for review.</w:t>
      </w:r>
    </w:p>
    <w:p>
      <w:pPr>
        <w:spacing w:before="0" w:after="160" w:line="276" w:lineRule="auto"/>
      </w:pPr>
      <w:r>
        <w:rPr>
          <w:rFonts w:ascii="Calibri" w:hAnsi="Calibri"/>
          <w:b w:val="0"/>
          <w:i w:val="0"/>
          <w:caps w:val="0"/>
          <w:color w:val="000000"/>
          <w:sz w:val="22"/>
        </w:rPr>
        <w:t>We would also like to walk you through the site as it stands, either in person or on a call. It is easier to react to than a document.</w:t>
      </w:r>
    </w:p>
    <w:p>
      <w:pPr>
        <w:spacing w:before="400" w:after="120" w:line="276" w:lineRule="auto"/>
      </w:pPr>
      <w:r>
        <w:rPr>
          <w:rFonts w:ascii="Calibri" w:hAnsi="Calibri"/>
          <w:b/>
          <w:i w:val="0"/>
          <w:caps w:val="0"/>
          <w:color w:val="000000"/>
          <w:sz w:val="32"/>
        </w:rPr>
        <w:t>10. Closing</w:t>
      </w:r>
    </w:p>
    <w:p>
      <w:pPr>
        <w:spacing w:before="0" w:after="160" w:line="276" w:lineRule="auto"/>
      </w:pPr>
      <w:r>
        <w:rPr>
          <w:rFonts w:ascii="Calibri" w:hAnsi="Calibri"/>
          <w:b w:val="0"/>
          <w:i w:val="0"/>
          <w:caps w:val="0"/>
          <w:color w:val="000000"/>
          <w:sz w:val="22"/>
        </w:rPr>
        <w:t>The brief gave us what we needed and the build has moved quickly because of it. The structure, the naming, the navigation and the four verticals are now exactly as you set out.</w:t>
      </w:r>
    </w:p>
    <w:p>
      <w:pPr>
        <w:spacing w:before="0" w:after="160" w:line="276" w:lineRule="auto"/>
      </w:pPr>
      <w:r>
        <w:rPr>
          <w:rFonts w:ascii="Calibri" w:hAnsi="Calibri"/>
          <w:b w:val="0"/>
          <w:i w:val="0"/>
          <w:caps w:val="0"/>
          <w:color w:val="000000"/>
          <w:sz w:val="22"/>
        </w:rPr>
        <w:t>What the site needs now is your content. The sections are built and waiting for it, and most of what is still outstanding is material only TEZRA can supply.</w:t>
      </w:r>
    </w:p>
    <w:p>
      <w:pPr>
        <w:spacing w:before="0" w:after="360" w:line="276" w:lineRule="auto"/>
      </w:pPr>
      <w:r>
        <w:rPr>
          <w:rFonts w:ascii="Calibri" w:hAnsi="Calibri"/>
          <w:b w:val="0"/>
          <w:i w:val="0"/>
          <w:caps w:val="0"/>
          <w:color w:val="000000"/>
          <w:sz w:val="22"/>
        </w:rPr>
        <w:t>If anything here does not match what you intended, tell us early.</w:t>
      </w:r>
    </w:p>
    <w:p>
      <w:pPr>
        <w:spacing w:before="120" w:after="120"/>
        <w:pBdr>
          <w:bottom w:val="single" w:sz="6" w:space="1" w:color="000000"/>
        </w:pBdr>
      </w:pPr>
    </w:p>
    <w:p>
      <w:pPr>
        <w:spacing w:before="0" w:after="20" w:line="276" w:lineRule="auto"/>
      </w:pPr>
      <w:r>
        <w:rPr>
          <w:rFonts w:ascii="Calibri" w:hAnsi="Calibri"/>
          <w:b/>
          <w:i w:val="0"/>
          <w:caps w:val="0"/>
          <w:color w:val="000000"/>
          <w:sz w:val="22"/>
        </w:rPr>
        <w:t>[Your name]</w:t>
      </w:r>
    </w:p>
    <w:p>
      <w:pPr>
        <w:spacing w:before="0" w:after="20" w:line="276" w:lineRule="auto"/>
      </w:pPr>
      <w:r>
        <w:rPr>
          <w:rFonts w:ascii="Calibri" w:hAnsi="Calibri"/>
          <w:b w:val="0"/>
          <w:i w:val="0"/>
          <w:caps w:val="0"/>
          <w:color w:val="000000"/>
          <w:sz w:val="20"/>
        </w:rPr>
        <w:t>[Your role]</w:t>
      </w:r>
    </w:p>
    <w:p>
      <w:pPr>
        <w:spacing w:before="0" w:after="20" w:line="276" w:lineRule="auto"/>
      </w:pPr>
      <w:r>
        <w:rPr>
          <w:rFonts w:ascii="Calibri" w:hAnsi="Calibri"/>
          <w:b w:val="0"/>
          <w:i w:val="0"/>
          <w:caps w:val="0"/>
          <w:color w:val="000000"/>
          <w:sz w:val="20"/>
        </w:rPr>
        <w:t>[Email]  ·  [Phone]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