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eftbrain-guide-authoring-style-guide"/>
    <w:p>
      <w:pPr>
        <w:pStyle w:val="Heading1"/>
      </w:pPr>
      <w:r>
        <w:t xml:space="preserve">DeftBrain Guide Authoring Style Guide</w:t>
      </w:r>
    </w:p>
    <w:p>
      <w:pPr>
        <w:pStyle w:val="FirstParagraph"/>
      </w:pPr>
      <w:r>
        <w:rPr>
          <w:bCs/>
          <w:b/>
        </w:rPr>
        <w:t xml:space="preserve">Purpose of this document:</w:t>
      </w:r>
      <w:r>
        <w:t xml:space="preserve"> </w:t>
      </w:r>
      <w:r>
        <w:t xml:space="preserve">to produce new guides in the same voice, structure, and rhythm as the existing ones — by one author, by a collaborator, or by an AI across sessions — without having to re-derive the patterns from scratch each time.</w:t>
      </w:r>
    </w:p>
    <w:p>
      <w:r>
        <w:pict>
          <v:rect style="width:0;height:1.5pt" o:hralign="center" o:hrstd="t" o:hr="t"/>
        </w:pict>
      </w:r>
    </w:p>
    <w:bookmarkStart w:id="20" w:name="what-a-guide-is-for"/>
    <w:p>
      <w:pPr>
        <w:pStyle w:val="Heading2"/>
      </w:pPr>
      <w:r>
        <w:t xml:space="preserve">1. What a guide is for</w:t>
      </w:r>
    </w:p>
    <w:p>
      <w:pPr>
        <w:pStyle w:val="FirstParagraph"/>
      </w:pPr>
      <w:r>
        <w:t xml:space="preserve">Each guide is a landing page that ranks for a specific long-tail Google query and serves a real reader a real answer. The reader typed something specific and emotional at 11 PM and landed on us. They are busy, competent, and low on patience. They don’t want context-setting or</w:t>
      </w:r>
      <w:r>
        <w:t xml:space="preserve"> </w:t>
      </w:r>
      <w:r>
        <w:t xml:space="preserve">“</w:t>
      </w:r>
      <w:r>
        <w:t xml:space="preserve">10 things to know about difficult conversations.</w:t>
      </w:r>
      <w:r>
        <w:t xml:space="preserve">”</w:t>
      </w:r>
      <w:r>
        <w:t xml:space="preserve"> </w:t>
      </w:r>
      <w:r>
        <w:t xml:space="preserve">They want the sequence that works.</w:t>
      </w:r>
    </w:p>
    <w:p>
      <w:pPr>
        <w:pStyle w:val="BodyText"/>
      </w:pPr>
      <w:r>
        <w:t xml:space="preserve">The guide succeeds if a skimmer closes the tab having gotten real value — whether they click the CTA or not. The CTA earns its clicks by being the right offer at the right moment, not by pressure. One guide = one query = one tool.</w:t>
      </w:r>
    </w:p>
    <w:p>
      <w:r>
        <w:pict>
          <v:rect style="width:0;height:1.5pt" o:hralign="center" o:hrstd="t" o:hr="t"/>
        </w:pict>
      </w:r>
    </w:p>
    <w:bookmarkEnd w:id="20"/>
    <w:bookmarkStart w:id="23" w:name="voice"/>
    <w:p>
      <w:pPr>
        <w:pStyle w:val="Heading2"/>
      </w:pPr>
      <w:r>
        <w:t xml:space="preserve">2. Voice</w:t>
      </w:r>
    </w:p>
    <w:p>
      <w:pPr>
        <w:pStyle w:val="FirstParagraph"/>
      </w:pPr>
      <w:r>
        <w:t xml:space="preserve">Nine rules. Violate any only with a reason.</w:t>
      </w:r>
    </w:p>
    <w:p>
      <w:pPr>
        <w:numPr>
          <w:ilvl w:val="0"/>
          <w:numId w:val="1001"/>
        </w:numPr>
        <w:pStyle w:val="Compact"/>
      </w:pPr>
      <w:r>
        <w:rPr>
          <w:bCs/>
          <w:b/>
        </w:rPr>
        <w:t xml:space="preserve">Direct, practical, slightly dry.</w:t>
      </w:r>
      <w:r>
        <w:t xml:space="preserve"> </w:t>
      </w:r>
      <w:r>
        <w:t xml:space="preserve">No corporate-speak, no self-help-speak, no AI-speak.</w:t>
      </w:r>
    </w:p>
    <w:p>
      <w:pPr>
        <w:numPr>
          <w:ilvl w:val="0"/>
          <w:numId w:val="1001"/>
        </w:numPr>
        <w:pStyle w:val="Compact"/>
      </w:pPr>
      <w:r>
        <w:rPr>
          <w:bCs/>
          <w:b/>
        </w:rPr>
        <w:t xml:space="preserve">Second person throughout.</w:t>
      </w:r>
      <w:r>
        <w:t xml:space="preserve"> </w:t>
      </w:r>
      <w:r>
        <w:t xml:space="preserve">“</w:t>
      </w:r>
      <w:r>
        <w:t xml:space="preserve">You,</w:t>
      </w:r>
      <w:r>
        <w:t xml:space="preserve">”</w:t>
      </w:r>
      <w:r>
        <w:t xml:space="preserve"> </w:t>
      </w:r>
      <w:r>
        <w:t xml:space="preserve">not</w:t>
      </w:r>
      <w:r>
        <w:t xml:space="preserve"> </w:t>
      </w:r>
      <w:r>
        <w:t xml:space="preserve">“</w:t>
      </w:r>
      <w:r>
        <w:t xml:space="preserve">we,</w:t>
      </w:r>
      <w:r>
        <w:t xml:space="preserve">”</w:t>
      </w:r>
      <w:r>
        <w:t xml:space="preserve"> </w:t>
      </w:r>
      <w:r>
        <w:t xml:space="preserve">“</w:t>
      </w:r>
      <w:r>
        <w:t xml:space="preserve">one,</w:t>
      </w:r>
      <w:r>
        <w:t xml:space="preserve">”</w:t>
      </w:r>
      <w:r>
        <w:t xml:space="preserve"> </w:t>
      </w:r>
      <w:r>
        <w:t xml:space="preserve">or</w:t>
      </w:r>
      <w:r>
        <w:t xml:space="preserve"> </w:t>
      </w:r>
      <w:r>
        <w:t xml:space="preserve">“</w:t>
      </w:r>
      <w:r>
        <w:t xml:space="preserve">people.</w:t>
      </w:r>
      <w:r>
        <w:t xml:space="preserve">”</w:t>
      </w:r>
      <w:r>
        <w:t xml:space="preserve"> </w:t>
      </w:r>
      <w:r>
        <w:t xml:space="preserve">One reader, not an audience.</w:t>
      </w:r>
    </w:p>
    <w:p>
      <w:pPr>
        <w:numPr>
          <w:ilvl w:val="0"/>
          <w:numId w:val="1001"/>
        </w:numPr>
        <w:pStyle w:val="Compact"/>
      </w:pPr>
      <w:r>
        <w:rPr>
          <w:bCs/>
          <w:b/>
        </w:rPr>
        <w:t xml:space="preserve">Concrete beats abstract, always.</w:t>
      </w:r>
      <w:r>
        <w:t xml:space="preserve"> </w:t>
      </w:r>
      <w:r>
        <w:t xml:space="preserve">“</w:t>
      </w:r>
      <w:r>
        <w:t xml:space="preserve">The Q3 numbers suggest we’d need 40% more capacity</w:t>
      </w:r>
      <w:r>
        <w:t xml:space="preserve">”</w:t>
      </w:r>
      <w:r>
        <w:t xml:space="preserve"> </w:t>
      </w:r>
      <w:r>
        <w:t xml:space="preserve">over</w:t>
      </w:r>
      <w:r>
        <w:t xml:space="preserve"> </w:t>
      </w:r>
      <w:r>
        <w:t xml:space="preserve">“</w:t>
      </w:r>
      <w:r>
        <w:t xml:space="preserve">the relevant data indicates.</w:t>
      </w:r>
      <w:r>
        <w:t xml:space="preserve">”</w:t>
      </w:r>
      <w:r>
        <w:t xml:space="preserve"> </w:t>
      </w:r>
      <w:r>
        <w:t xml:space="preserve">Name the specific phrase, the specific response, the specific scene.</w:t>
      </w:r>
    </w:p>
    <w:p>
      <w:pPr>
        <w:numPr>
          <w:ilvl w:val="0"/>
          <w:numId w:val="1001"/>
        </w:numPr>
        <w:pStyle w:val="Compact"/>
      </w:pPr>
      <w:r>
        <w:rPr>
          <w:bCs/>
          <w:b/>
        </w:rPr>
        <w:t xml:space="preserve">Open in the moment, not the meta.</w:t>
      </w:r>
      <w:r>
        <w:t xml:space="preserve"> </w:t>
      </w:r>
      <w:r>
        <w:t xml:space="preserve">The first sentence puts the reader</w:t>
      </w:r>
      <w:r>
        <w:t xml:space="preserve"> </w:t>
      </w:r>
      <w:r>
        <w:rPr>
          <w:iCs/>
          <w:i/>
        </w:rPr>
        <w:t xml:space="preserve">in</w:t>
      </w:r>
      <w:r>
        <w:t xml:space="preserve"> </w:t>
      </w:r>
      <w:r>
        <w:t xml:space="preserve">a scene (</w:t>
      </w:r>
      <w:r>
        <w:t xml:space="preserve">“</w:t>
      </w:r>
      <w:r>
        <w:t xml:space="preserve">You’re in the meeting. The plan is on the board.</w:t>
      </w:r>
      <w:r>
        <w:t xml:space="preserve">”</w:t>
      </w:r>
      <w:r>
        <w:t xml:space="preserve">), not in a summary of the topic.</w:t>
      </w:r>
    </w:p>
    <w:p>
      <w:pPr>
        <w:numPr>
          <w:ilvl w:val="0"/>
          <w:numId w:val="1001"/>
        </w:numPr>
        <w:pStyle w:val="Compact"/>
      </w:pPr>
      <w:r>
        <w:rPr>
          <w:bCs/>
          <w:b/>
        </w:rPr>
        <w:t xml:space="preserve">Validate without wallowing.</w:t>
      </w:r>
      <w:r>
        <w:t xml:space="preserve"> </w:t>
      </w:r>
      <w:r>
        <w:t xml:space="preserve">Name the difficulty in one short sentence, then move on. Two beats of empathy, not twelve.</w:t>
      </w:r>
    </w:p>
    <w:p>
      <w:pPr>
        <w:numPr>
          <w:ilvl w:val="0"/>
          <w:numId w:val="1001"/>
        </w:numPr>
        <w:pStyle w:val="Compact"/>
      </w:pPr>
      <w:r>
        <w:rPr>
          <w:bCs/>
          <w:b/>
        </w:rPr>
        <w:t xml:space="preserve">No hedging stacks.</w:t>
      </w:r>
      <w:r>
        <w:t xml:space="preserve"> </w:t>
      </w:r>
      <w:r>
        <w:t xml:space="preserve">“</w:t>
      </w:r>
      <w:r>
        <w:t xml:space="preserve">You might want to consider trying</w:t>
      </w:r>
      <w:r>
        <w:t xml:space="preserve">”</w:t>
      </w:r>
      <w:r>
        <w:t xml:space="preserve"> </w:t>
      </w:r>
      <w:r>
        <w:t xml:space="preserve">collapses to</w:t>
      </w:r>
      <w:r>
        <w:t xml:space="preserve"> </w:t>
      </w:r>
      <w:r>
        <w:t xml:space="preserve">“</w:t>
      </w:r>
      <w:r>
        <w:t xml:space="preserve">try.</w:t>
      </w:r>
      <w:r>
        <w:t xml:space="preserve">”</w:t>
      </w:r>
      <w:r>
        <w:t xml:space="preserve"> </w:t>
      </w:r>
      <w:r>
        <w:t xml:space="preserve">Strip every qualifier you don’t actually need.</w:t>
      </w:r>
    </w:p>
    <w:p>
      <w:pPr>
        <w:numPr>
          <w:ilvl w:val="0"/>
          <w:numId w:val="1001"/>
        </w:numPr>
        <w:pStyle w:val="Compact"/>
      </w:pPr>
      <w:r>
        <w:rPr>
          <w:bCs/>
          <w:b/>
        </w:rPr>
        <w:t xml:space="preserve">Reframe as skill, not trait.</w:t>
      </w:r>
      <w:r>
        <w:t xml:space="preserve"> </w:t>
      </w:r>
      <w:r>
        <w:t xml:space="preserve">“</w:t>
      </w:r>
      <w:r>
        <w:t xml:space="preserve">The people who do it well aren’t braver than you — they’ve just figured out the sequence.</w:t>
      </w:r>
      <w:r>
        <w:t xml:space="preserve">”</w:t>
      </w:r>
      <w:r>
        <w:t xml:space="preserve"> </w:t>
      </w:r>
      <w:r>
        <w:t xml:space="preserve">Every guide quietly teaches that this is learnable.</w:t>
      </w:r>
    </w:p>
    <w:p>
      <w:pPr>
        <w:numPr>
          <w:ilvl w:val="0"/>
          <w:numId w:val="1001"/>
        </w:numPr>
        <w:pStyle w:val="Compact"/>
      </w:pPr>
      <w:r>
        <w:rPr>
          <w:bCs/>
          <w:b/>
        </w:rPr>
        <w:t xml:space="preserve">Rhythm matters.</w:t>
      </w:r>
      <w:r>
        <w:t xml:space="preserve"> </w:t>
      </w:r>
      <w:r>
        <w:t xml:space="preserve">Vary sentence length. Short sentences land facts. Longer sentences carry reasoning. A paragraph of all-short or all-long is flat.</w:t>
      </w:r>
    </w:p>
    <w:p>
      <w:pPr>
        <w:numPr>
          <w:ilvl w:val="0"/>
          <w:numId w:val="1001"/>
        </w:numPr>
        <w:pStyle w:val="Compact"/>
      </w:pPr>
      <w:r>
        <w:rPr>
          <w:bCs/>
          <w:b/>
        </w:rPr>
        <w:t xml:space="preserve">Dry humor over warm humor.</w:t>
      </w:r>
      <w:r>
        <w:t xml:space="preserve"> </w:t>
      </w:r>
      <w:r>
        <w:t xml:space="preserve">An occasional deadpan line (</w:t>
      </w:r>
      <w:r>
        <w:t xml:space="preserve">“</w:t>
      </w:r>
      <w:r>
        <w:t xml:space="preserve">Say it in the car, say it in the shower, say it to your dog</w:t>
      </w:r>
      <w:r>
        <w:t xml:space="preserve">”</w:t>
      </w:r>
      <w:r>
        <w:t xml:space="preserve">) earns trust. No exclamation points, winking asides, or</w:t>
      </w:r>
      <w:r>
        <w:t xml:space="preserve"> </w:t>
      </w:r>
      <w:r>
        <w:t xml:space="preserve">“</w:t>
      </w:r>
      <w:r>
        <w:t xml:space="preserve">(we’ve all been there!)</w:t>
      </w:r>
      <w:r>
        <w:t xml:space="preserve">”</w:t>
      </w:r>
      <w:r>
        <w:t xml:space="preserve">.</w:t>
      </w:r>
    </w:p>
    <w:bookmarkStart w:id="21" w:name="phrases-to-avoid"/>
    <w:p>
      <w:pPr>
        <w:pStyle w:val="Heading3"/>
      </w:pPr>
      <w:r>
        <w:t xml:space="preserve">Phrases to avoid</w:t>
      </w:r>
    </w:p>
    <w:p>
      <w:pPr>
        <w:pStyle w:val="FirstParagraph"/>
      </w:pPr>
      <w:r>
        <w:rPr>
          <w:iCs/>
          <w:i/>
        </w:rPr>
        <w:t xml:space="preserve">in today’s fast-paced world · let’s dive in · it’s important to · at the end of the day · when it comes to · navigate challenging · leverage (as a verb) · unpack · reach out · circle back · simply · just (as filler) · amazing · game-changer · journey · space (as in</w:t>
      </w:r>
      <w:r>
        <w:rPr>
          <w:iCs/>
          <w:i/>
        </w:rPr>
        <w:t xml:space="preserve"> </w:t>
      </w:r>
      <w:r>
        <w:rPr>
          <w:iCs/>
          <w:i/>
        </w:rPr>
        <w:t xml:space="preserve">“</w:t>
      </w:r>
      <w:r>
        <w:rPr>
          <w:iCs/>
          <w:i/>
        </w:rPr>
        <w:t xml:space="preserve">the X space</w:t>
      </w:r>
      <w:r>
        <w:rPr>
          <w:iCs/>
          <w:i/>
        </w:rPr>
        <w:t xml:space="preserve">”</w:t>
      </w:r>
      <w:r>
        <w:rPr>
          <w:iCs/>
          <w:i/>
        </w:rPr>
        <w:t xml:space="preserve">) · stakeholder</w:t>
      </w:r>
    </w:p>
    <w:bookmarkEnd w:id="21"/>
    <w:bookmarkStart w:id="22" w:name="signs-the-voice-is-working"/>
    <w:p>
      <w:pPr>
        <w:pStyle w:val="Heading3"/>
      </w:pPr>
      <w:r>
        <w:t xml:space="preserve">Signs the voice is working</w:t>
      </w:r>
    </w:p>
    <w:p>
      <w:pPr>
        <w:pStyle w:val="FirstParagraph"/>
      </w:pPr>
      <w:r>
        <w:t xml:space="preserve">A skeptical reader keeps reading past paragraph one. A sentence in the middle is worth screenshotting. A reader who closes the tab without clicking still got something.</w:t>
      </w:r>
    </w:p>
    <w:p>
      <w:r>
        <w:pict>
          <v:rect style="width:0;height:1.5pt" o:hralign="center" o:hrstd="t" o:hr="t"/>
        </w:pict>
      </w:r>
    </w:p>
    <w:bookmarkEnd w:id="22"/>
    <w:bookmarkEnd w:id="23"/>
    <w:bookmarkStart w:id="24" w:name="structure"/>
    <w:p>
      <w:pPr>
        <w:pStyle w:val="Heading2"/>
      </w:pPr>
      <w:r>
        <w:t xml:space="preserve">3. Structure</w:t>
      </w:r>
    </w:p>
    <w:p>
      <w:pPr>
        <w:pStyle w:val="FirstParagraph"/>
      </w:pPr>
      <w:r>
        <w:t xml:space="preserve">Every guide is one spec file with these fields, in this order. Stay within ranges unless there’s a real reason.</w:t>
      </w:r>
    </w:p>
    <w:p>
      <w:pPr>
        <w:pStyle w:val="BodyText"/>
      </w:pPr>
      <w:r>
        <w:rPr>
          <w:bCs/>
          <w:b/>
        </w:rPr>
        <w:t xml:space="preserve">Title fields.</w:t>
      </w:r>
      <w:r>
        <w:t xml:space="preserve"> </w:t>
      </w:r>
      <w:r>
        <w:rPr>
          <w:rStyle w:val="VerbatimChar"/>
        </w:rPr>
        <w:t xml:space="preserve">title</w:t>
      </w:r>
      <w:r>
        <w:t xml:space="preserve"> </w:t>
      </w:r>
      <w:r>
        <w:t xml:space="preserve">is the SEO title and</w:t>
      </w:r>
      <w:r>
        <w:t xml:space="preserve"> </w:t>
      </w:r>
      <w:r>
        <w:rPr>
          <w:rStyle w:val="VerbatimChar"/>
        </w:rPr>
        <w:t xml:space="preserve">&lt;title&gt;</w:t>
      </w:r>
      <w:r>
        <w:t xml:space="preserve"> </w:t>
      </w:r>
      <w:r>
        <w:t xml:space="preserve">tag (50–75 chars). Pattern:</w:t>
      </w:r>
      <w:r>
        <w:t xml:space="preserve"> </w:t>
      </w:r>
      <w:r>
        <w:rPr>
          <w:iCs/>
          <w:i/>
        </w:rPr>
        <w:t xml:space="preserve">How to [verb] (Without [fear])</w:t>
      </w:r>
      <w:r>
        <w:t xml:space="preserve"> </w:t>
      </w:r>
      <w:r>
        <w:t xml:space="preserve">or</w:t>
      </w:r>
      <w:r>
        <w:t xml:space="preserve"> </w:t>
      </w:r>
      <w:r>
        <w:rPr>
          <w:iCs/>
          <w:i/>
        </w:rPr>
        <w:t xml:space="preserve">What to say when [situation]</w:t>
      </w:r>
      <w:r>
        <w:t xml:space="preserve"> </w:t>
      </w:r>
      <w:r>
        <w:t xml:space="preserve">or</w:t>
      </w:r>
      <w:r>
        <w:t xml:space="preserve"> </w:t>
      </w:r>
      <w:r>
        <w:rPr>
          <w:iCs/>
          <w:i/>
        </w:rPr>
        <w:t xml:space="preserve">How to tell if [signal]</w:t>
      </w:r>
      <w:r>
        <w:t xml:space="preserve">.</w:t>
      </w:r>
      <w:r>
        <w:t xml:space="preserve"> </w:t>
      </w:r>
      <w:r>
        <w:rPr>
          <w:rStyle w:val="VerbatimChar"/>
        </w:rPr>
        <w:t xml:space="preserve">titleHtml</w:t>
      </w:r>
      <w:r>
        <w:t xml:space="preserve"> </w:t>
      </w:r>
      <w:r>
        <w:t xml:space="preserve">can wrap the parenthetical in</w:t>
      </w:r>
      <w:r>
        <w:t xml:space="preserve"> </w:t>
      </w:r>
      <w:r>
        <w:rPr>
          <w:rStyle w:val="VerbatimChar"/>
        </w:rPr>
        <w:t xml:space="preserve">&lt;em&gt;</w:t>
      </w:r>
      <w:r>
        <w:t xml:space="preserve"> </w:t>
      </w:r>
      <w:r>
        <w:t xml:space="preserve">for visual rhythm.</w:t>
      </w:r>
      <w:r>
        <w:t xml:space="preserve"> </w:t>
      </w:r>
      <w:r>
        <w:rPr>
          <w:rStyle w:val="VerbatimChar"/>
        </w:rPr>
        <w:t xml:space="preserve">shortTitle</w:t>
      </w:r>
      <w:r>
        <w:t xml:space="preserve"> </w:t>
      </w:r>
      <w:r>
        <w:t xml:space="preserve">drops the parenthetical for breadcrumbs (30–50 chars).</w:t>
      </w:r>
      <w:r>
        <w:t xml:space="preserve"> </w:t>
      </w:r>
      <w:r>
        <w:rPr>
          <w:rStyle w:val="VerbatimChar"/>
        </w:rPr>
        <w:t xml:space="preserve">navTitle</w:t>
      </w:r>
      <w:r>
        <w:t xml:space="preserve"> </w:t>
      </w:r>
      <w:r>
        <w:t xml:space="preserve">is sentence-case for sibling cards (60–90 chars).</w:t>
      </w:r>
    </w:p>
    <w:p>
      <w:pPr>
        <w:pStyle w:val="BodyText"/>
      </w:pPr>
      <w:r>
        <w:rPr>
          <w:rStyle w:val="VerbatimChar"/>
          <w:bCs/>
          <w:b/>
        </w:rPr>
        <w:t xml:space="preserve">description</w:t>
      </w:r>
      <w:r>
        <w:rPr>
          <w:bCs/>
          <w:b/>
        </w:rPr>
        <w:t xml:space="preserve"> </w:t>
      </w:r>
      <w:r>
        <w:rPr>
          <w:bCs/>
          <w:b/>
        </w:rPr>
        <w:t xml:space="preserve">and</w:t>
      </w:r>
      <w:r>
        <w:rPr>
          <w:bCs/>
          <w:b/>
        </w:rPr>
        <w:t xml:space="preserve"> </w:t>
      </w:r>
      <w:r>
        <w:rPr>
          <w:rStyle w:val="VerbatimChar"/>
          <w:bCs/>
          <w:b/>
        </w:rPr>
        <w:t xml:space="preserve">deck</w:t>
      </w:r>
      <w:r>
        <w:rPr>
          <w:bCs/>
          <w:b/>
        </w:rPr>
        <w:t xml:space="preserve">.</w:t>
      </w:r>
      <w:r>
        <w:t xml:space="preserve"> </w:t>
      </w:r>
      <w:r>
        <w:t xml:space="preserve">Usually the same string. 150–180 chars. Hook + promise. No keyword-stuffing.</w:t>
      </w:r>
    </w:p>
    <w:p>
      <w:pPr>
        <w:pStyle w:val="BodyText"/>
      </w:pPr>
      <w:r>
        <w:rPr>
          <w:rStyle w:val="VerbatimChar"/>
          <w:bCs/>
          <w:b/>
        </w:rPr>
        <w:t xml:space="preserve">ledes</w:t>
      </w:r>
      <w:r>
        <w:rPr>
          <w:bCs/>
          <w:b/>
        </w:rPr>
        <w:t xml:space="preserve">.</w:t>
      </w:r>
      <w:r>
        <w:t xml:space="preserve"> </w:t>
      </w:r>
      <w:r>
        <w:t xml:space="preserve">One or two paragraphs, 90–140 words total. Paragraph one puts the reader</w:t>
      </w:r>
      <w:r>
        <w:t xml:space="preserve"> </w:t>
      </w:r>
      <w:r>
        <w:rPr>
          <w:iCs/>
          <w:i/>
        </w:rPr>
        <w:t xml:space="preserve">in the moment</w:t>
      </w:r>
      <w:r>
        <w:t xml:space="preserve"> </w:t>
      </w:r>
      <w:r>
        <w:t xml:space="preserve">— specific scene, present tense, second person. Paragraph two validates briefly and promises the sequence.</w:t>
      </w:r>
    </w:p>
    <w:p>
      <w:pPr>
        <w:pStyle w:val="BodyText"/>
      </w:pPr>
      <w:r>
        <w:rPr>
          <w:rStyle w:val="VerbatimChar"/>
          <w:bCs/>
          <w:b/>
        </w:rPr>
        <w:t xml:space="preserve">steps</w:t>
      </w:r>
      <w:r>
        <w:rPr>
          <w:bCs/>
          <w:b/>
        </w:rPr>
        <w:t xml:space="preserve">.</w:t>
      </w:r>
      <w:r>
        <w:t xml:space="preserve"> </w:t>
      </w:r>
      <w:r>
        <w:t xml:space="preserve">Exactly five. Step</w:t>
      </w:r>
      <w:r>
        <w:t xml:space="preserve"> </w:t>
      </w:r>
      <w:r>
        <w:rPr>
          <w:rStyle w:val="VerbatimChar"/>
        </w:rPr>
        <w:t xml:space="preserve">name</w:t>
      </w:r>
      <w:r>
        <w:t xml:space="preserve"> </w:t>
      </w:r>
      <w:r>
        <w:t xml:space="preserve">is an imperative action phrase, 4–9 words, often</w:t>
      </w:r>
      <w:r>
        <w:t xml:space="preserve"> </w:t>
      </w:r>
      <w:r>
        <w:t xml:space="preserve">“</w:t>
      </w:r>
      <w:r>
        <w:t xml:space="preserve">X, not Y</w:t>
      </w:r>
      <w:r>
        <w:t xml:space="preserve">”</w:t>
      </w:r>
      <w:r>
        <w:t xml:space="preserve"> </w:t>
      </w:r>
      <w:r>
        <w:t xml:space="preserve">construction. Step</w:t>
      </w:r>
      <w:r>
        <w:t xml:space="preserve"> </w:t>
      </w:r>
      <w:r>
        <w:rPr>
          <w:rStyle w:val="VerbatimChar"/>
        </w:rPr>
        <w:t xml:space="preserve">body</w:t>
      </w:r>
      <w:r>
        <w:t xml:space="preserve"> </w:t>
      </w:r>
      <w:r>
        <w:t xml:space="preserve">is 3–5 sentences: concrete example plus the principle. Sequential, not a grab-bag.</w:t>
      </w:r>
    </w:p>
    <w:p>
      <w:pPr>
        <w:pStyle w:val="BodyText"/>
      </w:pPr>
      <w:r>
        <w:rPr>
          <w:rStyle w:val="VerbatimChar"/>
          <w:bCs/>
          <w:b/>
        </w:rPr>
        <w:t xml:space="preserve">callout</w:t>
      </w:r>
      <w:r>
        <w:rPr>
          <w:bCs/>
          <w:b/>
        </w:rPr>
        <w:t xml:space="preserve"> </w:t>
      </w:r>
      <w:r>
        <w:rPr>
          <w:bCs/>
          <w:b/>
        </w:rPr>
        <w:t xml:space="preserve">(optional).</w:t>
      </w:r>
      <w:r>
        <w:t xml:space="preserve"> </w:t>
      </w:r>
      <w:r>
        <w:t xml:space="preserve">Include when there’s a single sentence the reader can say verbatim. Position</w:t>
      </w:r>
      <w:r>
        <w:t xml:space="preserve"> </w:t>
      </w:r>
      <w:r>
        <w:rPr>
          <w:rStyle w:val="VerbatimChar"/>
        </w:rPr>
        <w:t xml:space="preserve">afterStep: 1–4</w:t>
      </w:r>
      <w:r>
        <w:t xml:space="preserve"> </w:t>
      </w:r>
      <w:r>
        <w:t xml:space="preserve">(never 5).</w:t>
      </w:r>
      <w:r>
        <w:t xml:space="preserve"> </w:t>
      </w:r>
      <w:r>
        <w:rPr>
          <w:rStyle w:val="VerbatimChar"/>
        </w:rPr>
        <w:t xml:space="preserve">scriptedLine</w:t>
      </w:r>
      <w:r>
        <w:t xml:space="preserve"> </w:t>
      </w:r>
      <w:r>
        <w:t xml:space="preserve">is 15–30 words, complete and copy-pasteable.</w:t>
      </w:r>
      <w:r>
        <w:t xml:space="preserve"> </w:t>
      </w:r>
      <w:r>
        <w:rPr>
          <w:rStyle w:val="VerbatimChar"/>
        </w:rPr>
        <w:t xml:space="preserve">explanation</w:t>
      </w:r>
      <w:r>
        <w:t xml:space="preserve"> </w:t>
      </w:r>
      <w:r>
        <w:t xml:space="preserve">is 1–2 sentences on why it works. Reserve for conversation-type guides.</w:t>
      </w:r>
    </w:p>
    <w:p>
      <w:pPr>
        <w:pStyle w:val="BodyText"/>
      </w:pPr>
      <w:r>
        <w:rPr>
          <w:rStyle w:val="VerbatimChar"/>
          <w:bCs/>
          <w:b/>
        </w:rPr>
        <w:t xml:space="preserve">cta</w:t>
      </w:r>
      <w:r>
        <w:rPr>
          <w:bCs/>
          <w:b/>
        </w:rPr>
        <w:t xml:space="preserve">.</w:t>
      </w:r>
      <w:r>
        <w:t xml:space="preserve"> </w:t>
      </w:r>
      <w:r>
        <w:rPr>
          <w:rStyle w:val="VerbatimChar"/>
        </w:rPr>
        <w:t xml:space="preserve">glyph</w:t>
      </w:r>
      <w:r>
        <w:t xml:space="preserve">: single emoji matching the tool’s icon.</w:t>
      </w:r>
      <w:r>
        <w:t xml:space="preserve"> </w:t>
      </w:r>
      <w:r>
        <w:rPr>
          <w:rStyle w:val="VerbatimChar"/>
        </w:rPr>
        <w:t xml:space="preserve">headline</w:t>
      </w:r>
      <w:r>
        <w:t xml:space="preserve">: the job-to-be-done for this specific situation, not a generic tool tagline.</w:t>
      </w:r>
      <w:r>
        <w:t xml:space="preserve"> </w:t>
      </w:r>
      <w:r>
        <w:rPr>
          <w:rStyle w:val="VerbatimChar"/>
        </w:rPr>
        <w:t xml:space="preserve">body</w:t>
      </w:r>
      <w:r>
        <w:t xml:space="preserve">: 25–40 words.</w:t>
      </w:r>
      <w:r>
        <w:t xml:space="preserve"> </w:t>
      </w:r>
      <w:r>
        <w:rPr>
          <w:rStyle w:val="VerbatimChar"/>
        </w:rPr>
        <w:t xml:space="preserve">features</w:t>
      </w:r>
      <w:r>
        <w:t xml:space="preserve">: 3–6 items, 2–5 words each, parallel grammar, no trailing punctuation.</w:t>
      </w:r>
      <w:r>
        <w:t xml:space="preserve"> </w:t>
      </w:r>
      <w:r>
        <w:rPr>
          <w:rStyle w:val="VerbatimChar"/>
        </w:rPr>
        <w:t xml:space="preserve">toolId</w:t>
      </w:r>
      <w:r>
        <w:t xml:space="preserve">: exact PascalCase from</w:t>
      </w:r>
      <w:r>
        <w:t xml:space="preserve"> </w:t>
      </w:r>
      <w:r>
        <w:rPr>
          <w:rStyle w:val="VerbatimChar"/>
        </w:rPr>
        <w:t xml:space="preserve">tools.js</w:t>
      </w:r>
      <w:r>
        <w:t xml:space="preserve">.</w:t>
      </w:r>
      <w:r>
        <w:t xml:space="preserve"> </w:t>
      </w:r>
      <w:r>
        <w:rPr>
          <w:rStyle w:val="VerbatimChar"/>
        </w:rPr>
        <w:t xml:space="preserve">toolName</w:t>
      </w:r>
      <w:r>
        <w:t xml:space="preserve">: human display name.</w:t>
      </w:r>
    </w:p>
    <w:p>
      <w:pPr>
        <w:pStyle w:val="BodyText"/>
      </w:pPr>
      <w:r>
        <w:rPr>
          <w:bCs/>
          <w:b/>
        </w:rPr>
        <w:t xml:space="preserve">Dates.</w:t>
      </w:r>
      <w:r>
        <w:t xml:space="preserve"> </w:t>
      </w:r>
      <w:r>
        <w:rPr>
          <w:rStyle w:val="VerbatimChar"/>
        </w:rPr>
        <w:t xml:space="preserve">published</w:t>
      </w:r>
      <w:r>
        <w:t xml:space="preserve"> </w:t>
      </w:r>
      <w:r>
        <w:t xml:space="preserve">never changes after publication.</w:t>
      </w:r>
      <w:r>
        <w:t xml:space="preserve"> </w:t>
      </w:r>
      <w:r>
        <w:rPr>
          <w:rStyle w:val="VerbatimChar"/>
        </w:rPr>
        <w:t xml:space="preserve">modified</w:t>
      </w:r>
      <w:r>
        <w:t xml:space="preserve"> </w:t>
      </w:r>
      <w:r>
        <w:t xml:space="preserve">bumps on substantive edits only.</w:t>
      </w:r>
    </w:p>
    <w:p>
      <w:r>
        <w:pict>
          <v:rect style="width:0;height:1.5pt" o:hralign="center" o:hrstd="t" o:hr="t"/>
        </w:pict>
      </w:r>
    </w:p>
    <w:bookmarkEnd w:id="24"/>
    <w:bookmarkStart w:id="25" w:name="annotated-exemplar"/>
    <w:p>
      <w:pPr>
        <w:pStyle w:val="Heading2"/>
      </w:pPr>
      <w:r>
        <w:t xml:space="preserve">4. Annotated exemplar</w:t>
      </w:r>
    </w:p>
    <w:p>
      <w:pPr>
        <w:pStyle w:val="FirstParagraph"/>
      </w:pPr>
      <w:r>
        <w:t xml:space="preserve">The guide below is the voice and structure reference. Match it.</w:t>
      </w:r>
    </w:p>
    <w:p>
      <w:pPr>
        <w:pStyle w:val="SourceCode"/>
      </w:pP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slug</w:t>
      </w:r>
      <w:r>
        <w:rPr>
          <w:rStyle w:val="OperatorTok"/>
        </w:rPr>
        <w:t xml:space="preserve">:</w:t>
      </w:r>
      <w:r>
        <w:rPr>
          <w:rStyle w:val="NormalTok"/>
        </w:rPr>
        <w:t xml:space="preserve">          </w:t>
      </w:r>
      <w:r>
        <w:rPr>
          <w:rStyle w:val="StringTok"/>
        </w:rPr>
        <w:t xml:space="preserve">'how-to-tell-your-boss-theyre-wrong'</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'workplace'</w:t>
      </w:r>
      <w:r>
        <w:rPr>
          <w:rStyle w:val="OperatorTok"/>
        </w:rPr>
        <w:t xml:space="preserve">,</w:t>
      </w:r>
      <w:r>
        <w:br/>
      </w:r>
      <w:r>
        <w:rPr>
          <w:rStyle w:val="NormalTok"/>
        </w:rPr>
        <w:t xml:space="preserve">  </w:t>
      </w:r>
      <w:r>
        <w:rPr>
          <w:rStyle w:val="DataTypeTok"/>
        </w:rPr>
        <w:t xml:space="preserve">categoryLabel</w:t>
      </w:r>
      <w:r>
        <w:rPr>
          <w:rStyle w:val="OperatorTok"/>
        </w:rPr>
        <w:t xml:space="preserve">:</w:t>
      </w:r>
      <w:r>
        <w:rPr>
          <w:rStyle w:val="NormalTok"/>
        </w:rPr>
        <w:t xml:space="preserve"> </w:t>
      </w:r>
      <w:r>
        <w:rPr>
          <w:rStyle w:val="StringTok"/>
        </w:rPr>
        <w:t xml:space="preserve">'Workplace'</w:t>
      </w:r>
      <w:r>
        <w:rPr>
          <w:rStyle w:val="OperatorTok"/>
        </w:rPr>
        <w:t xml:space="preserve">,</w:t>
      </w:r>
    </w:p>
    <w:p>
      <w:pPr>
        <w:pStyle w:val="FirstParagraph"/>
      </w:pPr>
      <w:r>
        <w:rPr>
          <w:iCs/>
          <w:i/>
        </w:rPr>
        <w:t xml:space="preserve">The slug is the search query, lightly normalized. Don’t cleverly rephrase — the slug is what ranks.</w:t>
      </w:r>
    </w:p>
    <w:p>
      <w:pPr>
        <w:pStyle w:val="SourceCode"/>
      </w:pPr>
      <w:r>
        <w:rPr>
          <w:rStyle w:val="NormalTok"/>
        </w:rPr>
        <w:t xml:space="preserve">  title</w:t>
      </w:r>
      <w:r>
        <w:rPr>
          <w:rStyle w:val="OperatorTok"/>
        </w:rPr>
        <w:t xml:space="preserve">:</w:t>
      </w:r>
      <w:r>
        <w:rPr>
          <w:rStyle w:val="NormalTok"/>
        </w:rPr>
        <w:t xml:space="preserve">         </w:t>
      </w:r>
      <w:r>
        <w:rPr>
          <w:rStyle w:val="StringTok"/>
        </w:rPr>
        <w:t xml:space="preserve">"How to Tell Your Boss They're Wrong (Without Burning Anything Down)"</w:t>
      </w:r>
      <w:r>
        <w:rPr>
          <w:rStyle w:val="OperatorTok"/>
        </w:rPr>
        <w:t xml:space="preserve">,</w:t>
      </w:r>
      <w:r>
        <w:br/>
      </w:r>
      <w:r>
        <w:rPr>
          <w:rStyle w:val="NormalTok"/>
        </w:rPr>
        <w:t xml:space="preserve">  titleHtml</w:t>
      </w:r>
      <w:r>
        <w:rPr>
          <w:rStyle w:val="OperatorTok"/>
        </w:rPr>
        <w:t xml:space="preserve">:</w:t>
      </w:r>
      <w:r>
        <w:rPr>
          <w:rStyle w:val="NormalTok"/>
        </w:rPr>
        <w:t xml:space="preserve">     </w:t>
      </w:r>
      <w:r>
        <w:rPr>
          <w:rStyle w:val="StringTok"/>
        </w:rPr>
        <w:t xml:space="preserve">"How to Tell Your Boss They&amp;#39;re Wrong &lt;em&gt;(Without Burning Anything Down)&lt;/em&gt;"</w:t>
      </w:r>
      <w:r>
        <w:rPr>
          <w:rStyle w:val="OperatorTok"/>
        </w:rPr>
        <w:t xml:space="preserve">,</w:t>
      </w:r>
      <w:r>
        <w:br/>
      </w:r>
      <w:r>
        <w:rPr>
          <w:rStyle w:val="NormalTok"/>
        </w:rPr>
        <w:t xml:space="preserve">  shortTitle</w:t>
      </w:r>
      <w:r>
        <w:rPr>
          <w:rStyle w:val="OperatorTok"/>
        </w:rPr>
        <w:t xml:space="preserve">:</w:t>
      </w:r>
      <w:r>
        <w:rPr>
          <w:rStyle w:val="NormalTok"/>
        </w:rPr>
        <w:t xml:space="preserve">    </w:t>
      </w:r>
      <w:r>
        <w:rPr>
          <w:rStyle w:val="StringTok"/>
        </w:rPr>
        <w:t xml:space="preserve">"How to Tell Your Boss They're Wrong"</w:t>
      </w:r>
      <w:r>
        <w:rPr>
          <w:rStyle w:val="OperatorTok"/>
        </w:rPr>
        <w:t xml:space="preserve">,</w:t>
      </w:r>
      <w:r>
        <w:br/>
      </w:r>
      <w:r>
        <w:rPr>
          <w:rStyle w:val="NormalTok"/>
        </w:rPr>
        <w:t xml:space="preserve">  navTitle</w:t>
      </w:r>
      <w:r>
        <w:rPr>
          <w:rStyle w:val="OperatorTok"/>
        </w:rPr>
        <w:t xml:space="preserve">:</w:t>
      </w:r>
      <w:r>
        <w:rPr>
          <w:rStyle w:val="NormalTok"/>
        </w:rPr>
        <w:t xml:space="preserve">      </w:t>
      </w:r>
      <w:r>
        <w:rPr>
          <w:rStyle w:val="StringTok"/>
        </w:rPr>
        <w:t xml:space="preserve">"How to tell your boss they're wrong without burning anything down"</w:t>
      </w:r>
      <w:r>
        <w:rPr>
          <w:rStyle w:val="OperatorTok"/>
        </w:rPr>
        <w:t xml:space="preserve">,</w:t>
      </w:r>
    </w:p>
    <w:p>
      <w:pPr>
        <w:pStyle w:val="FirstParagraph"/>
      </w:pPr>
      <w:r>
        <w:rPr>
          <w:iCs/>
          <w:i/>
        </w:rPr>
        <w:t xml:space="preserve">Main title follows</w:t>
      </w:r>
      <w:r>
        <w:rPr>
          <w:iCs/>
          <w:i/>
        </w:rPr>
        <w:t xml:space="preserve"> </w:t>
      </w:r>
      <w:r>
        <w:rPr>
          <w:iCs/>
          <w:i/>
        </w:rPr>
        <w:t xml:space="preserve">“</w:t>
      </w:r>
      <w:r>
        <w:rPr>
          <w:iCs/>
          <w:i/>
        </w:rPr>
        <w:t xml:space="preserve">How to X (Without Y)</w:t>
      </w:r>
      <w:r>
        <w:rPr>
          <w:iCs/>
          <w:i/>
        </w:rPr>
        <w:t xml:space="preserve">”</w:t>
      </w:r>
      <w:r>
        <w:rPr>
          <w:iCs/>
          <w:i/>
        </w:rPr>
        <w:t xml:space="preserve"> </w:t>
      </w:r>
      <w:r>
        <w:rPr>
          <w:iCs/>
          <w:i/>
        </w:rPr>
        <w:t xml:space="preserve">pattern. The parenthetical names the reader’s actual fear in their own language —</w:t>
      </w:r>
      <w:r>
        <w:rPr>
          <w:iCs/>
          <w:i/>
        </w:rPr>
        <w:t xml:space="preserve"> </w:t>
      </w:r>
      <w:r>
        <w:rPr>
          <w:iCs/>
          <w:i/>
        </w:rPr>
        <w:t xml:space="preserve">“</w:t>
      </w:r>
      <w:r>
        <w:rPr>
          <w:iCs/>
          <w:i/>
        </w:rPr>
        <w:t xml:space="preserve">burning anything down,</w:t>
      </w:r>
      <w:r>
        <w:rPr>
          <w:iCs/>
          <w:i/>
        </w:rPr>
        <w:t xml:space="preserve">”</w:t>
      </w:r>
      <w:r>
        <w:rPr>
          <w:iCs/>
          <w:i/>
        </w:rPr>
        <w:t xml:space="preserve"> </w:t>
      </w:r>
      <w:r>
        <w:rPr>
          <w:iCs/>
          <w:i/>
        </w:rPr>
        <w:t xml:space="preserve">not</w:t>
      </w:r>
      <w:r>
        <w:rPr>
          <w:iCs/>
          <w:i/>
        </w:rPr>
        <w:t xml:space="preserve"> </w:t>
      </w:r>
      <w:r>
        <w:rPr>
          <w:iCs/>
          <w:i/>
        </w:rPr>
        <w:t xml:space="preserve">“</w:t>
      </w:r>
      <w:r>
        <w:rPr>
          <w:iCs/>
          <w:i/>
        </w:rPr>
        <w:t xml:space="preserve">damaging professional relationships.</w:t>
      </w:r>
      <w:r>
        <w:rPr>
          <w:iCs/>
          <w:i/>
        </w:rPr>
        <w:t xml:space="preserve">”</w:t>
      </w:r>
      <w:r>
        <w:rPr>
          <w:iCs/>
          <w:i/>
        </w:rPr>
        <w:t xml:space="preserve"> </w:t>
      </w:r>
      <w:r>
        <w:rPr>
          <w:rStyle w:val="VerbatimChar"/>
          <w:iCs/>
          <w:i/>
        </w:rPr>
        <w:t xml:space="preserve">titleHtml</w:t>
      </w:r>
      <w:r>
        <w:rPr>
          <w:iCs/>
          <w:i/>
        </w:rPr>
        <w:t xml:space="preserve"> </w:t>
      </w:r>
      <w:r>
        <w:rPr>
          <w:iCs/>
          <w:i/>
        </w:rPr>
        <w:t xml:space="preserve">italicizes the parenthetical for visual rhythm in the H1.</w:t>
      </w:r>
      <w:r>
        <w:rPr>
          <w:iCs/>
          <w:i/>
        </w:rPr>
        <w:t xml:space="preserve"> </w:t>
      </w:r>
      <w:r>
        <w:rPr>
          <w:rStyle w:val="VerbatimChar"/>
          <w:iCs/>
          <w:i/>
        </w:rPr>
        <w:t xml:space="preserve">shortTitle</w:t>
      </w:r>
      <w:r>
        <w:rPr>
          <w:iCs/>
          <w:i/>
        </w:rPr>
        <w:t xml:space="preserve"> </w:t>
      </w:r>
      <w:r>
        <w:rPr>
          <w:iCs/>
          <w:i/>
        </w:rPr>
        <w:t xml:space="preserve">drops the parenthetical for breadcrumbs.</w:t>
      </w:r>
      <w:r>
        <w:rPr>
          <w:iCs/>
          <w:i/>
        </w:rPr>
        <w:t xml:space="preserve"> </w:t>
      </w:r>
      <w:r>
        <w:rPr>
          <w:rStyle w:val="VerbatimChar"/>
          <w:iCs/>
          <w:i/>
        </w:rPr>
        <w:t xml:space="preserve">navTitle</w:t>
      </w:r>
      <w:r>
        <w:rPr>
          <w:iCs/>
          <w:i/>
        </w:rPr>
        <w:t xml:space="preserve"> </w:t>
      </w:r>
      <w:r>
        <w:rPr>
          <w:iCs/>
          <w:i/>
        </w:rPr>
        <w:t xml:space="preserve">is lowercase sentence-case because it appears inside sibling cards as part of a phrase.</w:t>
      </w:r>
    </w:p>
    <w:p>
      <w:pPr>
        <w:pStyle w:val="SourceCode"/>
      </w:pPr>
      <w:r>
        <w:rPr>
          <w:rStyle w:val="NormalTok"/>
        </w:rPr>
        <w:t xml:space="preserve">  description</w:t>
      </w:r>
      <w:r>
        <w:rPr>
          <w:rStyle w:val="OperatorTok"/>
        </w:rPr>
        <w:t xml:space="preserve">:</w:t>
      </w:r>
      <w:r>
        <w:rPr>
          <w:rStyle w:val="NormalTok"/>
        </w:rPr>
        <w:t xml:space="preserve">   </w:t>
      </w:r>
      <w:r>
        <w:rPr>
          <w:rStyle w:val="StringTok"/>
        </w:rPr>
        <w:t xml:space="preserve">"You can see the problem clearly. The hard part is saying so. A practical, step-by-step approach to pushing back on your manager — professionally, and without blowing up your career."</w:t>
      </w:r>
      <w:r>
        <w:rPr>
          <w:rStyle w:val="OperatorTok"/>
        </w:rPr>
        <w:t xml:space="preserve">,</w:t>
      </w:r>
      <w:r>
        <w:br/>
      </w:r>
      <w:r>
        <w:rPr>
          <w:rStyle w:val="NormalTok"/>
        </w:rPr>
        <w:t xml:space="preserve">  deck</w:t>
      </w:r>
      <w:r>
        <w:rPr>
          <w:rStyle w:val="OperatorTok"/>
        </w:rPr>
        <w:t xml:space="preserve">:</w:t>
      </w:r>
      <w:r>
        <w:rPr>
          <w:rStyle w:val="NormalTok"/>
        </w:rPr>
        <w:t xml:space="preserve">          </w:t>
      </w:r>
      <w:r>
        <w:rPr>
          <w:rStyle w:val="StringTok"/>
        </w:rPr>
        <w:t xml:space="preserve">"[same as description]"</w:t>
      </w:r>
      <w:r>
        <w:rPr>
          <w:rStyle w:val="OperatorTok"/>
        </w:rPr>
        <w:t xml:space="preserve">,</w:t>
      </w:r>
    </w:p>
    <w:p>
      <w:pPr>
        <w:pStyle w:val="FirstParagraph"/>
      </w:pPr>
      <w:r>
        <w:rPr>
          <w:iCs/>
          <w:i/>
        </w:rPr>
        <w:t xml:space="preserve">Three sentences. The first two name the gap between seeing and speaking — the exact tension the reader is in. The third sets up the promise without keyword-stuffing. Same string for description and deck. No wasted words.</w:t>
      </w:r>
    </w:p>
    <w:p>
      <w:pPr>
        <w:pStyle w:val="SourceCode"/>
      </w:pPr>
      <w:r>
        <w:rPr>
          <w:rStyle w:val="NormalTok"/>
        </w:rPr>
        <w:t xml:space="preserve">  ledes</w:t>
      </w:r>
      <w:r>
        <w:rPr>
          <w:rStyle w:val="OperatorTok"/>
        </w:rPr>
        <w:t xml:space="preserve">:</w:t>
      </w:r>
      <w:r>
        <w:rPr>
          <w:rStyle w:val="NormalTok"/>
        </w:rPr>
        <w:t xml:space="preserve"> [</w:t>
      </w:r>
      <w:r>
        <w:br/>
      </w:r>
      <w:r>
        <w:rPr>
          <w:rStyle w:val="NormalTok"/>
        </w:rPr>
        <w:t xml:space="preserve">    </w:t>
      </w:r>
      <w:r>
        <w:rPr>
          <w:rStyle w:val="VerbatimStringTok"/>
        </w:rPr>
        <w:t xml:space="preserve">`You're in the meeting. The plan is on the board. You can already see three ways it falls apart — and now your manager is looking around the room for a thumbs-up. Saying nothing feels like lying. Saying something feels like a gamble. Neither option is comfortable, which is probably why you're reading this instead of already having had the conversation.`</w:t>
      </w:r>
      <w:r>
        <w:rPr>
          <w:rStyle w:val="OperatorTok"/>
        </w:rPr>
        <w:t xml:space="preserve">,</w:t>
      </w:r>
      <w:r>
        <w:br/>
      </w:r>
      <w:r>
        <w:rPr>
          <w:rStyle w:val="NormalTok"/>
        </w:rPr>
        <w:t xml:space="preserve">    </w:t>
      </w:r>
      <w:r>
        <w:rPr>
          <w:rStyle w:val="VerbatimStringTok"/>
        </w:rPr>
        <w:t xml:space="preserve">`The good news is that pushing back on a manager is a learnable skill, not a personality trait. The people who do it well aren't braver than you — they've just figured out the sequence. Here's the sequence.`</w:t>
      </w:r>
      <w:r>
        <w:rPr>
          <w:rStyle w:val="OperatorTok"/>
        </w:rPr>
        <w:t xml:space="preserve">,</w:t>
      </w:r>
      <w:r>
        <w:br/>
      </w:r>
      <w:r>
        <w:rPr>
          <w:rStyle w:val="NormalTok"/>
        </w:rPr>
        <w:t xml:space="preserve">  ]</w:t>
      </w:r>
      <w:r>
        <w:rPr>
          <w:rStyle w:val="OperatorTok"/>
        </w:rPr>
        <w:t xml:space="preserve">,</w:t>
      </w:r>
    </w:p>
    <w:p>
      <w:pPr>
        <w:pStyle w:val="FirstParagraph"/>
      </w:pPr>
      <w:r>
        <w:rPr>
          <w:iCs/>
          <w:i/>
        </w:rPr>
        <w:t xml:space="preserve">Paragraph one is pure scene.</w:t>
      </w:r>
      <w:r>
        <w:rPr>
          <w:iCs/>
          <w:i/>
        </w:rPr>
        <w:t xml:space="preserve"> </w:t>
      </w:r>
      <w:r>
        <w:rPr>
          <w:iCs/>
          <w:i/>
        </w:rPr>
        <w:t xml:space="preserve">“</w:t>
      </w:r>
      <w:r>
        <w:rPr>
          <w:iCs/>
          <w:i/>
        </w:rPr>
        <w:t xml:space="preserve">You’re in the meeting. The plan is on the board.</w:t>
      </w:r>
      <w:r>
        <w:rPr>
          <w:iCs/>
          <w:i/>
        </w:rPr>
        <w:t xml:space="preserve">”</w:t>
      </w:r>
      <w:r>
        <w:rPr>
          <w:iCs/>
          <w:i/>
        </w:rPr>
        <w:t xml:space="preserve"> </w:t>
      </w:r>
      <w:r>
        <w:rPr>
          <w:iCs/>
          <w:i/>
        </w:rPr>
        <w:t xml:space="preserve">— two fragments putting the reader in a specific place. Short sentences carry the emotional beats; a longer sentence does the reasoning. The closing line turns the problem back on the reader with dry self-awareness — an implicit acknowledgment of why they’re here. Paragraph two does three things in under 40 words: reframes as skill, removes the</w:t>
      </w:r>
      <w:r>
        <w:rPr>
          <w:iCs/>
          <w:i/>
        </w:rPr>
        <w:t xml:space="preserve"> </w:t>
      </w:r>
      <w:r>
        <w:rPr>
          <w:iCs/>
          <w:i/>
        </w:rPr>
        <w:t xml:space="preserve">“</w:t>
      </w:r>
      <w:r>
        <w:rPr>
          <w:iCs/>
          <w:i/>
        </w:rPr>
        <w:t xml:space="preserve">braver than me</w:t>
      </w:r>
      <w:r>
        <w:rPr>
          <w:iCs/>
          <w:i/>
        </w:rPr>
        <w:t xml:space="preserve">”</w:t>
      </w:r>
      <w:r>
        <w:rPr>
          <w:iCs/>
          <w:i/>
        </w:rPr>
        <w:t xml:space="preserve"> </w:t>
      </w:r>
      <w:r>
        <w:rPr>
          <w:iCs/>
          <w:i/>
        </w:rPr>
        <w:t xml:space="preserve">excuse, promises the structure.</w:t>
      </w:r>
      <w:r>
        <w:rPr>
          <w:iCs/>
          <w:i/>
        </w:rPr>
        <w:t xml:space="preserve"> </w:t>
      </w:r>
      <w:r>
        <w:rPr>
          <w:iCs/>
          <w:i/>
        </w:rPr>
        <w:t xml:space="preserve">“</w:t>
      </w:r>
      <w:r>
        <w:rPr>
          <w:iCs/>
          <w:i/>
        </w:rPr>
        <w:t xml:space="preserve">Here’s the sequence.</w:t>
      </w:r>
      <w:r>
        <w:rPr>
          <w:iCs/>
          <w:i/>
        </w:rPr>
        <w:t xml:space="preserve">”</w:t>
      </w:r>
      <w:r>
        <w:rPr>
          <w:iCs/>
          <w:i/>
        </w:rPr>
        <w:t xml:space="preserve"> </w:t>
      </w:r>
      <w:r>
        <w:rPr>
          <w:iCs/>
          <w:i/>
        </w:rPr>
        <w:t xml:space="preserve">— three syllables that earn the steps that follow.</w:t>
      </w:r>
    </w:p>
    <w:p>
      <w:pPr>
        <w:pStyle w:val="SourceCode"/>
      </w:pPr>
      <w:r>
        <w:rPr>
          <w:rStyle w:val="NormalTok"/>
        </w:rPr>
        <w:t xml:space="preserve">  steps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"Pick a private moment, not a public one"</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"Never push back in front of an audience. Your manager can't agree with you without looking like they just reversed course — even if they secretly think you're right. Ask for five minutes after the meeting, or send a short message requesting a quick call. The setting alone determines whether this is a conversation or a confrontation."</w:t>
      </w:r>
      <w:r>
        <w:rPr>
          <w:rStyle w:val="OperatorTok"/>
        </w:rPr>
        <w:t xml:space="preserve">,</w:t>
      </w:r>
      <w:r>
        <w:br/>
      </w:r>
      <w:r>
        <w:rPr>
          <w:rStyle w:val="NormalTok"/>
        </w:rPr>
        <w:t xml:space="preserve">    }</w:t>
      </w:r>
      <w:r>
        <w:rPr>
          <w:rStyle w:val="OperatorTok"/>
        </w:rPr>
        <w:t xml:space="preserve">,</w:t>
      </w:r>
    </w:p>
    <w:p>
      <w:pPr>
        <w:pStyle w:val="FirstParagraph"/>
      </w:pPr>
      <w:r>
        <w:rPr>
          <w:iCs/>
          <w:i/>
        </w:rPr>
        <w:t xml:space="preserve">Step name uses</w:t>
      </w:r>
      <w:r>
        <w:rPr>
          <w:iCs/>
          <w:i/>
        </w:rPr>
        <w:t xml:space="preserve"> </w:t>
      </w:r>
      <w:r>
        <w:rPr>
          <w:iCs/>
          <w:i/>
        </w:rPr>
        <w:t xml:space="preserve">“</w:t>
      </w:r>
      <w:r>
        <w:rPr>
          <w:iCs/>
          <w:i/>
        </w:rPr>
        <w:t xml:space="preserve">X, not Y</w:t>
      </w:r>
      <w:r>
        <w:rPr>
          <w:iCs/>
          <w:i/>
        </w:rPr>
        <w:t xml:space="preserve">”</w:t>
      </w:r>
      <w:r>
        <w:rPr>
          <w:iCs/>
          <w:i/>
        </w:rPr>
        <w:t xml:space="preserve"> </w:t>
      </w:r>
      <w:r>
        <w:rPr>
          <w:iCs/>
          <w:i/>
        </w:rPr>
        <w:t xml:space="preserve">— names the right move and the wrong one in seven words. Body opens with the rule, explains the mechanism (why public pushback fails for</w:t>
      </w:r>
      <w:r>
        <w:rPr>
          <w:iCs/>
          <w:i/>
        </w:rPr>
        <w:t xml:space="preserve"> </w:t>
      </w:r>
      <w:r>
        <w:t xml:space="preserve">them</w:t>
      </w:r>
      <w:r>
        <w:rPr>
          <w:iCs/>
          <w:i/>
        </w:rPr>
        <w:t xml:space="preserve">, not just for the reader), gives two concrete tactics, closes on the crystallizing insight. The last sentence —</w:t>
      </w:r>
      <w:r>
        <w:rPr>
          <w:iCs/>
          <w:i/>
        </w:rPr>
        <w:t xml:space="preserve"> </w:t>
      </w:r>
      <w:r>
        <w:rPr>
          <w:iCs/>
          <w:i/>
        </w:rPr>
        <w:t xml:space="preserve">“</w:t>
      </w:r>
      <w:r>
        <w:rPr>
          <w:iCs/>
          <w:i/>
        </w:rPr>
        <w:t xml:space="preserve">conversation or a confrontation</w:t>
      </w:r>
      <w:r>
        <w:rPr>
          <w:iCs/>
          <w:i/>
        </w:rPr>
        <w:t xml:space="preserve">”</w:t>
      </w:r>
      <w:r>
        <w:rPr>
          <w:iCs/>
          <w:i/>
        </w:rPr>
        <w:t xml:space="preserve"> </w:t>
      </w:r>
      <w:r>
        <w:rPr>
          <w:iCs/>
          <w:i/>
        </w:rPr>
        <w:t xml:space="preserve">— is the most quotable line and it earns its place at the end.</w:t>
      </w:r>
    </w:p>
    <w:p>
      <w:pPr>
        <w:pStyle w:val="SourceCode"/>
      </w:pP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"Lead with a question, not a correction"</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"There's a big difference between 'I think that's a problem' and 'Can I share a concern about the timeline?' One puts your boss on the defensive before you've made your point. The other signals that you're thinking, not just reacting — and that you have something worth hearing."</w:t>
      </w:r>
      <w:r>
        <w:rPr>
          <w:rStyle w:val="OperatorTok"/>
        </w:rPr>
        <w:t xml:space="preserve">,</w:t>
      </w:r>
      <w:r>
        <w:br/>
      </w:r>
      <w:r>
        <w:rPr>
          <w:rStyle w:val="NormalTok"/>
        </w:rPr>
        <w:t xml:space="preserve">    }</w:t>
      </w:r>
      <w:r>
        <w:rPr>
          <w:rStyle w:val="OperatorTok"/>
        </w:rPr>
        <w:t xml:space="preserve">,</w:t>
      </w:r>
    </w:p>
    <w:p>
      <w:pPr>
        <w:pStyle w:val="FirstParagraph"/>
      </w:pPr>
      <w:r>
        <w:rPr>
          <w:iCs/>
          <w:i/>
        </w:rPr>
        <w:t xml:space="preserve">Two quoted phrases placed side by side — the wrong version first, the right version second. A recurring move: show the exact words and let the reader see the difference rather than explaining it abstractly.</w:t>
      </w:r>
    </w:p>
    <w:p>
      <w:pPr>
        <w:pStyle w:val="SourceCode"/>
      </w:pP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"Name the problem, not the person"</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"Stay on the facts — the data point that looks off, the deadline that conflicts with a dependency, the assumption that hasn't been tested. The moment you say 'I feel like this wasn't fully thought through,' you've made it personal. The moment you say 'The Q3 numbers suggest we'd need 40% more capacity,' you've made it technical. Technical is easier to discuss without ego."</w:t>
      </w:r>
      <w:r>
        <w:rPr>
          <w:rStyle w:val="OperatorTok"/>
        </w:rPr>
        <w:t xml:space="preserve">,</w:t>
      </w:r>
      <w:r>
        <w:br/>
      </w:r>
      <w:r>
        <w:rPr>
          <w:rStyle w:val="NormalTok"/>
        </w:rPr>
        <w:t xml:space="preserve">    }</w:t>
      </w:r>
      <w:r>
        <w:rPr>
          <w:rStyle w:val="OperatorTok"/>
        </w:rPr>
        <w:t xml:space="preserve">,</w:t>
      </w:r>
    </w:p>
    <w:p>
      <w:pPr>
        <w:pStyle w:val="FirstParagraph"/>
      </w:pPr>
      <w:r>
        <w:rPr>
          <w:iCs/>
          <w:i/>
        </w:rPr>
        <w:t xml:space="preserve">Parallel</w:t>
      </w:r>
      <w:r>
        <w:rPr>
          <w:iCs/>
          <w:i/>
        </w:rPr>
        <w:t xml:space="preserve"> </w:t>
      </w:r>
      <w:r>
        <w:rPr>
          <w:iCs/>
          <w:i/>
        </w:rPr>
        <w:t xml:space="preserve">“</w:t>
      </w:r>
      <w:r>
        <w:rPr>
          <w:iCs/>
          <w:i/>
        </w:rPr>
        <w:t xml:space="preserve">The moment you say X, you’ve made it Y</w:t>
      </w:r>
      <w:r>
        <w:rPr>
          <w:iCs/>
          <w:i/>
        </w:rPr>
        <w:t xml:space="preserve">”</w:t>
      </w:r>
      <w:r>
        <w:rPr>
          <w:iCs/>
          <w:i/>
        </w:rPr>
        <w:t xml:space="preserve"> </w:t>
      </w:r>
      <w:r>
        <w:rPr>
          <w:iCs/>
          <w:i/>
        </w:rPr>
        <w:t xml:space="preserve">construction. Anchors an abstract principle (facts, not feelings) to two concrete sentences the reader can hear themselves saying.</w:t>
      </w:r>
      <w:r>
        <w:rPr>
          <w:iCs/>
          <w:i/>
        </w:rPr>
        <w:t xml:space="preserve"> </w:t>
      </w:r>
      <w:r>
        <w:rPr>
          <w:iCs/>
          <w:i/>
        </w:rPr>
        <w:t xml:space="preserve">“</w:t>
      </w:r>
      <w:r>
        <w:rPr>
          <w:iCs/>
          <w:i/>
        </w:rPr>
        <w:t xml:space="preserve">Technical is easier to discuss without ego</w:t>
      </w:r>
      <w:r>
        <w:rPr>
          <w:iCs/>
          <w:i/>
        </w:rPr>
        <w:t xml:space="preserve">”</w:t>
      </w:r>
      <w:r>
        <w:rPr>
          <w:iCs/>
          <w:i/>
        </w:rPr>
        <w:t xml:space="preserve"> </w:t>
      </w:r>
      <w:r>
        <w:rPr>
          <w:iCs/>
          <w:i/>
        </w:rPr>
        <w:t xml:space="preserve">— seven words compressing the whole step.</w:t>
      </w:r>
    </w:p>
    <w:p>
      <w:pPr>
        <w:pStyle w:val="SourceCode"/>
      </w:pP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"Predict their pushback before you walk in"</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"Your manager will have a response to whatever you say. Most of the time it's one of three things: 'We don't have time to change it,' 'That risk is acceptable,' or 'I've already committed to this.' Know how you'll respond to each before the conversation starts. Walking in prepared is not the same as walking in stubborn."</w:t>
      </w:r>
      <w:r>
        <w:rPr>
          <w:rStyle w:val="OperatorTok"/>
        </w:rPr>
        <w:t xml:space="preserve">,</w:t>
      </w:r>
      <w:r>
        <w:br/>
      </w:r>
      <w:r>
        <w:rPr>
          <w:rStyle w:val="NormalTok"/>
        </w:rPr>
        <w:t xml:space="preserve">    }</w:t>
      </w:r>
      <w:r>
        <w:rPr>
          <w:rStyle w:val="OperatorTok"/>
        </w:rPr>
        <w:t xml:space="preserve">,</w:t>
      </w:r>
    </w:p>
    <w:p>
      <w:pPr>
        <w:pStyle w:val="FirstParagraph"/>
      </w:pPr>
      <w:r>
        <w:rPr>
          <w:iCs/>
          <w:i/>
        </w:rPr>
        <w:t xml:space="preserve">Names the three real pushbacks out loud — the reader recognizes all of them, which is the moment the guide earns their trust. The closing distinction (</w:t>
      </w:r>
      <w:r>
        <w:rPr>
          <w:iCs/>
          <w:i/>
        </w:rPr>
        <w:t xml:space="preserve">“</w:t>
      </w:r>
      <w:r>
        <w:rPr>
          <w:iCs/>
          <w:i/>
        </w:rPr>
        <w:t xml:space="preserve">prepared is not the same as stubborn</w:t>
      </w:r>
      <w:r>
        <w:rPr>
          <w:iCs/>
          <w:i/>
        </w:rPr>
        <w:t xml:space="preserve">”</w:t>
      </w:r>
      <w:r>
        <w:rPr>
          <w:iCs/>
          <w:i/>
        </w:rPr>
        <w:t xml:space="preserve">) preempts the reader’s own self-doubt about pushing further.</w:t>
      </w:r>
    </w:p>
    <w:p>
      <w:pPr>
        <w:pStyle w:val="SourceCode"/>
      </w:pP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"Practice your opening line out loud"</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"The first sentence is the hardest. Once it's out, the rest of the conversation has somewhere to go. Say it in the car, say it in the shower, say it to your dog. It won't feel so loaded by the time you actually need it. Silence in the first three seconds is where most people lose their nerve."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rPr>
          <w:iCs/>
          <w:i/>
        </w:rPr>
        <w:t xml:space="preserve">“</w:t>
      </w:r>
      <w:r>
        <w:rPr>
          <w:iCs/>
          <w:i/>
        </w:rPr>
        <w:t xml:space="preserve">Say it in the car, say it in the shower, say it to your dog</w:t>
      </w:r>
      <w:r>
        <w:rPr>
          <w:iCs/>
          <w:i/>
        </w:rPr>
        <w:t xml:space="preserve">”</w:t>
      </w:r>
      <w:r>
        <w:rPr>
          <w:iCs/>
          <w:i/>
        </w:rPr>
        <w:t xml:space="preserve"> </w:t>
      </w:r>
      <w:r>
        <w:rPr>
          <w:iCs/>
          <w:i/>
        </w:rPr>
        <w:t xml:space="preserve">— rule of three, each mundane,</w:t>
      </w:r>
      <w:r>
        <w:rPr>
          <w:iCs/>
          <w:i/>
        </w:rPr>
        <w:t xml:space="preserve"> </w:t>
      </w:r>
      <w:r>
        <w:rPr>
          <w:iCs/>
          <w:i/>
        </w:rPr>
        <w:t xml:space="preserve">“</w:t>
      </w:r>
      <w:r>
        <w:rPr>
          <w:iCs/>
          <w:i/>
        </w:rPr>
        <w:t xml:space="preserve">to your dog</w:t>
      </w:r>
      <w:r>
        <w:rPr>
          <w:iCs/>
          <w:i/>
        </w:rPr>
        <w:t xml:space="preserve">”</w:t>
      </w:r>
      <w:r>
        <w:rPr>
          <w:iCs/>
          <w:i/>
        </w:rPr>
        <w:t xml:space="preserve"> </w:t>
      </w:r>
      <w:r>
        <w:rPr>
          <w:iCs/>
          <w:i/>
        </w:rPr>
        <w:t xml:space="preserve">lands the dry humor without breaking frame. The final sentence introduces a specific diagnostic (the first three seconds) that the reader will remember in the moment.</w:t>
      </w:r>
    </w:p>
    <w:p>
      <w:pPr>
        <w:pStyle w:val="SourceCode"/>
      </w:pPr>
      <w:r>
        <w:rPr>
          <w:rStyle w:val="NormalTok"/>
        </w:rPr>
        <w:t xml:space="preserve">  callout</w:t>
      </w:r>
      <w:r>
        <w:rPr>
          <w:rStyle w:val="OperatorTok"/>
        </w:rPr>
        <w:t xml:space="preserve">:</w:t>
      </w:r>
      <w:r>
        <w:rPr>
          <w:rStyle w:val="NormalTok"/>
        </w:rPr>
        <w:t xml:space="preserve"> {</w:t>
      </w:r>
      <w:r>
        <w:br/>
      </w:r>
      <w:r>
        <w:rPr>
          <w:rStyle w:val="NormalTok"/>
        </w:rPr>
        <w:t xml:space="preserve">    </w:t>
      </w:r>
      <w:r>
        <w:rPr>
          <w:rStyle w:val="DataTypeTok"/>
        </w:rPr>
        <w:t xml:space="preserve">afterStep</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scriptedLine</w:t>
      </w:r>
      <w:r>
        <w:rPr>
          <w:rStyle w:val="OperatorTok"/>
        </w:rPr>
        <w:t xml:space="preserve">:</w:t>
      </w:r>
      <w:r>
        <w:rPr>
          <w:rStyle w:val="NormalTok"/>
        </w:rPr>
        <w:t xml:space="preserve"> </w:t>
      </w:r>
      <w:r>
        <w:rPr>
          <w:rStyle w:val="StringTok"/>
        </w:rPr>
        <w:t xml:space="preserve">"I want to make sure I understand the approach — can I walk through a few things I'm seeing before we finalize?"</w:t>
      </w:r>
      <w:r>
        <w:rPr>
          <w:rStyle w:val="OperatorTok"/>
        </w:rPr>
        <w:t xml:space="preserve">,</w:t>
      </w:r>
      <w:r>
        <w:br/>
      </w:r>
      <w:r>
        <w:rPr>
          <w:rStyle w:val="NormalTok"/>
        </w:rPr>
        <w:t xml:space="preserve">    </w:t>
      </w:r>
      <w:r>
        <w:rPr>
          <w:rStyle w:val="DataTypeTok"/>
        </w:rPr>
        <w:t xml:space="preserve">explanation</w:t>
      </w:r>
      <w:r>
        <w:rPr>
          <w:rStyle w:val="OperatorTok"/>
        </w:rPr>
        <w:t xml:space="preserve">:</w:t>
      </w:r>
      <w:r>
        <w:rPr>
          <w:rStyle w:val="NormalTok"/>
        </w:rPr>
        <w:t xml:space="preserve"> </w:t>
      </w:r>
      <w:r>
        <w:rPr>
          <w:rStyle w:val="StringTok"/>
        </w:rPr>
        <w:t xml:space="preserve">"This opens the door without implying you've already decided they're wrong. It also gives you a natural entry point to lay out exactly what concerns you."</w:t>
      </w:r>
      <w:r>
        <w:rPr>
          <w:rStyle w:val="OperatorTok"/>
        </w:rPr>
        <w:t xml:space="preserve">,</w:t>
      </w:r>
      <w:r>
        <w:br/>
      </w:r>
      <w:r>
        <w:rPr>
          <w:rStyle w:val="NormalTok"/>
        </w:rPr>
        <w:t xml:space="preserve">  }</w:t>
      </w:r>
      <w:r>
        <w:rPr>
          <w:rStyle w:val="OperatorTok"/>
        </w:rPr>
        <w:t xml:space="preserve">,</w:t>
      </w:r>
    </w:p>
    <w:p>
      <w:pPr>
        <w:pStyle w:val="FirstParagraph"/>
      </w:pPr>
      <w:r>
        <w:rPr>
          <w:iCs/>
          <w:i/>
        </w:rPr>
        <w:t xml:space="preserve">Positioned after step 2 (</w:t>
      </w:r>
      <w:r>
        <w:rPr>
          <w:iCs/>
          <w:i/>
        </w:rPr>
        <w:t xml:space="preserve">“</w:t>
      </w:r>
      <w:r>
        <w:rPr>
          <w:iCs/>
          <w:i/>
        </w:rPr>
        <w:t xml:space="preserve">Lead with a question, not a correction</w:t>
      </w:r>
      <w:r>
        <w:rPr>
          <w:iCs/>
          <w:i/>
        </w:rPr>
        <w:t xml:space="preserve">”</w:t>
      </w:r>
      <w:r>
        <w:rPr>
          <w:iCs/>
          <w:i/>
        </w:rPr>
        <w:t xml:space="preserve">) — the callout directly exemplifies the step the reader just finished. Scripted line is 23 words, complete, copy-pasteable into a Slack message. Explanation is two sentences: what the line does, and what it enables.</w:t>
      </w:r>
    </w:p>
    <w:p>
      <w:pPr>
        <w:pStyle w:val="SourceCode"/>
      </w:pPr>
      <w:r>
        <w:rPr>
          <w:rStyle w:val="NormalTok"/>
        </w:rPr>
        <w:t xml:space="preserve">  cta</w:t>
      </w:r>
      <w:r>
        <w:rPr>
          <w:rStyle w:val="OperatorTok"/>
        </w:rPr>
        <w:t xml:space="preserve">:</w:t>
      </w:r>
      <w:r>
        <w:rPr>
          <w:rStyle w:val="NormalTok"/>
        </w:rPr>
        <w:t xml:space="preserve"> {</w:t>
      </w:r>
      <w:r>
        <w:br/>
      </w:r>
      <w:r>
        <w:rPr>
          <w:rStyle w:val="NormalTok"/>
        </w:rPr>
        <w:t xml:space="preserve">    </w:t>
      </w:r>
      <w:r>
        <w:rPr>
          <w:rStyle w:val="DataTypeTok"/>
        </w:rPr>
        <w:t xml:space="preserve">glyph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headline</w:t>
      </w:r>
      <w:r>
        <w:rPr>
          <w:rStyle w:val="OperatorTok"/>
        </w:rPr>
        <w:t xml:space="preserve">:</w:t>
      </w:r>
      <w:r>
        <w:rPr>
          <w:rStyle w:val="NormalTok"/>
        </w:rPr>
        <w:t xml:space="preserve"> </w:t>
      </w:r>
      <w:r>
        <w:rPr>
          <w:rStyle w:val="StringTok"/>
        </w:rPr>
        <w:t xml:space="preserve">"Practice this conversation before it happens"</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"Difficult Talk Coach generates exact scripts for your specific situation, predicts your manager's likely responses, and lets you run the conversation live until you feel ready."</w:t>
      </w:r>
      <w:r>
        <w:rPr>
          <w:rStyle w:val="OperatorTok"/>
        </w:rPr>
        <w:t xml:space="preserve">,</w:t>
      </w:r>
      <w:r>
        <w:br/>
      </w:r>
      <w:r>
        <w:rPr>
          <w:rStyle w:val="NormalTok"/>
        </w:rPr>
        <w:t xml:space="preserve">    </w:t>
      </w:r>
      <w:r>
        <w:rPr>
          <w:rStyle w:val="DataTypeTok"/>
        </w:rPr>
        <w:t xml:space="preserve">features</w:t>
      </w:r>
      <w:r>
        <w:rPr>
          <w:rStyle w:val="OperatorTok"/>
        </w:rPr>
        <w:t xml:space="preserve">:</w:t>
      </w:r>
      <w:r>
        <w:rPr>
          <w:rStyle w:val="NormalTok"/>
        </w:rPr>
        <w:t xml:space="preserve"> [</w:t>
      </w:r>
      <w:r>
        <w:br/>
      </w:r>
      <w:r>
        <w:rPr>
          <w:rStyle w:val="NormalTok"/>
        </w:rPr>
        <w:t xml:space="preserve">      </w:t>
      </w:r>
      <w:r>
        <w:rPr>
          <w:rStyle w:val="StringTok"/>
        </w:rPr>
        <w:t xml:space="preserve">"Multiple strategic approaches"</w:t>
      </w:r>
      <w:r>
        <w:rPr>
          <w:rStyle w:val="OperatorTok"/>
        </w:rPr>
        <w:t xml:space="preserve">,</w:t>
      </w:r>
      <w:r>
        <w:br/>
      </w:r>
      <w:r>
        <w:rPr>
          <w:rStyle w:val="NormalTok"/>
        </w:rPr>
        <w:t xml:space="preserve">      </w:t>
      </w:r>
      <w:r>
        <w:rPr>
          <w:rStyle w:val="StringTok"/>
        </w:rPr>
        <w:t xml:space="preserve">"Predicted pushback + responses"</w:t>
      </w:r>
      <w:r>
        <w:rPr>
          <w:rStyle w:val="OperatorTok"/>
        </w:rPr>
        <w:t xml:space="preserve">,</w:t>
      </w:r>
      <w:r>
        <w:br/>
      </w:r>
      <w:r>
        <w:rPr>
          <w:rStyle w:val="NormalTok"/>
        </w:rPr>
        <w:t xml:space="preserve">      </w:t>
      </w:r>
      <w:r>
        <w:rPr>
          <w:rStyle w:val="StringTok"/>
        </w:rPr>
        <w:t xml:space="preserve">"Live practice mode"</w:t>
      </w:r>
      <w:r>
        <w:rPr>
          <w:rStyle w:val="OperatorTok"/>
        </w:rPr>
        <w:t xml:space="preserve">,</w:t>
      </w:r>
      <w:r>
        <w:br/>
      </w:r>
      <w:r>
        <w:rPr>
          <w:rStyle w:val="NormalTok"/>
        </w:rPr>
        <w:t xml:space="preserve">      </w:t>
      </w:r>
      <w:r>
        <w:rPr>
          <w:rStyle w:val="StringTok"/>
        </w:rPr>
        <w:t xml:space="preserve">"Real-time coaching"</w:t>
      </w:r>
      <w:r>
        <w:rPr>
          <w:rStyle w:val="OperatorTok"/>
        </w:rPr>
        <w:t xml:space="preserve">,</w:t>
      </w:r>
      <w:r>
        <w:br/>
      </w:r>
      <w:r>
        <w:rPr>
          <w:rStyle w:val="NormalTok"/>
        </w:rPr>
        <w:t xml:space="preserve">      </w:t>
      </w:r>
      <w:r>
        <w:rPr>
          <w:rStyle w:val="StringTok"/>
        </w:rPr>
        <w:t xml:space="preserve">"Post-conversation debrief"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toolId</w:t>
      </w:r>
      <w:r>
        <w:rPr>
          <w:rStyle w:val="OperatorTok"/>
        </w:rPr>
        <w:t xml:space="preserve">:</w:t>
      </w:r>
      <w:r>
        <w:rPr>
          <w:rStyle w:val="NormalTok"/>
        </w:rPr>
        <w:t xml:space="preserve">   </w:t>
      </w:r>
      <w:r>
        <w:rPr>
          <w:rStyle w:val="StringTok"/>
        </w:rPr>
        <w:t xml:space="preserve">'DifficultTalkCoach'</w:t>
      </w:r>
      <w:r>
        <w:rPr>
          <w:rStyle w:val="OperatorTok"/>
        </w:rPr>
        <w:t xml:space="preserve">,</w:t>
      </w:r>
      <w:r>
        <w:br/>
      </w:r>
      <w:r>
        <w:rPr>
          <w:rStyle w:val="NormalTok"/>
        </w:rPr>
        <w:t xml:space="preserve">    </w:t>
      </w:r>
      <w:r>
        <w:rPr>
          <w:rStyle w:val="DataTypeTok"/>
        </w:rPr>
        <w:t xml:space="preserve">toolName</w:t>
      </w:r>
      <w:r>
        <w:rPr>
          <w:rStyle w:val="OperatorTok"/>
        </w:rPr>
        <w:t xml:space="preserve">:</w:t>
      </w:r>
      <w:r>
        <w:rPr>
          <w:rStyle w:val="NormalTok"/>
        </w:rPr>
        <w:t xml:space="preserve"> </w:t>
      </w:r>
      <w:r>
        <w:rPr>
          <w:rStyle w:val="StringTok"/>
        </w:rPr>
        <w:t xml:space="preserve">'Difficult Talk Coach'</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iCs/>
          <w:i/>
        </w:rPr>
        <w:t xml:space="preserve">Headline is the job, not the product.</w:t>
      </w:r>
      <w:r>
        <w:rPr>
          <w:iCs/>
          <w:i/>
        </w:rPr>
        <w:t xml:space="preserve"> </w:t>
      </w:r>
      <w:r>
        <w:rPr>
          <w:iCs/>
          <w:i/>
        </w:rPr>
        <w:t xml:space="preserve">“</w:t>
      </w:r>
      <w:r>
        <w:rPr>
          <w:iCs/>
          <w:i/>
        </w:rPr>
        <w:t xml:space="preserve">Practice this conversation before it happens</w:t>
      </w:r>
      <w:r>
        <w:rPr>
          <w:iCs/>
          <w:i/>
        </w:rPr>
        <w:t xml:space="preserve">”</w:t>
      </w:r>
      <w:r>
        <w:rPr>
          <w:iCs/>
          <w:i/>
        </w:rPr>
        <w:t xml:space="preserve"> </w:t>
      </w:r>
      <w:r>
        <w:rPr>
          <w:iCs/>
          <w:i/>
        </w:rPr>
        <w:t xml:space="preserve">— six words, no brand name, no buzzwords. Body is three specific capabilities mapped to actual tool behavior. Features are parallel 3–4 word chips, no trailing punctuation, readable as a scan.</w:t>
      </w:r>
    </w:p>
    <w:p>
      <w:r>
        <w:pict>
          <v:rect style="width:0;height:1.5pt" o:hralign="center" o:hrstd="t" o:hr="t"/>
        </w:pict>
      </w:r>
    </w:p>
    <w:bookmarkEnd w:id="25"/>
    <w:bookmarkStart w:id="26" w:name="categories-and-tool-mapping"/>
    <w:p>
      <w:pPr>
        <w:pStyle w:val="Heading2"/>
      </w:pPr>
      <w:r>
        <w:t xml:space="preserve">5. Categories and tool mapping</w:t>
      </w:r>
    </w:p>
    <w:p>
      <w:pPr>
        <w:pStyle w:val="FirstParagraph"/>
      </w:pPr>
      <w:r>
        <w:t xml:space="preserve">Categories so far:</w:t>
      </w:r>
      <w:r>
        <w:t xml:space="preserve"> </w:t>
      </w:r>
      <w:r>
        <w:rPr>
          <w:rStyle w:val="VerbatimChar"/>
        </w:rPr>
        <w:t xml:space="preserve">workplace</w:t>
      </w:r>
      <w:r>
        <w:t xml:space="preserve">. Planned:</w:t>
      </w:r>
      <w:r>
        <w:t xml:space="preserve"> </w:t>
      </w:r>
      <w:r>
        <w:rPr>
          <w:rStyle w:val="VerbatimChar"/>
        </w:rPr>
        <w:t xml:space="preserve">conversations</w:t>
      </w:r>
      <w:r>
        <w:t xml:space="preserve">,</w:t>
      </w:r>
      <w:r>
        <w:t xml:space="preserve"> </w:t>
      </w:r>
      <w:r>
        <w:rPr>
          <w:rStyle w:val="VerbatimChar"/>
        </w:rPr>
        <w:t xml:space="preserve">home</w:t>
      </w:r>
      <w:r>
        <w:t xml:space="preserve">,</w:t>
      </w:r>
      <w:r>
        <w:t xml:space="preserve"> </w:t>
      </w:r>
      <w:r>
        <w:rPr>
          <w:rStyle w:val="VerbatimChar"/>
        </w:rPr>
        <w:t xml:space="preserve">health</w:t>
      </w:r>
      <w:r>
        <w:t xml:space="preserve">,</w:t>
      </w:r>
      <w:r>
        <w:t xml:space="preserve"> </w:t>
      </w:r>
      <w:r>
        <w:rPr>
          <w:rStyle w:val="VerbatimChar"/>
        </w:rPr>
        <w:t xml:space="preserve">performance</w:t>
      </w:r>
      <w:r>
        <w:t xml:space="preserve">,</w:t>
      </w:r>
      <w:r>
        <w:t xml:space="preserve"> </w:t>
      </w:r>
      <w:r>
        <w:rPr>
          <w:rStyle w:val="VerbatimChar"/>
        </w:rPr>
        <w:t xml:space="preserve">decisions</w:t>
      </w:r>
      <w:r>
        <w:t xml:space="preserve">.</w:t>
      </w:r>
    </w:p>
    <w:p>
      <w:pPr>
        <w:pStyle w:val="BodyText"/>
      </w:pPr>
      <w:r>
        <w:t xml:space="preserve">Guides join a category only if they serve that category’s core reader intent. When in doubt, start a new category rather than stretching an existing one — a category with two guides is fine; twelve marginally-related guides erode topical authority.</w:t>
      </w:r>
    </w:p>
    <w:p>
      <w:pPr>
        <w:pStyle w:val="BodyText"/>
      </w:pPr>
      <w:r>
        <w:t xml:space="preserve">Primary tool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Primary category</w:t>
            </w:r>
          </w:p>
        </w:tc>
        <w:tc>
          <w:tcPr/>
          <w:p>
            <w:pPr>
              <w:pStyle w:val="Compact"/>
              <w:jc w:val="left"/>
            </w:pPr>
            <w:r>
              <w:t xml:space="preserve">Guide shape</w:t>
            </w:r>
          </w:p>
        </w:tc>
      </w:tr>
      <w:tr>
        <w:tc>
          <w:tcPr/>
          <w:p>
            <w:pPr>
              <w:pStyle w:val="Compact"/>
              <w:jc w:val="left"/>
            </w:pPr>
            <w:r>
              <w:t xml:space="preserve">DifficultTalkCoach</w:t>
            </w:r>
          </w:p>
        </w:tc>
        <w:tc>
          <w:tcPr/>
          <w:p>
            <w:pPr>
              <w:pStyle w:val="Compact"/>
              <w:jc w:val="left"/>
            </w:pPr>
            <w:r>
              <w:t xml:space="preserve">workplace, conversations</w:t>
            </w:r>
          </w:p>
        </w:tc>
        <w:tc>
          <w:tcPr/>
          <w:p>
            <w:pPr>
              <w:pStyle w:val="Compact"/>
              <w:jc w:val="left"/>
            </w:pPr>
            <w:r>
              <w:t xml:space="preserve">“</w:t>
            </w:r>
            <w:r>
              <w:t xml:space="preserve">How to tell/ask X,</w:t>
            </w:r>
            <w:r>
              <w:t xml:space="preserve">”</w:t>
            </w:r>
            <w:r>
              <w:t xml:space="preserve"> </w:t>
            </w:r>
            <w:r>
              <w:t xml:space="preserve">“</w:t>
            </w:r>
            <w:r>
              <w:t xml:space="preserve">What to say when Y</w:t>
            </w:r>
            <w:r>
              <w:t xml:space="preserve">”</w:t>
            </w:r>
          </w:p>
        </w:tc>
      </w:tr>
      <w:tr>
        <w:tc>
          <w:tcPr/>
          <w:p>
            <w:pPr>
              <w:pStyle w:val="Compact"/>
              <w:jc w:val="left"/>
            </w:pPr>
            <w:r>
              <w:t xml:space="preserve">ConflictCoach</w:t>
            </w:r>
          </w:p>
        </w:tc>
        <w:tc>
          <w:tcPr/>
          <w:p>
            <w:pPr>
              <w:pStyle w:val="Compact"/>
              <w:jc w:val="left"/>
            </w:pPr>
            <w:r>
              <w:t xml:space="preserve">workplace, conversations</w:t>
            </w:r>
          </w:p>
        </w:tc>
        <w:tc>
          <w:tcPr/>
          <w:p>
            <w:pPr>
              <w:pStyle w:val="Compact"/>
              <w:jc w:val="left"/>
            </w:pPr>
            <w:r>
              <w:t xml:space="preserve">“</w:t>
            </w:r>
            <w:r>
              <w:t xml:space="preserve">How to address X with a coworker/friend</w:t>
            </w:r>
            <w:r>
              <w:t xml:space="preserve">”</w:t>
            </w:r>
          </w:p>
        </w:tc>
      </w:tr>
      <w:tr>
        <w:tc>
          <w:tcPr/>
          <w:p>
            <w:pPr>
              <w:pStyle w:val="Compact"/>
              <w:jc w:val="left"/>
            </w:pPr>
            <w:r>
              <w:t xml:space="preserve">LeverageLogic</w:t>
            </w:r>
          </w:p>
        </w:tc>
        <w:tc>
          <w:tcPr/>
          <w:p>
            <w:pPr>
              <w:pStyle w:val="Compact"/>
              <w:jc w:val="left"/>
            </w:pPr>
            <w:r>
              <w:t xml:space="preserve">workplace</w:t>
            </w:r>
          </w:p>
        </w:tc>
        <w:tc>
          <w:tcPr/>
          <w:p>
            <w:pPr>
              <w:pStyle w:val="Compact"/>
              <w:jc w:val="left"/>
            </w:pPr>
            <w:r>
              <w:t xml:space="preserve">“</w:t>
            </w:r>
            <w:r>
              <w:t xml:space="preserve">How to push back on X</w:t>
            </w:r>
            <w:r>
              <w:t xml:space="preserve">”</w:t>
            </w:r>
          </w:p>
        </w:tc>
      </w:tr>
      <w:tr>
        <w:tc>
          <w:tcPr/>
          <w:p>
            <w:pPr>
              <w:pStyle w:val="Compact"/>
              <w:jc w:val="left"/>
            </w:pPr>
            <w:r>
              <w:t xml:space="preserve">MeetingBSDetector</w:t>
            </w:r>
          </w:p>
        </w:tc>
        <w:tc>
          <w:tcPr/>
          <w:p>
            <w:pPr>
              <w:pStyle w:val="Compact"/>
              <w:jc w:val="left"/>
            </w:pPr>
            <w:r>
              <w:t xml:space="preserve">workplace</w:t>
            </w:r>
          </w:p>
        </w:tc>
        <w:tc>
          <w:tcPr/>
          <w:p>
            <w:pPr>
              <w:pStyle w:val="Compact"/>
              <w:jc w:val="left"/>
            </w:pPr>
            <w:r>
              <w:t xml:space="preserve">“</w:t>
            </w:r>
            <w:r>
              <w:t xml:space="preserve">How to tell if X is real</w:t>
            </w:r>
            <w:r>
              <w:t xml:space="preserve">”</w:t>
            </w:r>
          </w:p>
        </w:tc>
      </w:tr>
      <w:tr>
        <w:tc>
          <w:tcPr/>
          <w:p>
            <w:pPr>
              <w:pStyle w:val="Compact"/>
              <w:jc w:val="left"/>
            </w:pPr>
            <w:r>
              <w:t xml:space="preserve">MeetingHijackPreventer</w:t>
            </w:r>
          </w:p>
        </w:tc>
        <w:tc>
          <w:tcPr/>
          <w:p>
            <w:pPr>
              <w:pStyle w:val="Compact"/>
              <w:jc w:val="left"/>
            </w:pPr>
            <w:r>
              <w:t xml:space="preserve">workplace</w:t>
            </w:r>
          </w:p>
        </w:tc>
        <w:tc>
          <w:tcPr/>
          <w:p>
            <w:pPr>
              <w:pStyle w:val="Compact"/>
              <w:jc w:val="left"/>
            </w:pPr>
            <w:r>
              <w:t xml:space="preserve">“</w:t>
            </w:r>
            <w:r>
              <w:t xml:space="preserve">How to handle a meeting that X</w:t>
            </w:r>
            <w:r>
              <w:t xml:space="preserve">”</w:t>
            </w:r>
          </w:p>
        </w:tc>
      </w:tr>
      <w:tr>
        <w:tc>
          <w:tcPr/>
          <w:p>
            <w:pPr>
              <w:pStyle w:val="Compact"/>
              <w:jc w:val="left"/>
            </w:pPr>
            <w:r>
              <w:t xml:space="preserve">EmailUrgencyTriager</w:t>
            </w:r>
          </w:p>
        </w:tc>
        <w:tc>
          <w:tcPr/>
          <w:p>
            <w:pPr>
              <w:pStyle w:val="Compact"/>
              <w:jc w:val="left"/>
            </w:pPr>
            <w:r>
              <w:t xml:space="preserve">workplace</w:t>
            </w:r>
          </w:p>
        </w:tc>
        <w:tc>
          <w:tcPr/>
          <w:p>
            <w:pPr>
              <w:pStyle w:val="Compact"/>
              <w:jc w:val="left"/>
            </w:pPr>
            <w:r>
              <w:t xml:space="preserve">“</w:t>
            </w:r>
            <w:r>
              <w:t xml:space="preserve">How to triage an inbox that X</w:t>
            </w:r>
            <w:r>
              <w:t xml:space="preserve">”</w:t>
            </w:r>
          </w:p>
        </w:tc>
      </w:tr>
      <w:tr>
        <w:tc>
          <w:tcPr/>
          <w:p>
            <w:pPr>
              <w:pStyle w:val="Compact"/>
              <w:jc w:val="left"/>
            </w:pPr>
            <w:r>
              <w:t xml:space="preserve">LeaseTrapDetector</w:t>
            </w:r>
          </w:p>
        </w:tc>
        <w:tc>
          <w:tcPr/>
          <w:p>
            <w:pPr>
              <w:pStyle w:val="Compact"/>
              <w:jc w:val="left"/>
            </w:pPr>
            <w:r>
              <w:t xml:space="preserve">home</w:t>
            </w:r>
          </w:p>
        </w:tc>
        <w:tc>
          <w:tcPr/>
          <w:p>
            <w:pPr>
              <w:pStyle w:val="Compact"/>
              <w:jc w:val="left"/>
            </w:pPr>
            <w:r>
              <w:t xml:space="preserve">“</w:t>
            </w:r>
            <w:r>
              <w:t xml:space="preserve">How to read/spot X in a lease</w:t>
            </w:r>
            <w:r>
              <w:t xml:space="preserve">”</w:t>
            </w:r>
          </w:p>
        </w:tc>
      </w:tr>
      <w:tr>
        <w:tc>
          <w:tcPr/>
          <w:p>
            <w:pPr>
              <w:pStyle w:val="Compact"/>
              <w:jc w:val="left"/>
            </w:pPr>
            <w:r>
              <w:t xml:space="preserve">MarkupDetective</w:t>
            </w:r>
          </w:p>
        </w:tc>
        <w:tc>
          <w:tcPr/>
          <w:p>
            <w:pPr>
              <w:pStyle w:val="Compact"/>
              <w:jc w:val="left"/>
            </w:pPr>
            <w:r>
              <w:t xml:space="preserve">home</w:t>
            </w:r>
          </w:p>
        </w:tc>
        <w:tc>
          <w:tcPr/>
          <w:p>
            <w:pPr>
              <w:pStyle w:val="Compact"/>
              <w:jc w:val="left"/>
            </w:pPr>
            <w:r>
              <w:t xml:space="preserve">“</w:t>
            </w:r>
            <w:r>
              <w:t xml:space="preserve">How to tell if X is a rip-off</w:t>
            </w:r>
            <w:r>
              <w:t xml:space="preserve">”</w:t>
            </w:r>
          </w:p>
        </w:tc>
      </w:tr>
      <w:tr>
        <w:tc>
          <w:tcPr/>
          <w:p>
            <w:pPr>
              <w:pStyle w:val="Compact"/>
              <w:jc w:val="left"/>
            </w:pPr>
            <w:r>
              <w:t xml:space="preserve">PlantRescue</w:t>
            </w:r>
          </w:p>
        </w:tc>
        <w:tc>
          <w:tcPr/>
          <w:p>
            <w:pPr>
              <w:pStyle w:val="Compact"/>
              <w:jc w:val="left"/>
            </w:pPr>
            <w:r>
              <w:t xml:space="preserve">home</w:t>
            </w:r>
          </w:p>
        </w:tc>
        <w:tc>
          <w:tcPr/>
          <w:p>
            <w:pPr>
              <w:pStyle w:val="Compact"/>
              <w:jc w:val="left"/>
            </w:pPr>
            <w:r>
              <w:t xml:space="preserve">“</w:t>
            </w:r>
            <w:r>
              <w:t xml:space="preserve">Why is my plant [symptom]</w:t>
            </w:r>
            <w:r>
              <w:t xml:space="preserve">”</w:t>
            </w:r>
          </w:p>
        </w:tc>
      </w:tr>
      <w:tr>
        <w:tc>
          <w:tcPr/>
          <w:p>
            <w:pPr>
              <w:pStyle w:val="Compact"/>
              <w:jc w:val="left"/>
            </w:pPr>
            <w:r>
              <w:t xml:space="preserve">PetWeirdnessDecoder</w:t>
            </w:r>
          </w:p>
        </w:tc>
        <w:tc>
          <w:tcPr/>
          <w:p>
            <w:pPr>
              <w:pStyle w:val="Compact"/>
              <w:jc w:val="left"/>
            </w:pPr>
            <w:r>
              <w:t xml:space="preserve">home</w:t>
            </w:r>
          </w:p>
        </w:tc>
        <w:tc>
          <w:tcPr/>
          <w:p>
            <w:pPr>
              <w:pStyle w:val="Compact"/>
              <w:jc w:val="left"/>
            </w:pPr>
            <w:r>
              <w:t xml:space="preserve">“</w:t>
            </w:r>
            <w:r>
              <w:t xml:space="preserve">Why is my pet [behavior]</w:t>
            </w:r>
            <w:r>
              <w:t xml:space="preserve">”</w:t>
            </w:r>
          </w:p>
        </w:tc>
      </w:tr>
      <w:tr>
        <w:tc>
          <w:tcPr/>
          <w:p>
            <w:pPr>
              <w:pStyle w:val="Compact"/>
              <w:jc w:val="left"/>
            </w:pPr>
            <w:r>
              <w:t xml:space="preserve">LaundroMat</w:t>
            </w:r>
          </w:p>
        </w:tc>
        <w:tc>
          <w:tcPr/>
          <w:p>
            <w:pPr>
              <w:pStyle w:val="Compact"/>
              <w:jc w:val="left"/>
            </w:pPr>
            <w:r>
              <w:t xml:space="preserve">home</w:t>
            </w:r>
          </w:p>
        </w:tc>
        <w:tc>
          <w:tcPr/>
          <w:p>
            <w:pPr>
              <w:pStyle w:val="Compact"/>
              <w:jc w:val="left"/>
            </w:pPr>
            <w:r>
              <w:t xml:space="preserve">“</w:t>
            </w:r>
            <w:r>
              <w:t xml:space="preserve">How to wash X without ruining Y</w:t>
            </w:r>
            <w:r>
              <w:t xml:space="preserve">”</w:t>
            </w:r>
          </w:p>
        </w:tc>
      </w:tr>
      <w:tr>
        <w:tc>
          <w:tcPr/>
          <w:p>
            <w:pPr>
              <w:pStyle w:val="Compact"/>
              <w:jc w:val="left"/>
            </w:pPr>
            <w:r>
              <w:t xml:space="preserve">DoctorVisitTranslator</w:t>
            </w:r>
          </w:p>
        </w:tc>
        <w:tc>
          <w:tcPr/>
          <w:p>
            <w:pPr>
              <w:pStyle w:val="Compact"/>
              <w:jc w:val="left"/>
            </w:pPr>
            <w:r>
              <w:t xml:space="preserve">health</w:t>
            </w:r>
          </w:p>
        </w:tc>
        <w:tc>
          <w:tcPr/>
          <w:p>
            <w:pPr>
              <w:pStyle w:val="Compact"/>
              <w:jc w:val="left"/>
            </w:pPr>
            <w:r>
              <w:t xml:space="preserve">“</w:t>
            </w:r>
            <w:r>
              <w:t xml:space="preserve">How to understand/prepare for/ask about X</w:t>
            </w:r>
            <w:r>
              <w:t xml:space="preserve">”</w:t>
            </w:r>
          </w:p>
        </w:tc>
      </w:tr>
      <w:tr>
        <w:tc>
          <w:tcPr/>
          <w:p>
            <w:pPr>
              <w:pStyle w:val="Compact"/>
              <w:jc w:val="left"/>
            </w:pPr>
            <w:r>
              <w:t xml:space="preserve">NerveCheck</w:t>
            </w:r>
          </w:p>
        </w:tc>
        <w:tc>
          <w:tcPr/>
          <w:p>
            <w:pPr>
              <w:pStyle w:val="Compact"/>
              <w:jc w:val="left"/>
            </w:pPr>
            <w:r>
              <w:t xml:space="preserve">performance</w:t>
            </w:r>
          </w:p>
        </w:tc>
        <w:tc>
          <w:tcPr/>
          <w:p>
            <w:pPr>
              <w:pStyle w:val="Compact"/>
              <w:jc w:val="left"/>
            </w:pPr>
            <w:r>
              <w:t xml:space="preserve">“</w:t>
            </w:r>
            <w:r>
              <w:t xml:space="preserve">How to calm down before X</w:t>
            </w:r>
            <w:r>
              <w:t xml:space="preserve">”</w:t>
            </w:r>
          </w:p>
        </w:tc>
      </w:tr>
      <w:tr>
        <w:tc>
          <w:tcPr/>
          <w:p>
            <w:pPr>
              <w:pStyle w:val="Compact"/>
              <w:jc w:val="left"/>
            </w:pPr>
            <w:r>
              <w:t xml:space="preserve">HecklerPrep</w:t>
            </w:r>
          </w:p>
        </w:tc>
        <w:tc>
          <w:tcPr/>
          <w:p>
            <w:pPr>
              <w:pStyle w:val="Compact"/>
              <w:jc w:val="left"/>
            </w:pPr>
            <w:r>
              <w:t xml:space="preserve">performance</w:t>
            </w:r>
          </w:p>
        </w:tc>
        <w:tc>
          <w:tcPr/>
          <w:p>
            <w:pPr>
              <w:pStyle w:val="Compact"/>
              <w:jc w:val="left"/>
            </w:pPr>
            <w:r>
              <w:t xml:space="preserve">“</w:t>
            </w:r>
            <w:r>
              <w:t xml:space="preserve">How to handle a hostile X</w:t>
            </w:r>
            <w:r>
              <w:t xml:space="preserve">”</w:t>
            </w:r>
          </w:p>
        </w:tc>
      </w:tr>
      <w:tr>
        <w:tc>
          <w:tcPr/>
          <w:p>
            <w:pPr>
              <w:pStyle w:val="Compact"/>
              <w:jc w:val="left"/>
            </w:pPr>
            <w:r>
              <w:t xml:space="preserve">CrisisPrioritizer</w:t>
            </w:r>
          </w:p>
        </w:tc>
        <w:tc>
          <w:tcPr/>
          <w:p>
            <w:pPr>
              <w:pStyle w:val="Compact"/>
              <w:jc w:val="left"/>
            </w:pPr>
            <w:r>
              <w:t xml:space="preserve">performance</w:t>
            </w:r>
          </w:p>
        </w:tc>
        <w:tc>
          <w:tcPr/>
          <w:p>
            <w:pPr>
              <w:pStyle w:val="Compact"/>
              <w:jc w:val="left"/>
            </w:pPr>
            <w:r>
              <w:t xml:space="preserve">“</w:t>
            </w:r>
            <w:r>
              <w:t xml:space="preserve">How to prioritize when X</w:t>
            </w:r>
            <w:r>
              <w:t xml:space="preserve">”</w:t>
            </w:r>
          </w:p>
        </w:tc>
      </w:tr>
      <w:tr>
        <w:tc>
          <w:tcPr/>
          <w:p>
            <w:pPr>
              <w:pStyle w:val="Compact"/>
              <w:jc w:val="left"/>
            </w:pPr>
            <w:r>
              <w:t xml:space="preserve">DecisionCoach</w:t>
            </w:r>
          </w:p>
        </w:tc>
        <w:tc>
          <w:tcPr/>
          <w:p>
            <w:pPr>
              <w:pStyle w:val="Compact"/>
              <w:jc w:val="left"/>
            </w:pPr>
            <w:r>
              <w:t xml:space="preserve">decisions</w:t>
            </w:r>
          </w:p>
        </w:tc>
        <w:tc>
          <w:tcPr/>
          <w:p>
            <w:pPr>
              <w:pStyle w:val="Compact"/>
              <w:jc w:val="left"/>
            </w:pPr>
            <w:r>
              <w:t xml:space="preserve">“</w:t>
            </w:r>
            <w:r>
              <w:t xml:space="preserve">How to decide between X and Y</w:t>
            </w:r>
            <w:r>
              <w:t xml:space="preserve">”</w:t>
            </w:r>
          </w:p>
        </w:tc>
      </w:tr>
    </w:tbl>
    <w:p>
      <w:pPr>
        <w:pStyle w:val="BodyText"/>
      </w:pPr>
      <w:r>
        <w:t xml:space="preserve">One guide, one tool. Never promote a second tool in the body. The related-grid handles breadth.</w:t>
      </w:r>
    </w:p>
    <w:p>
      <w:r>
        <w:pict>
          <v:rect style="width:0;height:1.5pt" o:hralign="center" o:hrstd="t" o:hr="t"/>
        </w:pict>
      </w:r>
    </w:p>
    <w:bookmarkEnd w:id="26"/>
    <w:bookmarkStart w:id="28" w:name="authoring-workflow"/>
    <w:p>
      <w:pPr>
        <w:pStyle w:val="Heading2"/>
      </w:pPr>
      <w:r>
        <w:t xml:space="preserve">6. Authoring workflow</w:t>
      </w:r>
    </w:p>
    <w:p>
      <w:pPr>
        <w:numPr>
          <w:ilvl w:val="0"/>
          <w:numId w:val="1002"/>
        </w:numPr>
        <w:pStyle w:val="Compact"/>
      </w:pPr>
      <w:r>
        <w:rPr>
          <w:bCs/>
          <w:b/>
        </w:rPr>
        <w:t xml:space="preserve">Pick the search query.</w:t>
      </w:r>
      <w:r>
        <w:t xml:space="preserve"> </w:t>
      </w:r>
      <w:r>
        <w:t xml:space="preserve">It must be something a real person types, not a topic we want to cover. Pull from Google autocomplete, SERP analysis, or the editorial backlog.</w:t>
      </w:r>
    </w:p>
    <w:p>
      <w:pPr>
        <w:numPr>
          <w:ilvl w:val="0"/>
          <w:numId w:val="1002"/>
        </w:numPr>
        <w:pStyle w:val="Compact"/>
      </w:pPr>
      <w:r>
        <w:rPr>
          <w:bCs/>
          <w:b/>
        </w:rPr>
        <w:t xml:space="preserve">Draft the spec</w:t>
      </w:r>
      <w:r>
        <w:t xml:space="preserve"> </w:t>
      </w:r>
      <w:r>
        <w:t xml:space="preserve">at</w:t>
      </w:r>
      <w:r>
        <w:t xml:space="preserve"> </w:t>
      </w:r>
      <w:r>
        <w:rPr>
          <w:rStyle w:val="VerbatimChar"/>
        </w:rPr>
        <w:t xml:space="preserve">guides/{category}/{slug}.js</w:t>
      </w:r>
      <w:r>
        <w:t xml:space="preserve">. Filename must match slug exactly.</w:t>
      </w:r>
    </w:p>
    <w:p>
      <w:pPr>
        <w:numPr>
          <w:ilvl w:val="0"/>
          <w:numId w:val="1002"/>
        </w:numPr>
        <w:pStyle w:val="Compact"/>
      </w:pPr>
      <w:r>
        <w:rPr>
          <w:bCs/>
          <w:b/>
        </w:rPr>
        <w:t xml:space="preserve">Read the draft against Section 2 (voice) and Section 4 (exemplar).</w:t>
      </w:r>
      <w:r>
        <w:t xml:space="preserve"> </w:t>
      </w:r>
      <w:r>
        <w:t xml:space="preserve">Every field should earn its place.</w:t>
      </w:r>
    </w:p>
    <w:p>
      <w:pPr>
        <w:numPr>
          <w:ilvl w:val="0"/>
          <w:numId w:val="1002"/>
        </w:numPr>
        <w:pStyle w:val="Compact"/>
      </w:pPr>
      <w:r>
        <w:rPr>
          <w:bCs/>
          <w:b/>
        </w:rPr>
        <w:t xml:space="preserve">Build.</w:t>
      </w:r>
      <w:r>
        <w:t xml:space="preserve"> </w:t>
      </w:r>
      <w:r>
        <w:rPr>
          <w:rStyle w:val="VerbatimChar"/>
        </w:rPr>
        <w:t xml:space="preserve">node scripts/build-guides.js {category}</w:t>
      </w:r>
      <w:r>
        <w:t xml:space="preserve"> </w:t>
      </w:r>
      <w:r>
        <w:t xml:space="preserve">— validation and regeneration;</w:t>
      </w:r>
      <w:r>
        <w:t xml:space="preserve"> </w:t>
      </w:r>
      <w:r>
        <w:rPr>
          <w:rStyle w:val="VerbatimChar"/>
        </w:rPr>
        <w:t xml:space="preserve">audit_guides.py</w:t>
      </w:r>
      <w:r>
        <w:t xml:space="preserve"> </w:t>
      </w:r>
      <w:r>
        <w:t xml:space="preserve">runs automatically if present.</w:t>
      </w:r>
    </w:p>
    <w:p>
      <w:pPr>
        <w:numPr>
          <w:ilvl w:val="0"/>
          <w:numId w:val="1002"/>
        </w:numPr>
        <w:pStyle w:val="Compact"/>
      </w:pPr>
      <w:r>
        <w:rPr>
          <w:bCs/>
          <w:b/>
        </w:rPr>
        <w:t xml:space="preserve">Spot-check the rendered HTML</w:t>
      </w:r>
      <w:r>
        <w:t xml:space="preserve"> </w:t>
      </w:r>
      <w:r>
        <w:t xml:space="preserve">for callout placement, related-grid population, and CTA link integrity.</w:t>
      </w:r>
    </w:p>
    <w:p>
      <w:pPr>
        <w:numPr>
          <w:ilvl w:val="0"/>
          <w:numId w:val="1002"/>
        </w:numPr>
        <w:pStyle w:val="Compact"/>
      </w:pPr>
      <w:r>
        <w:rPr>
          <w:bCs/>
          <w:b/>
        </w:rPr>
        <w:t xml:space="preserve">Commit.</w:t>
      </w:r>
      <w:r>
        <w:t xml:space="preserve"> </w:t>
      </w:r>
      <w:r>
        <w:t xml:space="preserve">Let each guide sit in Google Search Console for at least two weeks before judging performance.</w:t>
      </w:r>
    </w:p>
    <w:bookmarkStart w:id="27" w:name="starting-a-session-with-claude"/>
    <w:p>
      <w:pPr>
        <w:pStyle w:val="Heading3"/>
      </w:pPr>
      <w:r>
        <w:t xml:space="preserve">Starting a session with Claude</w:t>
      </w:r>
    </w:p>
    <w:p>
      <w:pPr>
        <w:pStyle w:val="FirstParagraph"/>
      </w:pPr>
      <w:r>
        <w:t xml:space="preserve">To get a consistent draft, paste three things into a fresh conversation:</w:t>
      </w:r>
    </w:p>
    <w:p>
      <w:pPr>
        <w:numPr>
          <w:ilvl w:val="0"/>
          <w:numId w:val="1003"/>
        </w:numPr>
        <w:pStyle w:val="Compact"/>
      </w:pPr>
      <w:r>
        <w:t xml:space="preserve">This style guide</w:t>
      </w:r>
    </w:p>
    <w:p>
      <w:pPr>
        <w:numPr>
          <w:ilvl w:val="0"/>
          <w:numId w:val="1003"/>
        </w:numPr>
        <w:pStyle w:val="Compact"/>
      </w:pPr>
      <w:r>
        <w:t xml:space="preserve">Two existing specs from the same category (voice reference)</w:t>
      </w:r>
    </w:p>
    <w:p>
      <w:pPr>
        <w:numPr>
          <w:ilvl w:val="0"/>
          <w:numId w:val="1003"/>
        </w:numPr>
        <w:pStyle w:val="Compact"/>
      </w:pPr>
      <w:r>
        <w:t xml:space="preserve">The target search query</w:t>
      </w:r>
    </w:p>
    <w:p>
      <w:pPr>
        <w:pStyle w:val="FirstParagraph"/>
      </w:pPr>
      <w:r>
        <w:t xml:space="preserve">That is enough.</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2026-04-24T03:09:56Z</dcterms:created>
  <dcterms:modified xsi:type="dcterms:W3CDTF">2026-04-24T03:09:56Z</dcterms:modified>
</cp:coreProperties>
</file>

<file path=docProps/custom.xml><?xml version="1.0" encoding="utf-8"?>
<Properties xmlns="http://schemas.openxmlformats.org/officeDocument/2006/custom-properties" xmlns:vt="http://schemas.openxmlformats.org/officeDocument/2006/docPropsVTypes"/>
</file>