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6"/>
        </w:rPr>
        <w:t>TÀI LIỆU HƯỚNG DẪN THỰC HÀNH</w:t>
      </w:r>
    </w:p>
    <w:p>
      <w:pPr>
        <w:jc w:val="center"/>
      </w:pPr>
      <w:r>
        <w:rPr>
          <w:rFonts w:ascii="Arial" w:hAnsi="Arial"/>
          <w:i/>
          <w:color w:val="787878"/>
          <w:sz w:val="24"/>
        </w:rPr>
        <w:t>HỌC PHẦN 3: THỰC HÀNH NHIỆM VỤ NÂNG CAO TRONG VLOS (HẠNG A - VLOS)</w:t>
        <w:br/>
        <w:t>Thời lượng: 36 giờ</w:t>
      </w:r>
    </w:p>
    <w:p>
      <w:r>
        <w:rPr>
          <w:b/>
        </w:rPr>
        <w:t>============================================================</w:t>
      </w:r>
    </w:p>
    <w:p>
      <w:pPr>
        <w:spacing w:before="240" w:after="120"/>
      </w:pPr>
      <w:r>
        <w:rPr>
          <w:rFonts w:ascii="Arial" w:hAnsi="Arial"/>
          <w:b/>
          <w:color w:val="1B365D"/>
          <w:sz w:val="28"/>
        </w:rPr>
        <w:t>I. MỤC TIÊU HỌC PHẦN</w:t>
      </w:r>
    </w:p>
    <w:p>
      <w:r>
        <w:rPr>
          <w:rFonts w:ascii="Arial" w:hAnsi="Arial"/>
          <w:b w:val="0"/>
          <w:i w:val="0"/>
          <w:sz w:val="22"/>
        </w:rPr>
        <w:t>Trang bị kỹ năng bay phối hợp tổ chỉ huy, bay trong điều kiện địa hình phức tạp, sử dụng tải trọng camera/quay quét, thực hành tìm kiếm cứu nạn cơ bản tầm gần (SAR) và quy trình xử trí khẩn nguy khi gặp bất trắc kỹ thuật.</w:t>
      </w:r>
    </w:p>
    <w:p>
      <w:pPr>
        <w:spacing w:before="240" w:after="120"/>
      </w:pPr>
      <w:r>
        <w:rPr>
          <w:rFonts w:ascii="Arial" w:hAnsi="Arial"/>
          <w:b/>
          <w:color w:val="1B365D"/>
          <w:sz w:val="28"/>
        </w:rPr>
        <w:t>II. THIẾT BỊ SỬ DỤNG</w:t>
      </w:r>
    </w:p>
    <w:p>
      <w:pPr>
        <w:pStyle w:val="ListBullet"/>
      </w:pPr>
      <w:r>
        <w:rPr>
          <w:rFonts w:ascii="Arial" w:hAnsi="Arial"/>
          <w:sz w:val="22"/>
        </w:rPr>
        <w:t>UAV đa rotor gắn hệ thống camera zoom quang học hoặc camera nhiệt hồng ngoại.</w:t>
      </w:r>
    </w:p>
    <w:p>
      <w:pPr>
        <w:pStyle w:val="ListBullet"/>
      </w:pPr>
      <w:r>
        <w:rPr>
          <w:rFonts w:ascii="Arial" w:hAnsi="Arial"/>
          <w:sz w:val="22"/>
        </w:rPr>
        <w:t>Trạm điều khiển mặt đất (màn hình hiển thị hình ảnh FPV trực tiếp từ camera).</w:t>
      </w:r>
    </w:p>
    <w:p>
      <w:pPr>
        <w:pStyle w:val="ListBullet"/>
      </w:pPr>
      <w:r>
        <w:rPr>
          <w:rFonts w:ascii="Arial" w:hAnsi="Arial"/>
          <w:sz w:val="22"/>
        </w:rPr>
        <w:t>Mục tiêu tìm kiếm giả định (vật thể, mô hình cứu nạn).</w:t>
      </w:r>
    </w:p>
    <w:p>
      <w:pPr>
        <w:pStyle w:val="ListBullet"/>
      </w:pPr>
      <w:r>
        <w:rPr>
          <w:rFonts w:ascii="Arial" w:hAnsi="Arial"/>
          <w:sz w:val="22"/>
        </w:rPr>
        <w:t>Bộ đàm nội bộ dùng cho liên lạc giữa PIC và VO.</w:t>
      </w:r>
    </w:p>
    <w:p>
      <w:pPr>
        <w:spacing w:before="240" w:after="120"/>
      </w:pPr>
      <w:r>
        <w:rPr>
          <w:rFonts w:ascii="Arial" w:hAnsi="Arial"/>
          <w:b/>
          <w:color w:val="1B365D"/>
          <w:sz w:val="28"/>
        </w:rPr>
        <w:t>III. NỘI DUNG THỰC HÀNH CHI TIẾT</w:t>
      </w:r>
    </w:p>
    <w:p>
      <w:pPr>
        <w:spacing w:before="160" w:after="80"/>
      </w:pPr>
      <w:r>
        <w:rPr>
          <w:rFonts w:ascii="Arial" w:hAnsi="Arial"/>
          <w:b/>
          <w:color w:val="1E5096"/>
          <w:sz w:val="24"/>
        </w:rPr>
        <w:t>Bài 1: Phối hợp đội bay và Bay tầm thấp tránh chướng ngại vật</w:t>
      </w:r>
    </w:p>
    <w:p>
      <w:r>
        <w:rPr>
          <w:rFonts w:ascii="Arial" w:hAnsi="Arial"/>
          <w:b w:val="0"/>
          <w:i w:val="0"/>
          <w:sz w:val="22"/>
        </w:rPr>
        <w:t>1. Thực hành phối hợp hiệp đồng qua bộ đàm giữa Phi công chỉ huy (PIC) và Quan sát viên trực quan (VO).</w:t>
      </w:r>
    </w:p>
    <w:p>
      <w:r>
        <w:rPr>
          <w:rFonts w:ascii="Arial" w:hAnsi="Arial"/>
          <w:b w:val="0"/>
          <w:i w:val="0"/>
          <w:sz w:val="22"/>
        </w:rPr>
        <w:t>2. Thực hành điều khiển UAV bay dọc theo hành lang hẹp hoặc bay luồn lách qua các chướng ngại vật nhân tạo ở tầm thấp (5-7 mét).</w:t>
      </w:r>
    </w:p>
    <w:p>
      <w:pPr>
        <w:spacing w:before="160" w:after="80"/>
      </w:pPr>
      <w:r>
        <w:rPr>
          <w:rFonts w:ascii="Arial" w:hAnsi="Arial"/>
          <w:b/>
          <w:color w:val="1E5096"/>
          <w:sz w:val="24"/>
        </w:rPr>
        <w:t>Bài 2: Thực hành điều khiển tải trọng Gimbal/Camera và bay ATTI</w:t>
      </w:r>
    </w:p>
    <w:p>
      <w:r>
        <w:rPr>
          <w:rFonts w:ascii="Arial" w:hAnsi="Arial"/>
          <w:b w:val="0"/>
          <w:i w:val="0"/>
          <w:sz w:val="22"/>
        </w:rPr>
        <w:t>1. Thực hành điều chỉnh góc nghiêng (tilt) và góc xoay (pan) của camera để quay quét chi tiết đối tượng tĩnh hoặc theo dấu một đối tượng chuyển động chậm.</w:t>
      </w:r>
    </w:p>
    <w:p>
      <w:r>
        <w:rPr>
          <w:rFonts w:ascii="Arial" w:hAnsi="Arial"/>
          <w:b w:val="0"/>
          <w:i w:val="0"/>
          <w:sz w:val="22"/>
        </w:rPr>
        <w:t>2. Chuyển đổi UAV sang chế độ bay ATTI (không có định vị GPS hỗ trợ, giữ vị trí bằng cảm biến quang học hoặc điều khiển bằng tay hoàn toàn). Học viên thực hành bay lơ lửng giữ vị trí dưới tác động của gió ngang.</w:t>
      </w:r>
    </w:p>
    <w:p>
      <w:pPr>
        <w:spacing w:before="160" w:after="80"/>
      </w:pPr>
      <w:r>
        <w:rPr>
          <w:rFonts w:ascii="Arial" w:hAnsi="Arial"/>
          <w:b/>
          <w:color w:val="1E5096"/>
          <w:sz w:val="24"/>
        </w:rPr>
        <w:t>Bài 3: Thực hành tình huống khẩn nguy E1 (Mất tín hiệu kết nối - Lost link)</w:t>
      </w:r>
    </w:p>
    <w:p>
      <w:r>
        <w:rPr>
          <w:rFonts w:ascii="Arial" w:hAnsi="Arial"/>
          <w:b w:val="0"/>
          <w:i w:val="0"/>
          <w:sz w:val="22"/>
        </w:rPr>
        <w:t>1. Giả lập tình huống tay điều khiển bị tắt nguồn đột ngột hoặc nhiễu sóng nặng làm mất kết nối C2 link với tàu bay.</w:t>
      </w:r>
    </w:p>
    <w:p>
      <w:r>
        <w:rPr>
          <w:rFonts w:ascii="Arial" w:hAnsi="Arial"/>
          <w:b w:val="0"/>
          <w:i w:val="0"/>
          <w:sz w:val="22"/>
        </w:rPr>
        <w:t>2. Học viên quan sát phản ứng của thiết bị bay tự động kích hoạt tính năng Return-to-Home (RTH), bay ngược trở lại điểm Home và tự động hạ cánh an toàn.</w:t>
      </w:r>
    </w:p>
    <w:p>
      <w:pPr>
        <w:spacing w:before="160" w:after="80"/>
      </w:pPr>
      <w:r>
        <w:rPr>
          <w:rFonts w:ascii="Arial" w:hAnsi="Arial"/>
          <w:b/>
          <w:color w:val="1E5096"/>
          <w:sz w:val="24"/>
        </w:rPr>
        <w:t>Bài 4: Thực hành tình huống khẩn nguy E2 (Đáp khẩn cấp do sự cố nguồn/cháy pin)</w:t>
      </w:r>
    </w:p>
    <w:p>
      <w:r>
        <w:rPr>
          <w:rFonts w:ascii="Arial" w:hAnsi="Arial"/>
          <w:b w:val="0"/>
          <w:i w:val="0"/>
          <w:sz w:val="22"/>
        </w:rPr>
        <w:t>1. Giả lập tình huống cảnh báo pin yếu nghiêm trọng (Critical Low Battery) hoặc sự cố động cơ hỏng một phần.</w:t>
      </w:r>
    </w:p>
    <w:p>
      <w:r>
        <w:rPr>
          <w:rFonts w:ascii="Arial" w:hAnsi="Arial"/>
          <w:b w:val="0"/>
          <w:i w:val="0"/>
          <w:sz w:val="22"/>
        </w:rPr>
        <w:t>2. Học viên thực hành quy trình đáp khẩn cấp (Emergency Landing) tại vị trí bãi đất trống an toàn gần nhất đã xác định trước, hoàn thành hạ cánh an toàn trong vòng dưới 90 giây kể từ khi phát lệnh báo động.</w:t>
      </w:r>
    </w:p>
    <w:p>
      <w:pPr>
        <w:spacing w:before="240" w:after="120"/>
      </w:pPr>
      <w:r>
        <w:rPr>
          <w:rFonts w:ascii="Arial" w:hAnsi="Arial"/>
          <w:b/>
          <w:color w:val="1B365D"/>
          <w:sz w:val="28"/>
        </w:rPr>
        <w:t>IV. TIÊU CHÍ ĐÁNH GIÁ KẾT QUẢ</w:t>
      </w:r>
    </w:p>
    <w:p>
      <w:r>
        <w:rPr>
          <w:rFonts w:ascii="Arial" w:hAnsi="Arial"/>
          <w:b w:val="0"/>
          <w:i w:val="0"/>
          <w:sz w:val="22"/>
        </w:rPr>
        <w:t>Học viên phải thực hiện thành công bài diễn tập khẩn nguy E1 và E2 theo đúng quy chuẩn thời gian quy định (E2 dưới 90s) và hạ cánh không gây hỏng hóc phần cứng tàu bay.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