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36"/>
        </w:rPr>
        <w:t>TÀI LIỆU HƯỚNG DẪN THỰC HÀNH</w:t>
      </w:r>
    </w:p>
    <w:p>
      <w:pPr>
        <w:jc w:val="center"/>
      </w:pPr>
      <w:r>
        <w:rPr>
          <w:rFonts w:ascii="Arial" w:hAnsi="Arial"/>
          <w:i/>
          <w:color w:val="787878"/>
          <w:sz w:val="24"/>
        </w:rPr>
        <w:t>HỌC PHẦN 2: CÔNG TÁC BẢO DƯỠNG UAV (HẠNG B - BVLOS)</w:t>
        <w:br/>
        <w:t>Thời lượng: 16 giờ</w:t>
      </w:r>
    </w:p>
    <w:p>
      <w:r>
        <w:rPr>
          <w:b/>
        </w:rPr>
        <w:t>============================================================</w:t>
      </w:r>
    </w:p>
    <w:p>
      <w:pPr>
        <w:spacing w:before="240" w:after="120"/>
      </w:pPr>
      <w:r>
        <w:rPr>
          <w:rFonts w:ascii="Arial" w:hAnsi="Arial"/>
          <w:b/>
          <w:color w:val="1B365D"/>
          <w:sz w:val="28"/>
        </w:rPr>
        <w:t>I. MỤC TIÊU HỌC PHẦN</w:t>
      </w:r>
    </w:p>
    <w:p>
      <w:r>
        <w:rPr>
          <w:rFonts w:ascii="Arial" w:hAnsi="Arial"/>
          <w:b w:val="0"/>
          <w:i w:val="0"/>
          <w:sz w:val="22"/>
        </w:rPr>
        <w:t>Trang bị cho học viên kỹ năng bảo trì, bảo dưỡng định kỳ phần cứng tàu bay, hiệu chuẩn các cảm biến trên thiết bị bay, quản lý và sử dụng nguồn năng lượng pin an toàn, đọc hiểu log bay để phát hiện lỗi kỹ thuật ẩn.</w:t>
      </w:r>
    </w:p>
    <w:p>
      <w:pPr>
        <w:spacing w:before="240" w:after="120"/>
      </w:pPr>
      <w:r>
        <w:rPr>
          <w:rFonts w:ascii="Arial" w:hAnsi="Arial"/>
          <w:b/>
          <w:color w:val="1B365D"/>
          <w:sz w:val="28"/>
        </w:rPr>
        <w:t>II. THIẾT BỊ &amp; CÔNG CỤ SỬ DỤNG</w:t>
      </w:r>
    </w:p>
    <w:p>
      <w:pPr>
        <w:pStyle w:val="ListBullet"/>
      </w:pPr>
      <w:r>
        <w:rPr>
          <w:rFonts w:ascii="Arial" w:hAnsi="Arial"/>
          <w:sz w:val="22"/>
        </w:rPr>
        <w:t>UAV đa rotor Hạng B hoàn chỉnh.</w:t>
      </w:r>
    </w:p>
    <w:p>
      <w:pPr>
        <w:pStyle w:val="ListBullet"/>
      </w:pPr>
      <w:r>
        <w:rPr>
          <w:rFonts w:ascii="Arial" w:hAnsi="Arial"/>
          <w:sz w:val="22"/>
        </w:rPr>
        <w:t>Bộ dụng cụ bảo trì chuyên dụng (tuốc nơ vít lực, cờ lê, dung dịch vệ sinh tiếp điểm điện tử).</w:t>
      </w:r>
    </w:p>
    <w:p>
      <w:pPr>
        <w:pStyle w:val="ListBullet"/>
      </w:pPr>
      <w:r>
        <w:rPr>
          <w:rFonts w:ascii="Arial" w:hAnsi="Arial"/>
          <w:sz w:val="22"/>
        </w:rPr>
        <w:t>Máy đo nội trở pin LiPo và bộ sạc pin cân bằng chuyên dụng.</w:t>
      </w:r>
    </w:p>
    <w:p>
      <w:pPr>
        <w:pStyle w:val="ListBullet"/>
      </w:pPr>
      <w:r>
        <w:rPr>
          <w:rFonts w:ascii="Arial" w:hAnsi="Arial"/>
          <w:sz w:val="22"/>
        </w:rPr>
        <w:t>Túi chống cháy nổ chuyên dụng đựng pin.</w:t>
      </w:r>
    </w:p>
    <w:p>
      <w:pPr>
        <w:pStyle w:val="ListBullet"/>
      </w:pPr>
      <w:r>
        <w:rPr>
          <w:rFonts w:ascii="Arial" w:hAnsi="Arial"/>
          <w:sz w:val="22"/>
        </w:rPr>
        <w:t>Máy tính cài đặt phần mềm phân tích log bay (như APM Planner, Mission Planner, DJI Assistant).</w:t>
      </w:r>
    </w:p>
    <w:p>
      <w:pPr>
        <w:spacing w:before="240" w:after="120"/>
      </w:pPr>
      <w:r>
        <w:rPr>
          <w:rFonts w:ascii="Arial" w:hAnsi="Arial"/>
          <w:b/>
          <w:color w:val="1B365D"/>
          <w:sz w:val="28"/>
        </w:rPr>
        <w:t>III. NỘI DUNG THỰC HÀNH CHI TIẾT</w:t>
      </w:r>
    </w:p>
    <w:p>
      <w:pPr>
        <w:spacing w:before="160" w:after="80"/>
      </w:pPr>
      <w:r>
        <w:rPr>
          <w:rFonts w:ascii="Arial" w:hAnsi="Arial"/>
          <w:b/>
          <w:color w:val="1E5096"/>
          <w:sz w:val="24"/>
        </w:rPr>
        <w:t>Bài 1: Quy trình kiểm tra kỹ thuật định kỳ phần cứng</w:t>
      </w:r>
    </w:p>
    <w:p>
      <w:r>
        <w:rPr>
          <w:rFonts w:ascii="Arial" w:hAnsi="Arial"/>
          <w:b w:val="0"/>
          <w:i w:val="0"/>
          <w:sz w:val="22"/>
        </w:rPr>
        <w:t>1. Thực hành kiểm tra mỏi vật liệu trên khung carbon, các vết rạn nứt cấu trúc do rung lắc.</w:t>
      </w:r>
    </w:p>
    <w:p>
      <w:r>
        <w:rPr>
          <w:rFonts w:ascii="Arial" w:hAnsi="Arial"/>
          <w:b w:val="0"/>
          <w:i w:val="0"/>
          <w:sz w:val="22"/>
        </w:rPr>
        <w:t>2. Kiểm tra độ mòn cơ học của ren cánh quạt và độ rơ lắc của trục động cơ không chổi than.</w:t>
      </w:r>
    </w:p>
    <w:p>
      <w:r>
        <w:rPr>
          <w:rFonts w:ascii="Arial" w:hAnsi="Arial"/>
          <w:b w:val="0"/>
          <w:i w:val="0"/>
          <w:sz w:val="22"/>
        </w:rPr>
        <w:t>3. Vệ sinh bụi bẩn, dị vật trong động cơ và tra dầu chuyên dụng cho vòng bi động cơ.</w:t>
      </w:r>
    </w:p>
    <w:p>
      <w:pPr>
        <w:spacing w:before="160" w:after="80"/>
      </w:pPr>
      <w:r>
        <w:rPr>
          <w:rFonts w:ascii="Arial" w:hAnsi="Arial"/>
          <w:b/>
          <w:color w:val="1E5096"/>
          <w:sz w:val="24"/>
        </w:rPr>
        <w:t>Bài 2: Thực hành hiệu chuẩn cảm biến trên tàu bay</w:t>
      </w:r>
    </w:p>
    <w:p>
      <w:r>
        <w:rPr>
          <w:rFonts w:ascii="Arial" w:hAnsi="Arial"/>
          <w:b w:val="0"/>
          <w:i w:val="0"/>
          <w:sz w:val="22"/>
        </w:rPr>
        <w:t>1. Thực hiện hiệu chuẩn Bộ đo lường quán tính IMU (Gia tốc kế và Con quay hồi chuyển) trên bề mặt phẳng tuyệt đối.</w:t>
      </w:r>
    </w:p>
    <w:p>
      <w:r>
        <w:rPr>
          <w:rFonts w:ascii="Arial" w:hAnsi="Arial"/>
          <w:b w:val="0"/>
          <w:i w:val="0"/>
          <w:sz w:val="22"/>
        </w:rPr>
        <w:t>2. Hiệu chuẩn La bàn số (Compass calibration) bằng cách xoay UAV theo các trục dọc và ngang tránh nhiễu từ.</w:t>
      </w:r>
    </w:p>
    <w:p>
      <w:r>
        <w:rPr>
          <w:rFonts w:ascii="Arial" w:hAnsi="Arial"/>
          <w:b w:val="0"/>
          <w:i w:val="0"/>
          <w:sz w:val="22"/>
        </w:rPr>
        <w:t>3. Hiệu chuẩn độ cân bằng và độ phản hồi của trục Gimbal camera.</w:t>
      </w:r>
    </w:p>
    <w:p>
      <w:pPr>
        <w:spacing w:before="160" w:after="80"/>
      </w:pPr>
      <w:r>
        <w:rPr>
          <w:rFonts w:ascii="Arial" w:hAnsi="Arial"/>
          <w:b/>
          <w:color w:val="1E5096"/>
          <w:sz w:val="24"/>
        </w:rPr>
        <w:t>Bài 3: Thực hành bảo dưỡng và quản lý pin LiPo an toàn</w:t>
      </w:r>
    </w:p>
    <w:p>
      <w:r>
        <w:rPr>
          <w:rFonts w:ascii="Arial" w:hAnsi="Arial"/>
          <w:b w:val="0"/>
          <w:i w:val="0"/>
          <w:sz w:val="22"/>
        </w:rPr>
        <w:t>1. Sử dụng máy đo chuyên dụng để kiểm tra nội trở (internal resistance) của từng cell pin LiPo, loại bỏ các viên pin có nội trở cell lệch nhau &gt; 5 milliohm.</w:t>
      </w:r>
    </w:p>
    <w:p>
      <w:r>
        <w:rPr>
          <w:rFonts w:ascii="Arial" w:hAnsi="Arial"/>
          <w:b w:val="0"/>
          <w:i w:val="0"/>
          <w:sz w:val="22"/>
        </w:rPr>
        <w:t>2. Hướng dẫn sạc pin cân bằng (Balance charge) và sạc xả pin về mức độ lưu trữ an toàn (Storage mode - 3.8V-3.85V mỗi cell) khi không sử dụng tàu bay quá 5 ngày.</w:t>
      </w:r>
    </w:p>
    <w:p>
      <w:r>
        <w:rPr>
          <w:rFonts w:ascii="Arial" w:hAnsi="Arial"/>
          <w:b w:val="0"/>
          <w:i w:val="0"/>
          <w:sz w:val="22"/>
        </w:rPr>
        <w:t>3. Nhận diện các hiện tượng phồng pin, hư hại cơ học vỏ bọc và quy trình hủy pin LiPo cũ an toàn.</w:t>
      </w:r>
    </w:p>
    <w:p>
      <w:pPr>
        <w:spacing w:before="160" w:after="80"/>
      </w:pPr>
      <w:r>
        <w:rPr>
          <w:rFonts w:ascii="Arial" w:hAnsi="Arial"/>
          <w:b/>
          <w:color w:val="1E5096"/>
          <w:sz w:val="24"/>
        </w:rPr>
        <w:t>Bài 4: Khai thác Log hộp đen và chẩn đoán sự cố ẩn</w:t>
      </w:r>
    </w:p>
    <w:p>
      <w:r>
        <w:rPr>
          <w:rFonts w:ascii="Arial" w:hAnsi="Arial"/>
          <w:b w:val="0"/>
          <w:i w:val="0"/>
          <w:sz w:val="22"/>
        </w:rPr>
        <w:t>1. Hướng dẫn kết nối và trích xuất file log bay (hộp đen) từ bộ nhớ Flash của bộ điều khiển bay (FC).</w:t>
      </w:r>
    </w:p>
    <w:p>
      <w:r>
        <w:rPr>
          <w:rFonts w:ascii="Arial" w:hAnsi="Arial"/>
          <w:b w:val="0"/>
          <w:i w:val="0"/>
          <w:sz w:val="22"/>
        </w:rPr>
        <w:t>2. Sử dụng phần mềm phân tích đồ thị để nhận diện các hiện tượng bất thường: sụt áp pin đột ngột dưới tải nặng, nhiễu la bàn điện từ trường (Mag interference), rung động cơ (vibration) vượt ngưỡng cho phép.</w:t>
      </w:r>
    </w:p>
    <w:p>
      <w:r>
        <w:rPr>
          <w:rFonts w:ascii="Arial" w:hAnsi="Arial"/>
          <w:b w:val="0"/>
          <w:i w:val="0"/>
          <w:sz w:val="22"/>
        </w:rPr>
        <w:t>3. Điền thông tin vào mẫu Nhật ký bảo dưỡng (Maintenance Log) và lên lịch bảo trì định ngạch tiếp theo.</w:t>
      </w:r>
    </w:p>
    <w:p>
      <w:pPr>
        <w:spacing w:before="240" w:after="120"/>
      </w:pPr>
      <w:r>
        <w:rPr>
          <w:rFonts w:ascii="Arial" w:hAnsi="Arial"/>
          <w:b/>
          <w:color w:val="1B365D"/>
          <w:sz w:val="28"/>
        </w:rPr>
        <w:t>IV. TIÊU CHÍ ĐÁNH GIÁ KẾT QUẢ</w:t>
      </w:r>
    </w:p>
    <w:p>
      <w:r>
        <w:rPr>
          <w:rFonts w:ascii="Arial" w:hAnsi="Arial"/>
          <w:b w:val="0"/>
          <w:i w:val="0"/>
          <w:sz w:val="22"/>
        </w:rPr>
        <w:t>Học viên phải hoàn thành đúng quy trình hiệu chuẩn cảm biến IMU/Compass và điền đầy đủ, chính xác nhật ký chẩn đoán lỗi dựa trên 1 file log lỗi thực tế được giáo viên cung cấp.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