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27"/>
        </w:rPr>
        <w:t>NGÂN HÀNG CÂU HỎI VÀ ĐÁP ÁN THEO HỌC PHẦN ĐÀO TẠO UAV</w:t>
        <w:br/>
        <w:t>HP1: THỰC HÀNH BAY MÔ PHỎNG</w:t>
      </w:r>
    </w:p>
    <w:p>
      <w:pPr>
        <w:spacing w:after="160"/>
        <w:jc w:val="center"/>
      </w:pPr>
      <w:r>
        <w:rPr>
          <w:rFonts w:ascii="Arial" w:hAnsi="Arial"/>
          <w:i/>
          <w:sz w:val="20"/>
        </w:rPr>
        <w:t>(Căn cứ Quyết định 3906/QĐ-PKKQ ngày 16/07/2026 &amp; Quyết định 2426/QĐ-BQP)</w:t>
        <w:br/>
        <w:t>Chương trình: HẠNG A — ĐIỀU KHIỂN UAV TRONG VLOS (6 TÍN CHỈ / 140 GIỜ) — Môn 2: Thực hành điều khiển UAV trong VLOS</w:t>
      </w:r>
    </w:p>
    <w:p>
      <w:pPr>
        <w:spacing w:before="80" w:after="160"/>
      </w:pPr>
      <w:r>
        <w:rPr>
          <w:rFonts w:ascii="Arial" w:hAnsi="Arial"/>
          <w:sz w:val="21"/>
        </w:rPr>
        <w:t>• Kiến thức trọng tâm: Làm quen phần mềm mô phỏng, thao tác cần điều khiển (stick input), giữ thăng bằng ảo và phản xạ hướng mũi.</w:t>
        <w:br/>
      </w:r>
      <w:r>
        <w:rPr>
          <w:rFonts w:ascii="Arial" w:hAnsi="Arial"/>
          <w:b/>
          <w:sz w:val="21"/>
        </w:rPr>
        <w:t>• Cấu trúc nội dung phân theo chương trình đào tạo chuẩn:</w:t>
        <w:br/>
      </w:r>
      <w:r>
        <w:rPr>
          <w:rFonts w:ascii="Arial" w:hAnsi="Arial"/>
          <w:sz w:val="20"/>
        </w:rPr>
        <w:t xml:space="preserve">   - Bài 1: Thiết lập hệ thống giả lập và cấu hình tay điều khiển (2 giờ)</w:t>
        <w:br/>
      </w:r>
      <w:r>
        <w:rPr>
          <w:rFonts w:ascii="Arial" w:hAnsi="Arial"/>
          <w:sz w:val="20"/>
        </w:rPr>
        <w:t xml:space="preserve">   - Bài 2: Thực hành cất/hạ cánh ảo và giữ lơ lửng tại chỗ (3 giờ)</w:t>
        <w:br/>
      </w:r>
      <w:r>
        <w:rPr>
          <w:rFonts w:ascii="Arial" w:hAnsi="Arial"/>
          <w:sz w:val="20"/>
        </w:rPr>
        <w:t xml:space="preserve">   - Bài 3: Luyện phản xạ hướng đầu máy: Tail-in, Side-in và Nose-in (2 giờ)</w:t>
        <w:br/>
      </w:r>
      <w:r>
        <w:rPr>
          <w:rFonts w:ascii="Arial" w:hAnsi="Arial"/>
          <w:sz w:val="20"/>
        </w:rPr>
        <w:t xml:space="preserve">   - Bài 4: Thực hành bay sa hình cơ bản trên phần mềm mô phỏng (3 giờ)</w:t>
        <w:br/>
      </w:r>
      <w:r>
        <w:rPr>
          <w:rFonts w:ascii="Arial" w:hAnsi="Arial"/>
          <w:b/>
          <w:color w:val="003366"/>
          <w:sz w:val="21"/>
        </w:rPr>
        <w:t>• Tổng số câu hỏi: Trắc nghiệm: 0 câu | Vấn đáp: 0 câu</w:t>
      </w:r>
    </w:p>
    <w:p>
      <w:pPr>
        <w:keepNext/>
        <w:spacing w:before="320" w:after="160"/>
      </w:pPr>
      <w:r>
        <w:rPr>
          <w:rFonts w:ascii="Arial" w:hAnsi="Arial"/>
          <w:b/>
          <w:color w:val="003366"/>
          <w:sz w:val="26"/>
        </w:rPr>
        <w:t>I. NGÂN HÀNG CÂU HỎI TRẮC NGHIỆM (0 CÂU)</w:t>
      </w:r>
    </w:p>
    <w:p>
      <w:r>
        <w:rPr>
          <w:rFonts w:ascii="Arial" w:hAnsi="Arial"/>
          <w:i/>
          <w:sz w:val="20"/>
        </w:rPr>
        <w:t>*(Nội dung thực hành/mô phỏng, không áp dụng câu hỏi lý thuyết trắc nghiệm trên giấy/máy tính)*</w:t>
      </w:r>
    </w:p>
    <w:p>
      <w:pPr>
        <w:keepNext/>
        <w:spacing w:before="320" w:after="160"/>
      </w:pPr>
      <w:r>
        <w:rPr>
          <w:rFonts w:ascii="Arial" w:hAnsi="Arial"/>
          <w:b/>
          <w:color w:val="003366"/>
          <w:sz w:val="26"/>
        </w:rPr>
        <w:t>II. NGÂN HÀNG CÂU HỎI VẤN ĐÁP (0 CÂU)</w:t>
      </w:r>
    </w:p>
    <w:p>
      <w:r>
        <w:rPr>
          <w:rFonts w:ascii="Arial" w:hAnsi="Arial"/>
          <w:i/>
          <w:sz w:val="20"/>
        </w:rPr>
        <w:t>*(Đánh giá thao tác bay mô phỏng trực tiếp trên phần mềm buồng lái mô phỏng)*</w:t>
      </w:r>
    </w:p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